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076E3F" w:rsidRDefault="003B1773" w:rsidP="003B1773">
      <w:pPr>
        <w:jc w:val="both"/>
        <w:rPr>
          <w:rFonts w:ascii="Arial" w:hAnsi="Arial" w:cs="Arial"/>
          <w:sz w:val="24"/>
          <w:szCs w:val="24"/>
        </w:rPr>
      </w:pPr>
    </w:p>
    <w:p w14:paraId="0B029E15"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hAnsi="Arial" w:cs="Arial"/>
          <w:b/>
          <w:bCs/>
        </w:rPr>
        <w:t>1.</w:t>
      </w:r>
      <w:r w:rsidRPr="00076E3F">
        <w:rPr>
          <w:rFonts w:ascii="Arial" w:hAnsi="Arial" w:cs="Arial"/>
        </w:rPr>
        <w:t xml:space="preserve"> </w:t>
      </w:r>
      <w:r w:rsidRPr="00076E3F">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076E3F"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145BAA88" w:rsidR="003B1773" w:rsidRPr="00076E3F" w:rsidRDefault="00525666" w:rsidP="003B1773">
            <w:pPr>
              <w:jc w:val="both"/>
              <w:rPr>
                <w:rFonts w:ascii="Arial" w:hAnsi="Arial" w:cs="Arial"/>
                <w:sz w:val="24"/>
                <w:szCs w:val="24"/>
              </w:rPr>
            </w:pPr>
            <w:r>
              <w:rPr>
                <w:rFonts w:ascii="Arial" w:hAnsi="Arial" w:cs="Arial"/>
                <w:sz w:val="24"/>
                <w:szCs w:val="24"/>
              </w:rPr>
              <w:t>CONVOCATORIAS/</w:t>
            </w:r>
            <w:r w:rsidRPr="00525666">
              <w:rPr>
                <w:rFonts w:ascii="Arial" w:hAnsi="Arial" w:cs="Arial"/>
                <w:sz w:val="24"/>
                <w:szCs w:val="24"/>
              </w:rPr>
              <w:t>Convocatorias de Consulta Pública</w:t>
            </w:r>
          </w:p>
        </w:tc>
      </w:tr>
      <w:tr w:rsidR="003B1773" w:rsidRPr="00076E3F"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0FE6B0AD" w:rsidR="003B1773" w:rsidRPr="00076E3F" w:rsidRDefault="00525666" w:rsidP="00B443CD">
            <w:pPr>
              <w:jc w:val="both"/>
              <w:rPr>
                <w:rFonts w:ascii="Arial" w:hAnsi="Arial" w:cs="Arial"/>
                <w:sz w:val="24"/>
                <w:szCs w:val="24"/>
              </w:rPr>
            </w:pPr>
            <w:r w:rsidRPr="00525666">
              <w:rPr>
                <w:rFonts w:ascii="Arial" w:hAnsi="Arial" w:cs="Arial"/>
                <w:sz w:val="24"/>
                <w:szCs w:val="24"/>
              </w:rPr>
              <w:t>Los documentos de esta subserie evidencian la apertura de convocatorias en diferentes temáticas de investigación como contribución a la educación para todos y el aprendizaje autónomo en desarrollo de la misión institucional, los cuales sirven como fuente de información para los estudios históricos,  en concordancia con el Acuerdo 039 del 3 de diciembre de 2019. Por el cual se modifica el Estatuto Organizacional de la Universidad Nacional Abierta y a Distancia (UNAD). Artículo 43, Funciones de la Secretaría General, literal q) Coadyuvar a los diferentes sistemas, en cuanto a la formulación e implementación de políticas y estrategias que garanticen el aseguramiento interno de la calidad, la pertinencia y el impacto académico de su oferta educativa.</w:t>
            </w:r>
          </w:p>
        </w:tc>
      </w:tr>
      <w:tr w:rsidR="003B1773" w:rsidRPr="00076E3F"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5080C406" w:rsidR="009C1107" w:rsidRPr="00076E3F" w:rsidRDefault="00525666" w:rsidP="003B1773">
            <w:pPr>
              <w:jc w:val="both"/>
              <w:rPr>
                <w:rFonts w:ascii="Arial" w:hAnsi="Arial" w:cs="Arial"/>
                <w:sz w:val="24"/>
                <w:szCs w:val="24"/>
              </w:rPr>
            </w:pPr>
            <w:r w:rsidRPr="00525666">
              <w:rPr>
                <w:rFonts w:ascii="Arial" w:hAnsi="Arial" w:cs="Arial"/>
                <w:sz w:val="24"/>
                <w:szCs w:val="24"/>
              </w:rPr>
              <w:t>SECRETARIA GENERAL- 101</w:t>
            </w:r>
          </w:p>
        </w:tc>
      </w:tr>
      <w:tr w:rsidR="003B1773" w:rsidRPr="00076E3F"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 xml:space="preserve">Desde: </w:t>
            </w:r>
          </w:p>
        </w:tc>
        <w:tc>
          <w:tcPr>
            <w:tcW w:w="854" w:type="pct"/>
            <w:shd w:val="clear" w:color="auto" w:fill="auto"/>
            <w:vAlign w:val="center"/>
          </w:tcPr>
          <w:p w14:paraId="1CFABB83" w14:textId="77777777" w:rsidR="003B1773" w:rsidRPr="00076E3F"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Hasta:</w:t>
            </w:r>
          </w:p>
        </w:tc>
        <w:tc>
          <w:tcPr>
            <w:tcW w:w="853" w:type="pct"/>
            <w:shd w:val="clear" w:color="auto" w:fill="auto"/>
            <w:vAlign w:val="center"/>
          </w:tcPr>
          <w:p w14:paraId="26661A2F" w14:textId="77777777" w:rsidR="003B1773" w:rsidRPr="00076E3F" w:rsidRDefault="003B1773" w:rsidP="003B1773">
            <w:pPr>
              <w:jc w:val="both"/>
              <w:rPr>
                <w:rFonts w:ascii="Arial" w:hAnsi="Arial" w:cs="Arial"/>
                <w:sz w:val="24"/>
                <w:szCs w:val="24"/>
              </w:rPr>
            </w:pPr>
          </w:p>
        </w:tc>
      </w:tr>
    </w:tbl>
    <w:p w14:paraId="4EC42D0A" w14:textId="77777777" w:rsidR="003B1773" w:rsidRPr="00076E3F"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076E3F"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hAnsi="Arial" w:cs="Arial"/>
          <w:b/>
          <w:bCs/>
        </w:rPr>
        <w:t xml:space="preserve">2. </w:t>
      </w:r>
      <w:r w:rsidRPr="00076E3F">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076E3F"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6B0510B4" w14:textId="77777777" w:rsidR="00525666" w:rsidRDefault="00525666" w:rsidP="00525666">
            <w:pPr>
              <w:autoSpaceDE w:val="0"/>
              <w:autoSpaceDN w:val="0"/>
              <w:adjustRightInd w:val="0"/>
              <w:rPr>
                <w:sz w:val="24"/>
                <w:szCs w:val="24"/>
                <w:lang w:val="es-CO" w:eastAsia="es-CO"/>
              </w:rPr>
            </w:pPr>
            <w:r>
              <w:rPr>
                <w:sz w:val="24"/>
                <w:szCs w:val="24"/>
                <w:lang w:val="es-CO" w:eastAsia="es-CO"/>
              </w:rPr>
              <w:t>Estos documentos evidencian la apertura de convocatorias en</w:t>
            </w:r>
          </w:p>
          <w:p w14:paraId="1FED301F" w14:textId="1EDD4357" w:rsidR="003B1773" w:rsidRPr="00525666" w:rsidRDefault="00525666" w:rsidP="00525666">
            <w:pPr>
              <w:autoSpaceDE w:val="0"/>
              <w:autoSpaceDN w:val="0"/>
              <w:adjustRightInd w:val="0"/>
              <w:rPr>
                <w:sz w:val="24"/>
                <w:szCs w:val="24"/>
                <w:lang w:val="es-CO" w:eastAsia="es-CO"/>
              </w:rPr>
            </w:pPr>
            <w:r>
              <w:rPr>
                <w:sz w:val="24"/>
                <w:szCs w:val="24"/>
                <w:lang w:val="es-CO" w:eastAsia="es-CO"/>
              </w:rPr>
              <w:t>diferentes temáticas de investigación como contribución a la educación para todos y el aprendizaje autónomo en desarrollo de la misión institucional, los cuales sirven como fuente de información para los estudios históricos</w:t>
            </w:r>
          </w:p>
        </w:tc>
      </w:tr>
      <w:tr w:rsidR="003B1773" w:rsidRPr="00076E3F"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r w:rsidRPr="00076E3F">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A2F29B6" w14:textId="77777777" w:rsidR="003B1773" w:rsidRDefault="00525666" w:rsidP="009C1107">
            <w:pPr>
              <w:jc w:val="both"/>
              <w:rPr>
                <w:rFonts w:ascii="Arial" w:hAnsi="Arial" w:cs="Arial"/>
                <w:sz w:val="24"/>
                <w:szCs w:val="24"/>
              </w:rPr>
            </w:pPr>
            <w:r>
              <w:rPr>
                <w:rFonts w:ascii="Arial" w:hAnsi="Arial" w:cs="Arial"/>
                <w:sz w:val="24"/>
                <w:szCs w:val="24"/>
              </w:rPr>
              <w:t xml:space="preserve">Solicitud </w:t>
            </w:r>
          </w:p>
          <w:p w14:paraId="26D8A397" w14:textId="77777777" w:rsidR="00525666" w:rsidRDefault="00525666" w:rsidP="009C1107">
            <w:pPr>
              <w:jc w:val="both"/>
              <w:rPr>
                <w:rFonts w:ascii="Arial" w:hAnsi="Arial" w:cs="Arial"/>
                <w:sz w:val="24"/>
                <w:szCs w:val="24"/>
              </w:rPr>
            </w:pPr>
            <w:r>
              <w:rPr>
                <w:rFonts w:ascii="Arial" w:hAnsi="Arial" w:cs="Arial"/>
                <w:sz w:val="24"/>
                <w:szCs w:val="24"/>
              </w:rPr>
              <w:t>Cronograma</w:t>
            </w:r>
          </w:p>
          <w:p w14:paraId="5849CDB5" w14:textId="43B083B9" w:rsidR="00525666" w:rsidRPr="00076E3F" w:rsidRDefault="00525666" w:rsidP="009C1107">
            <w:pPr>
              <w:jc w:val="both"/>
              <w:rPr>
                <w:rFonts w:ascii="Arial" w:hAnsi="Arial" w:cs="Arial"/>
                <w:sz w:val="24"/>
                <w:szCs w:val="24"/>
              </w:rPr>
            </w:pPr>
            <w:r>
              <w:rPr>
                <w:rFonts w:ascii="Arial" w:hAnsi="Arial" w:cs="Arial"/>
                <w:sz w:val="24"/>
                <w:szCs w:val="24"/>
              </w:rPr>
              <w:t>Anexos</w:t>
            </w:r>
          </w:p>
        </w:tc>
      </w:tr>
      <w:tr w:rsidR="003B1773" w:rsidRPr="00076E3F"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60089106" w:rsidR="003B1773" w:rsidRPr="00076E3F" w:rsidRDefault="003B1773" w:rsidP="003B1773">
            <w:pPr>
              <w:pStyle w:val="NormalWeb"/>
              <w:spacing w:before="0" w:beforeAutospacing="0" w:after="0" w:afterAutospacing="0" w:line="276" w:lineRule="auto"/>
              <w:jc w:val="both"/>
              <w:rPr>
                <w:rFonts w:ascii="Arial" w:hAnsi="Arial" w:cs="Arial"/>
                <w:b/>
                <w:bCs/>
              </w:rPr>
            </w:pPr>
            <w:r w:rsidRPr="00076E3F">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076E3F" w:rsidRDefault="003B1773" w:rsidP="003B1773">
            <w:pPr>
              <w:jc w:val="both"/>
              <w:rPr>
                <w:rFonts w:ascii="Arial" w:hAnsi="Arial" w:cs="Arial"/>
                <w:sz w:val="24"/>
                <w:szCs w:val="24"/>
              </w:rPr>
            </w:pPr>
            <w:r w:rsidRPr="00076E3F">
              <w:rPr>
                <w:rFonts w:ascii="Arial" w:eastAsia="Arial" w:hAnsi="Arial" w:cs="Arial"/>
                <w:sz w:val="24"/>
                <w:szCs w:val="24"/>
              </w:rPr>
              <w:t>Papel-PDF</w:t>
            </w:r>
          </w:p>
        </w:tc>
      </w:tr>
      <w:tr w:rsidR="003B1773" w:rsidRPr="00076E3F"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r w:rsidRPr="00076E3F">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076E3F" w:rsidRDefault="003B1773" w:rsidP="003B1773">
            <w:pPr>
              <w:jc w:val="both"/>
              <w:rPr>
                <w:rFonts w:ascii="Arial" w:hAnsi="Arial" w:cs="Arial"/>
                <w:sz w:val="24"/>
                <w:szCs w:val="24"/>
              </w:rPr>
            </w:pPr>
            <w:r w:rsidRPr="00076E3F">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076E3F"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r w:rsidRPr="00076E3F">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Administrativo:</w:t>
            </w:r>
          </w:p>
        </w:tc>
        <w:tc>
          <w:tcPr>
            <w:tcW w:w="909" w:type="pct"/>
            <w:shd w:val="clear" w:color="auto" w:fill="auto"/>
            <w:vAlign w:val="center"/>
          </w:tcPr>
          <w:p w14:paraId="6478EF64"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Legal y/o Jurídico:</w:t>
            </w:r>
          </w:p>
        </w:tc>
        <w:tc>
          <w:tcPr>
            <w:tcW w:w="938" w:type="pct"/>
            <w:shd w:val="clear" w:color="auto" w:fill="auto"/>
            <w:vAlign w:val="center"/>
          </w:tcPr>
          <w:p w14:paraId="0E84B289"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Contable:</w:t>
            </w:r>
          </w:p>
        </w:tc>
        <w:tc>
          <w:tcPr>
            <w:tcW w:w="853" w:type="pct"/>
            <w:shd w:val="clear" w:color="auto" w:fill="auto"/>
            <w:vAlign w:val="center"/>
          </w:tcPr>
          <w:p w14:paraId="13C1F821"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Fiscal:</w:t>
            </w:r>
          </w:p>
        </w:tc>
      </w:tr>
      <w:tr w:rsidR="003B1773" w:rsidRPr="00076E3F"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210EE408" w:rsidR="003B1773" w:rsidRPr="00076E3F" w:rsidRDefault="009C1107" w:rsidP="003B1773">
            <w:pPr>
              <w:jc w:val="both"/>
              <w:rPr>
                <w:rFonts w:ascii="Arial" w:hAnsi="Arial" w:cs="Arial"/>
                <w:sz w:val="24"/>
                <w:szCs w:val="24"/>
              </w:rPr>
            </w:pPr>
            <w:r w:rsidRPr="006A7452">
              <w:rPr>
                <w:rFonts w:ascii="Arial" w:hAnsi="Arial" w:cs="Arial"/>
                <w:sz w:val="24"/>
                <w:szCs w:val="24"/>
              </w:rPr>
              <w:t xml:space="preserve">La </w:t>
            </w:r>
            <w:r w:rsidR="003B1773" w:rsidRPr="006A7452">
              <w:rPr>
                <w:rFonts w:ascii="Arial" w:hAnsi="Arial" w:cs="Arial"/>
                <w:sz w:val="24"/>
                <w:szCs w:val="24"/>
              </w:rPr>
              <w:t xml:space="preserve">serie </w:t>
            </w:r>
            <w:r w:rsidR="00525666" w:rsidRPr="006A7452">
              <w:rPr>
                <w:rFonts w:ascii="Arial" w:hAnsi="Arial" w:cs="Arial"/>
                <w:sz w:val="24"/>
                <w:szCs w:val="24"/>
              </w:rPr>
              <w:t xml:space="preserve">Convocatorias de Consulta Pública </w:t>
            </w:r>
            <w:r w:rsidR="003B1773" w:rsidRPr="006A7452">
              <w:rPr>
                <w:rFonts w:ascii="Arial" w:hAnsi="Arial" w:cs="Arial"/>
                <w:sz w:val="24"/>
                <w:szCs w:val="24"/>
              </w:rPr>
              <w:t xml:space="preserve">tuvo valor administrativo ya que daba a conocer el </w:t>
            </w:r>
            <w:r w:rsidR="003B1773" w:rsidRPr="006A7452">
              <w:rPr>
                <w:rFonts w:ascii="Arial" w:hAnsi="Arial" w:cs="Arial"/>
                <w:sz w:val="24"/>
                <w:szCs w:val="24"/>
              </w:rPr>
              <w:lastRenderedPageBreak/>
              <w:t>p</w:t>
            </w:r>
            <w:r w:rsidR="006A7452" w:rsidRPr="006A7452">
              <w:rPr>
                <w:rFonts w:ascii="Arial" w:hAnsi="Arial" w:cs="Arial"/>
                <w:sz w:val="24"/>
                <w:szCs w:val="24"/>
              </w:rPr>
              <w:t xml:space="preserve">roceso de </w:t>
            </w:r>
            <w:r w:rsidR="006A7452">
              <w:rPr>
                <w:rFonts w:ascii="Arial" w:hAnsi="Arial" w:cs="Arial"/>
                <w:sz w:val="24"/>
                <w:szCs w:val="24"/>
              </w:rPr>
              <w:t xml:space="preserve">divulgación de promoción de los programas ofertados por la Universidad y de los procesos de contratación que, de acuerdo con la legislación nacional, ameritaba el uso de la convocatoria como medio de difusión. </w:t>
            </w:r>
          </w:p>
        </w:tc>
        <w:tc>
          <w:tcPr>
            <w:tcW w:w="909" w:type="pct"/>
            <w:shd w:val="clear" w:color="auto" w:fill="auto"/>
            <w:vAlign w:val="center"/>
          </w:tcPr>
          <w:p w14:paraId="20B350C1" w14:textId="10BB9586" w:rsidR="003B1773" w:rsidRPr="006A7452" w:rsidRDefault="009C1107" w:rsidP="003B4BE1">
            <w:pPr>
              <w:jc w:val="both"/>
              <w:rPr>
                <w:rFonts w:ascii="Arial" w:hAnsi="Arial" w:cs="Arial"/>
                <w:sz w:val="24"/>
                <w:szCs w:val="24"/>
              </w:rPr>
            </w:pPr>
            <w:r w:rsidRPr="006A7452">
              <w:rPr>
                <w:rFonts w:ascii="Arial" w:hAnsi="Arial" w:cs="Arial"/>
                <w:sz w:val="24"/>
                <w:szCs w:val="24"/>
              </w:rPr>
              <w:lastRenderedPageBreak/>
              <w:t xml:space="preserve">La </w:t>
            </w:r>
            <w:r w:rsidR="003B1773" w:rsidRPr="006A7452">
              <w:rPr>
                <w:rFonts w:ascii="Arial" w:hAnsi="Arial" w:cs="Arial"/>
                <w:sz w:val="24"/>
                <w:szCs w:val="24"/>
              </w:rPr>
              <w:t xml:space="preserve">serie </w:t>
            </w:r>
            <w:r w:rsidR="00525666" w:rsidRPr="006A7452">
              <w:rPr>
                <w:rFonts w:ascii="Arial" w:hAnsi="Arial" w:cs="Arial"/>
                <w:sz w:val="24"/>
                <w:szCs w:val="24"/>
              </w:rPr>
              <w:t xml:space="preserve">Convocatorias de Consulta Pública </w:t>
            </w:r>
            <w:r w:rsidR="003B1773" w:rsidRPr="006A7452">
              <w:rPr>
                <w:rFonts w:ascii="Arial" w:hAnsi="Arial" w:cs="Arial"/>
                <w:sz w:val="24"/>
                <w:szCs w:val="24"/>
              </w:rPr>
              <w:t xml:space="preserve">tuvo valor legal ya que permitía conocer el desempeño de los </w:t>
            </w:r>
            <w:r w:rsidR="003B1773" w:rsidRPr="006A7452">
              <w:rPr>
                <w:rFonts w:ascii="Arial" w:hAnsi="Arial" w:cs="Arial"/>
                <w:sz w:val="24"/>
                <w:szCs w:val="24"/>
              </w:rPr>
              <w:lastRenderedPageBreak/>
              <w:t>procesos y actividades que re</w:t>
            </w:r>
            <w:r w:rsidR="006A7452">
              <w:rPr>
                <w:rFonts w:ascii="Arial" w:hAnsi="Arial" w:cs="Arial"/>
                <w:sz w:val="24"/>
                <w:szCs w:val="24"/>
              </w:rPr>
              <w:t>alizab</w:t>
            </w:r>
            <w:r w:rsidR="003B4BE1">
              <w:rPr>
                <w:rFonts w:ascii="Arial" w:hAnsi="Arial" w:cs="Arial"/>
                <w:sz w:val="24"/>
                <w:szCs w:val="24"/>
              </w:rPr>
              <w:t>a la Universidad en cuanto a la metodología aplicada, partiendo del principio de transparencia.</w:t>
            </w:r>
            <w:bookmarkStart w:id="0" w:name="_GoBack"/>
            <w:bookmarkEnd w:id="0"/>
          </w:p>
        </w:tc>
        <w:tc>
          <w:tcPr>
            <w:tcW w:w="938" w:type="pct"/>
            <w:shd w:val="clear" w:color="auto" w:fill="auto"/>
            <w:vAlign w:val="center"/>
          </w:tcPr>
          <w:p w14:paraId="1A2DC279" w14:textId="087073B9" w:rsidR="003B1773" w:rsidRPr="00076E3F" w:rsidRDefault="00525666" w:rsidP="003B1773">
            <w:pPr>
              <w:jc w:val="both"/>
              <w:rPr>
                <w:rFonts w:ascii="Arial" w:hAnsi="Arial" w:cs="Arial"/>
                <w:sz w:val="24"/>
                <w:szCs w:val="24"/>
              </w:rPr>
            </w:pPr>
            <w:r w:rsidRPr="00525666">
              <w:rPr>
                <w:rFonts w:ascii="Arial" w:hAnsi="Arial" w:cs="Arial"/>
                <w:sz w:val="24"/>
                <w:szCs w:val="24"/>
              </w:rPr>
              <w:lastRenderedPageBreak/>
              <w:t>Convocatorias de Consulta Pública</w:t>
            </w:r>
            <w:r w:rsidRPr="00076E3F">
              <w:rPr>
                <w:rFonts w:ascii="Arial" w:hAnsi="Arial" w:cs="Arial"/>
                <w:sz w:val="24"/>
                <w:szCs w:val="24"/>
              </w:rPr>
              <w:t xml:space="preserve"> </w:t>
            </w:r>
            <w:r w:rsidR="003B1773" w:rsidRPr="00076E3F">
              <w:rPr>
                <w:rFonts w:ascii="Arial" w:hAnsi="Arial" w:cs="Arial"/>
                <w:sz w:val="24"/>
                <w:szCs w:val="24"/>
              </w:rPr>
              <w:t xml:space="preserve">no tuvo valor contable ya que la información que contienen los documentos que </w:t>
            </w:r>
            <w:r w:rsidR="003B1773" w:rsidRPr="00076E3F">
              <w:rPr>
                <w:rFonts w:ascii="Arial" w:hAnsi="Arial" w:cs="Arial"/>
                <w:sz w:val="24"/>
                <w:szCs w:val="24"/>
              </w:rPr>
              <w:lastRenderedPageBreak/>
              <w:t xml:space="preserve">la componen no refleja movimientos económicos y/o financieros de la entidad.   </w:t>
            </w:r>
          </w:p>
        </w:tc>
        <w:tc>
          <w:tcPr>
            <w:tcW w:w="853" w:type="pct"/>
            <w:shd w:val="clear" w:color="auto" w:fill="auto"/>
            <w:vAlign w:val="center"/>
          </w:tcPr>
          <w:p w14:paraId="688A64EF" w14:textId="3041649D" w:rsidR="003B1773" w:rsidRPr="00076E3F" w:rsidRDefault="009C1107" w:rsidP="003B1773">
            <w:pPr>
              <w:jc w:val="both"/>
              <w:rPr>
                <w:rFonts w:ascii="Arial" w:hAnsi="Arial" w:cs="Arial"/>
                <w:sz w:val="24"/>
                <w:szCs w:val="24"/>
              </w:rPr>
            </w:pPr>
            <w:r w:rsidRPr="00076E3F">
              <w:rPr>
                <w:rFonts w:ascii="Arial" w:hAnsi="Arial" w:cs="Arial"/>
                <w:sz w:val="24"/>
                <w:szCs w:val="24"/>
              </w:rPr>
              <w:lastRenderedPageBreak/>
              <w:t xml:space="preserve">La </w:t>
            </w:r>
            <w:r w:rsidR="003B1773" w:rsidRPr="00076E3F">
              <w:rPr>
                <w:rFonts w:ascii="Arial" w:hAnsi="Arial" w:cs="Arial"/>
                <w:sz w:val="24"/>
                <w:szCs w:val="24"/>
              </w:rPr>
              <w:t xml:space="preserve">serie </w:t>
            </w:r>
            <w:r w:rsidR="00525666" w:rsidRPr="00525666">
              <w:rPr>
                <w:rFonts w:ascii="Arial" w:hAnsi="Arial" w:cs="Arial"/>
                <w:sz w:val="24"/>
                <w:szCs w:val="24"/>
              </w:rPr>
              <w:t>Convocatorias de Consulta Pública</w:t>
            </w:r>
            <w:r w:rsidR="00525666" w:rsidRPr="00076E3F">
              <w:rPr>
                <w:rFonts w:ascii="Arial" w:hAnsi="Arial" w:cs="Arial"/>
                <w:sz w:val="24"/>
                <w:szCs w:val="24"/>
              </w:rPr>
              <w:t xml:space="preserve"> </w:t>
            </w:r>
            <w:r w:rsidR="003B1773" w:rsidRPr="00076E3F">
              <w:rPr>
                <w:rFonts w:ascii="Arial" w:hAnsi="Arial" w:cs="Arial"/>
                <w:sz w:val="24"/>
                <w:szCs w:val="24"/>
              </w:rPr>
              <w:t xml:space="preserve">no tuvo valor fiscal por cuanto no registra </w:t>
            </w:r>
            <w:r w:rsidR="003B1773" w:rsidRPr="00076E3F">
              <w:rPr>
                <w:rFonts w:ascii="Arial" w:hAnsi="Arial" w:cs="Arial"/>
                <w:sz w:val="24"/>
                <w:szCs w:val="24"/>
              </w:rPr>
              <w:lastRenderedPageBreak/>
              <w:t>documentos decisorios que comprometan el manejo presupuestal, de bienes o recursos públicos.</w:t>
            </w:r>
          </w:p>
        </w:tc>
      </w:tr>
      <w:tr w:rsidR="003B1773" w:rsidRPr="00076E3F"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r w:rsidRPr="00076E3F">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27993DAD" w14:textId="77777777" w:rsidR="00F8508F" w:rsidRPr="00076E3F" w:rsidRDefault="003A3A72" w:rsidP="00AD356A">
            <w:pPr>
              <w:jc w:val="both"/>
              <w:rPr>
                <w:rFonts w:ascii="Arial" w:eastAsia="Arial" w:hAnsi="Arial" w:cs="Arial"/>
                <w:sz w:val="24"/>
                <w:szCs w:val="24"/>
              </w:rPr>
            </w:pPr>
            <w:r w:rsidRPr="00076E3F">
              <w:rPr>
                <w:rFonts w:ascii="Arial" w:eastAsia="Arial" w:hAnsi="Arial" w:cs="Arial"/>
                <w:b/>
                <w:sz w:val="24"/>
                <w:szCs w:val="24"/>
              </w:rPr>
              <w:t xml:space="preserve">NTC 4436, del 22 de julio de </w:t>
            </w:r>
            <w:r w:rsidR="00AD356A" w:rsidRPr="00076E3F">
              <w:rPr>
                <w:rFonts w:ascii="Arial" w:eastAsia="Arial" w:hAnsi="Arial" w:cs="Arial"/>
                <w:b/>
                <w:sz w:val="24"/>
                <w:szCs w:val="24"/>
              </w:rPr>
              <w:t>1998</w:t>
            </w:r>
            <w:r w:rsidRPr="00076E3F">
              <w:rPr>
                <w:rFonts w:ascii="Arial" w:eastAsia="Arial" w:hAnsi="Arial" w:cs="Arial"/>
                <w:sz w:val="24"/>
                <w:szCs w:val="24"/>
              </w:rPr>
              <w:t xml:space="preserve"> </w:t>
            </w:r>
            <w:r w:rsidR="00AD356A" w:rsidRPr="00076E3F">
              <w:rPr>
                <w:rFonts w:ascii="Arial" w:eastAsia="Arial" w:hAnsi="Arial" w:cs="Arial"/>
                <w:sz w:val="24"/>
                <w:szCs w:val="24"/>
              </w:rPr>
              <w:t>"Información y documentación.</w:t>
            </w:r>
          </w:p>
          <w:p w14:paraId="4DBBF50E" w14:textId="74CD3230" w:rsidR="00AD356A" w:rsidRPr="00076E3F" w:rsidRDefault="00AD356A" w:rsidP="00AD356A">
            <w:pPr>
              <w:jc w:val="both"/>
              <w:rPr>
                <w:rFonts w:ascii="Arial" w:hAnsi="Arial" w:cs="Arial"/>
                <w:b/>
                <w:sz w:val="24"/>
                <w:szCs w:val="24"/>
              </w:rPr>
            </w:pPr>
            <w:r w:rsidRPr="00076E3F">
              <w:rPr>
                <w:rFonts w:ascii="Arial" w:eastAsia="Arial" w:hAnsi="Arial" w:cs="Arial"/>
                <w:sz w:val="24"/>
                <w:szCs w:val="24"/>
              </w:rPr>
              <w:t>Papel para documentos de Archivo. Requisitos para la permanencia y durabilidad”.</w:t>
            </w:r>
          </w:p>
          <w:p w14:paraId="2BC33153" w14:textId="2A811718" w:rsidR="00AD356A" w:rsidRPr="00076E3F" w:rsidRDefault="00AD356A" w:rsidP="00AD356A">
            <w:pPr>
              <w:jc w:val="both"/>
              <w:rPr>
                <w:rFonts w:ascii="Arial" w:hAnsi="Arial" w:cs="Arial"/>
                <w:b/>
                <w:sz w:val="24"/>
                <w:szCs w:val="24"/>
              </w:rPr>
            </w:pPr>
            <w:r w:rsidRPr="00076E3F">
              <w:rPr>
                <w:rFonts w:ascii="Arial" w:eastAsia="Arial" w:hAnsi="Arial" w:cs="Arial"/>
                <w:b/>
                <w:sz w:val="24"/>
                <w:szCs w:val="24"/>
              </w:rPr>
              <w:t>Acuerdo 006 de 2014</w:t>
            </w:r>
            <w:r w:rsidRPr="00076E3F">
              <w:rPr>
                <w:rFonts w:ascii="Arial" w:eastAsia="Arial" w:hAnsi="Arial" w:cs="Arial"/>
                <w:sz w:val="24"/>
                <w:szCs w:val="24"/>
              </w:rPr>
              <w:t xml:space="preserve"> sobre “Conservación de Documentos”</w:t>
            </w:r>
          </w:p>
          <w:p w14:paraId="1AE64439" w14:textId="6B64ED0C" w:rsidR="00AD356A" w:rsidRPr="00076E3F" w:rsidRDefault="00525666" w:rsidP="00AD356A">
            <w:pPr>
              <w:jc w:val="both"/>
              <w:rPr>
                <w:rFonts w:ascii="Arial" w:hAnsi="Arial" w:cs="Arial"/>
                <w:sz w:val="24"/>
                <w:szCs w:val="24"/>
              </w:rPr>
            </w:pPr>
            <w:r w:rsidRPr="00525666">
              <w:rPr>
                <w:rFonts w:ascii="Arial" w:hAnsi="Arial" w:cs="Arial"/>
                <w:b/>
                <w:sz w:val="24"/>
                <w:szCs w:val="24"/>
              </w:rPr>
              <w:t>Acuerdo 039 del 3 de diciembre de 2019</w:t>
            </w:r>
            <w:r w:rsidRPr="00525666">
              <w:rPr>
                <w:rFonts w:ascii="Arial" w:hAnsi="Arial" w:cs="Arial"/>
                <w:sz w:val="24"/>
                <w:szCs w:val="24"/>
              </w:rPr>
              <w:t xml:space="preserve">. Por el cual se modifica el Estatuto Organizacional de la Universidad Nacional Abierta y a Distancia (UNAD). </w:t>
            </w:r>
            <w:r w:rsidRPr="00525666">
              <w:rPr>
                <w:rFonts w:ascii="Arial" w:hAnsi="Arial" w:cs="Arial"/>
                <w:b/>
                <w:sz w:val="24"/>
                <w:szCs w:val="24"/>
              </w:rPr>
              <w:t>Artículo 43</w:t>
            </w:r>
            <w:r w:rsidRPr="00525666">
              <w:rPr>
                <w:rFonts w:ascii="Arial" w:hAnsi="Arial" w:cs="Arial"/>
                <w:sz w:val="24"/>
                <w:szCs w:val="24"/>
              </w:rPr>
              <w:t>, Funciones de la Secretaría General, literal q)</w:t>
            </w:r>
            <w:r>
              <w:rPr>
                <w:rFonts w:ascii="Arial" w:hAnsi="Arial" w:cs="Arial"/>
                <w:sz w:val="24"/>
                <w:szCs w:val="24"/>
              </w:rPr>
              <w:t xml:space="preserve"> “ todo el literal”</w:t>
            </w:r>
          </w:p>
        </w:tc>
      </w:tr>
    </w:tbl>
    <w:p w14:paraId="76CD6669" w14:textId="28AA55A5" w:rsidR="003B1773" w:rsidRPr="00076E3F"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hAnsi="Arial" w:cs="Arial"/>
          <w:b/>
          <w:bCs/>
        </w:rPr>
        <w:t xml:space="preserve">3. </w:t>
      </w:r>
      <w:r w:rsidRPr="00076E3F">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076E3F"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Tiempo total</w:t>
            </w:r>
          </w:p>
        </w:tc>
      </w:tr>
      <w:tr w:rsidR="003B1773" w:rsidRPr="00076E3F"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26D346CE" w:rsidR="003B1773" w:rsidRPr="00076E3F" w:rsidRDefault="00525666" w:rsidP="00F70DE8">
            <w:pPr>
              <w:jc w:val="center"/>
              <w:rPr>
                <w:rFonts w:ascii="Arial" w:hAnsi="Arial" w:cs="Arial"/>
                <w:sz w:val="24"/>
                <w:szCs w:val="24"/>
              </w:rPr>
            </w:pPr>
            <w:r>
              <w:rPr>
                <w:rFonts w:ascii="Arial" w:hAnsi="Arial" w:cs="Arial"/>
                <w:sz w:val="24"/>
                <w:szCs w:val="24"/>
              </w:rPr>
              <w:t>2</w:t>
            </w:r>
          </w:p>
        </w:tc>
        <w:tc>
          <w:tcPr>
            <w:tcW w:w="1145" w:type="pct"/>
            <w:gridSpan w:val="4"/>
            <w:shd w:val="clear" w:color="auto" w:fill="auto"/>
            <w:vAlign w:val="center"/>
          </w:tcPr>
          <w:p w14:paraId="033EBE89" w14:textId="49F8F75F" w:rsidR="003B1773" w:rsidRPr="00076E3F" w:rsidRDefault="00525666" w:rsidP="00F70DE8">
            <w:pPr>
              <w:jc w:val="center"/>
              <w:rPr>
                <w:rFonts w:ascii="Arial" w:hAnsi="Arial" w:cs="Arial"/>
                <w:sz w:val="24"/>
                <w:szCs w:val="24"/>
              </w:rPr>
            </w:pPr>
            <w:r>
              <w:rPr>
                <w:rFonts w:ascii="Arial" w:hAnsi="Arial" w:cs="Arial"/>
                <w:sz w:val="24"/>
                <w:szCs w:val="24"/>
              </w:rPr>
              <w:t>18</w:t>
            </w:r>
          </w:p>
        </w:tc>
        <w:tc>
          <w:tcPr>
            <w:tcW w:w="1130" w:type="pct"/>
            <w:gridSpan w:val="3"/>
            <w:shd w:val="clear" w:color="auto" w:fill="auto"/>
            <w:vAlign w:val="center"/>
          </w:tcPr>
          <w:p w14:paraId="19204BF6" w14:textId="02B52139" w:rsidR="00B03450" w:rsidRPr="00076E3F" w:rsidRDefault="00525666" w:rsidP="00B03450">
            <w:pPr>
              <w:jc w:val="center"/>
              <w:rPr>
                <w:rFonts w:ascii="Arial" w:hAnsi="Arial" w:cs="Arial"/>
                <w:sz w:val="24"/>
                <w:szCs w:val="24"/>
              </w:rPr>
            </w:pPr>
            <w:r>
              <w:rPr>
                <w:rFonts w:ascii="Arial" w:hAnsi="Arial" w:cs="Arial"/>
                <w:sz w:val="24"/>
                <w:szCs w:val="24"/>
              </w:rPr>
              <w:t xml:space="preserve">20 </w:t>
            </w:r>
          </w:p>
        </w:tc>
      </w:tr>
      <w:tr w:rsidR="003B1773" w:rsidRPr="00076E3F"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Conservación Total</w:t>
            </w:r>
          </w:p>
        </w:tc>
        <w:tc>
          <w:tcPr>
            <w:tcW w:w="426" w:type="pct"/>
            <w:shd w:val="clear" w:color="auto" w:fill="auto"/>
            <w:vAlign w:val="center"/>
          </w:tcPr>
          <w:p w14:paraId="0D982E34" w14:textId="77777777" w:rsidR="003B1773" w:rsidRPr="00076E3F" w:rsidRDefault="003B1773" w:rsidP="003B1773">
            <w:pPr>
              <w:jc w:val="both"/>
              <w:rPr>
                <w:rFonts w:ascii="Arial" w:hAnsi="Arial" w:cs="Arial"/>
                <w:sz w:val="24"/>
                <w:szCs w:val="24"/>
              </w:rPr>
            </w:pPr>
            <w:r w:rsidRPr="00076E3F">
              <w:rPr>
                <w:rFonts w:ascii="Arial" w:hAnsi="Arial" w:cs="Arial"/>
                <w:sz w:val="24"/>
                <w:szCs w:val="24"/>
              </w:rPr>
              <w:t>X</w:t>
            </w:r>
          </w:p>
        </w:tc>
        <w:tc>
          <w:tcPr>
            <w:tcW w:w="501" w:type="pct"/>
            <w:gridSpan w:val="2"/>
            <w:shd w:val="clear" w:color="auto" w:fill="auto"/>
            <w:vAlign w:val="center"/>
          </w:tcPr>
          <w:p w14:paraId="223133C5"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Eliminación</w:t>
            </w:r>
          </w:p>
        </w:tc>
        <w:tc>
          <w:tcPr>
            <w:tcW w:w="426" w:type="pct"/>
            <w:shd w:val="clear" w:color="auto" w:fill="auto"/>
            <w:vAlign w:val="center"/>
          </w:tcPr>
          <w:p w14:paraId="549BCCDB" w14:textId="77777777" w:rsidR="003B1773" w:rsidRPr="00076E3F"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076E3F"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076E3F" w:rsidRDefault="003B1773" w:rsidP="003B1773">
            <w:pPr>
              <w:jc w:val="both"/>
              <w:rPr>
                <w:rFonts w:ascii="Arial" w:hAnsi="Arial" w:cs="Arial"/>
                <w:sz w:val="24"/>
                <w:szCs w:val="24"/>
              </w:rPr>
            </w:pPr>
            <w:r w:rsidRPr="00076E3F">
              <w:rPr>
                <w:rFonts w:ascii="Arial" w:hAnsi="Arial" w:cs="Arial"/>
                <w:b/>
                <w:bCs/>
                <w:sz w:val="24"/>
                <w:szCs w:val="24"/>
              </w:rPr>
              <w:t>Digitalización</w:t>
            </w:r>
          </w:p>
        </w:tc>
        <w:tc>
          <w:tcPr>
            <w:tcW w:w="428" w:type="pct"/>
            <w:shd w:val="clear" w:color="auto" w:fill="auto"/>
            <w:vAlign w:val="center"/>
          </w:tcPr>
          <w:p w14:paraId="5A1060C6" w14:textId="77777777" w:rsidR="003B1773" w:rsidRPr="00076E3F" w:rsidRDefault="003B1773" w:rsidP="003B1773">
            <w:pPr>
              <w:jc w:val="both"/>
              <w:rPr>
                <w:rFonts w:ascii="Arial" w:hAnsi="Arial" w:cs="Arial"/>
                <w:sz w:val="24"/>
                <w:szCs w:val="24"/>
              </w:rPr>
            </w:pPr>
            <w:r w:rsidRPr="00076E3F">
              <w:rPr>
                <w:rFonts w:ascii="Arial" w:hAnsi="Arial" w:cs="Arial"/>
                <w:sz w:val="24"/>
                <w:szCs w:val="24"/>
              </w:rPr>
              <w:t>X</w:t>
            </w:r>
          </w:p>
        </w:tc>
      </w:tr>
      <w:tr w:rsidR="003B1773" w:rsidRPr="00076E3F"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132C9C0E" w:rsidR="003B1773" w:rsidRPr="00076E3F" w:rsidRDefault="00B03450" w:rsidP="003B1773">
            <w:pPr>
              <w:jc w:val="both"/>
              <w:rPr>
                <w:rFonts w:ascii="Arial" w:hAnsi="Arial" w:cs="Arial"/>
                <w:sz w:val="24"/>
                <w:szCs w:val="24"/>
              </w:rPr>
            </w:pPr>
            <w:r w:rsidRPr="00B03450">
              <w:rPr>
                <w:rFonts w:ascii="Arial" w:hAnsi="Arial" w:cs="Arial"/>
                <w:sz w:val="24"/>
                <w:szCs w:val="24"/>
              </w:rPr>
              <w:t>Cumplido el tiempo de retención se conserva totalmente ya que adquiere valores secundarios que dan cuenta del desarrollo de la visión y la misión institucional y sirven como fuente de información  para estudios de investigación,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Rectoría  con el acompañamiento del grupo de Gestión D</w:t>
            </w:r>
            <w:r>
              <w:rPr>
                <w:rFonts w:ascii="Arial" w:hAnsi="Arial" w:cs="Arial"/>
                <w:sz w:val="24"/>
                <w:szCs w:val="24"/>
              </w:rPr>
              <w:t xml:space="preserve">ocumental y Función Notarial.  </w:t>
            </w:r>
          </w:p>
        </w:tc>
      </w:tr>
    </w:tbl>
    <w:p w14:paraId="7AA3F478"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076E3F"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076E3F" w:rsidRDefault="003B1773" w:rsidP="003B1773">
            <w:pPr>
              <w:jc w:val="both"/>
              <w:rPr>
                <w:rFonts w:ascii="Arial" w:hAnsi="Arial" w:cs="Arial"/>
                <w:sz w:val="24"/>
                <w:szCs w:val="24"/>
              </w:rPr>
            </w:pPr>
            <w:r w:rsidRPr="00076E3F">
              <w:rPr>
                <w:rFonts w:ascii="Arial" w:hAnsi="Arial" w:cs="Arial"/>
                <w:sz w:val="24"/>
                <w:szCs w:val="24"/>
              </w:rPr>
              <w:t>X</w:t>
            </w:r>
          </w:p>
        </w:tc>
        <w:tc>
          <w:tcPr>
            <w:tcW w:w="854" w:type="pct"/>
            <w:gridSpan w:val="2"/>
            <w:shd w:val="clear" w:color="auto" w:fill="auto"/>
            <w:vAlign w:val="center"/>
          </w:tcPr>
          <w:p w14:paraId="33F470BA"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 xml:space="preserve">No </w:t>
            </w:r>
          </w:p>
        </w:tc>
        <w:tc>
          <w:tcPr>
            <w:tcW w:w="853" w:type="pct"/>
            <w:shd w:val="clear" w:color="auto" w:fill="auto"/>
            <w:vAlign w:val="center"/>
          </w:tcPr>
          <w:p w14:paraId="43955554" w14:textId="77777777" w:rsidR="003B1773" w:rsidRPr="00076E3F" w:rsidRDefault="003B1773" w:rsidP="003B1773">
            <w:pPr>
              <w:jc w:val="both"/>
              <w:rPr>
                <w:rFonts w:ascii="Arial" w:hAnsi="Arial" w:cs="Arial"/>
                <w:sz w:val="24"/>
                <w:szCs w:val="24"/>
              </w:rPr>
            </w:pPr>
          </w:p>
        </w:tc>
      </w:tr>
      <w:tr w:rsidR="003B1773" w:rsidRPr="00076E3F"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 xml:space="preserve">Si </w:t>
            </w:r>
          </w:p>
        </w:tc>
        <w:tc>
          <w:tcPr>
            <w:tcW w:w="324" w:type="pct"/>
            <w:shd w:val="clear" w:color="auto" w:fill="auto"/>
            <w:vAlign w:val="center"/>
          </w:tcPr>
          <w:p w14:paraId="2B679C4A" w14:textId="77777777" w:rsidR="003B1773" w:rsidRPr="00076E3F"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 xml:space="preserve">No </w:t>
            </w:r>
          </w:p>
        </w:tc>
        <w:tc>
          <w:tcPr>
            <w:tcW w:w="390" w:type="pct"/>
            <w:shd w:val="clear" w:color="auto" w:fill="auto"/>
            <w:vAlign w:val="center"/>
          </w:tcPr>
          <w:p w14:paraId="71D032A0" w14:textId="77777777" w:rsidR="003B1773" w:rsidRPr="00076E3F"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076E3F" w:rsidRDefault="003B1773" w:rsidP="003B1773">
            <w:pPr>
              <w:jc w:val="both"/>
              <w:rPr>
                <w:rFonts w:ascii="Arial" w:hAnsi="Arial" w:cs="Arial"/>
                <w:sz w:val="24"/>
                <w:szCs w:val="24"/>
              </w:rPr>
            </w:pPr>
            <w:r w:rsidRPr="00076E3F">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076E3F" w:rsidRDefault="003B1773" w:rsidP="003B1773">
            <w:pPr>
              <w:jc w:val="both"/>
              <w:rPr>
                <w:rFonts w:ascii="Arial" w:hAnsi="Arial" w:cs="Arial"/>
                <w:sz w:val="24"/>
                <w:szCs w:val="24"/>
              </w:rPr>
            </w:pPr>
          </w:p>
        </w:tc>
      </w:tr>
      <w:tr w:rsidR="003B1773" w:rsidRPr="00076E3F"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076E3F" w:rsidRDefault="003B1773" w:rsidP="003B1773">
            <w:pPr>
              <w:jc w:val="both"/>
              <w:rPr>
                <w:rFonts w:ascii="Arial" w:hAnsi="Arial" w:cs="Arial"/>
                <w:sz w:val="24"/>
                <w:szCs w:val="24"/>
              </w:rPr>
            </w:pPr>
          </w:p>
        </w:tc>
      </w:tr>
    </w:tbl>
    <w:p w14:paraId="3E6C6FAC"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076E3F"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r w:rsidRPr="00076E3F">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076E3F" w:rsidRDefault="003B1773" w:rsidP="003B1773">
            <w:pPr>
              <w:jc w:val="both"/>
              <w:rPr>
                <w:rFonts w:ascii="Arial" w:hAnsi="Arial" w:cs="Arial"/>
                <w:sz w:val="24"/>
                <w:szCs w:val="24"/>
              </w:rPr>
            </w:pPr>
            <w:r w:rsidRPr="00076E3F">
              <w:rPr>
                <w:rFonts w:ascii="Arial" w:hAnsi="Arial" w:cs="Arial"/>
                <w:sz w:val="24"/>
                <w:szCs w:val="24"/>
              </w:rPr>
              <w:t xml:space="preserve">Oscar Mora Calderón </w:t>
            </w:r>
          </w:p>
        </w:tc>
      </w:tr>
      <w:tr w:rsidR="003B1773" w:rsidRPr="00076E3F"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r w:rsidRPr="00076E3F">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076E3F" w:rsidRDefault="003B1773" w:rsidP="003B1773">
            <w:pPr>
              <w:jc w:val="both"/>
              <w:rPr>
                <w:rFonts w:ascii="Arial" w:hAnsi="Arial" w:cs="Arial"/>
                <w:sz w:val="24"/>
                <w:szCs w:val="24"/>
              </w:rPr>
            </w:pPr>
            <w:r w:rsidRPr="00076E3F">
              <w:rPr>
                <w:rFonts w:ascii="Arial" w:hAnsi="Arial" w:cs="Arial"/>
                <w:sz w:val="24"/>
                <w:szCs w:val="24"/>
              </w:rPr>
              <w:t>2/12/2020</w:t>
            </w:r>
          </w:p>
        </w:tc>
      </w:tr>
      <w:tr w:rsidR="003B1773" w:rsidRPr="00076E3F"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076E3F" w:rsidRDefault="003B1773" w:rsidP="003B1773">
            <w:pPr>
              <w:jc w:val="both"/>
              <w:rPr>
                <w:rFonts w:ascii="Arial" w:hAnsi="Arial" w:cs="Arial"/>
                <w:sz w:val="24"/>
                <w:szCs w:val="24"/>
              </w:rPr>
            </w:pPr>
          </w:p>
        </w:tc>
      </w:tr>
    </w:tbl>
    <w:p w14:paraId="35B93914"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076E3F" w:rsidRDefault="008133ED" w:rsidP="003B1773">
      <w:pPr>
        <w:jc w:val="both"/>
        <w:rPr>
          <w:rFonts w:ascii="Arial" w:eastAsia="Arial" w:hAnsi="Arial" w:cs="Arial"/>
          <w:sz w:val="24"/>
          <w:szCs w:val="24"/>
        </w:rPr>
      </w:pPr>
    </w:p>
    <w:sectPr w:rsidR="008133ED" w:rsidRPr="00076E3F"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85C2A" w14:textId="77777777" w:rsidR="005B23E6" w:rsidRDefault="005B23E6">
      <w:r>
        <w:separator/>
      </w:r>
    </w:p>
  </w:endnote>
  <w:endnote w:type="continuationSeparator" w:id="0">
    <w:p w14:paraId="74A1FD77" w14:textId="77777777" w:rsidR="005B23E6" w:rsidRDefault="005B2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CC3A3" w14:textId="77777777" w:rsidR="005B23E6" w:rsidRDefault="005B23E6">
      <w:r>
        <w:separator/>
      </w:r>
    </w:p>
  </w:footnote>
  <w:footnote w:type="continuationSeparator" w:id="0">
    <w:p w14:paraId="016EE28E" w14:textId="77777777" w:rsidR="005B23E6" w:rsidRDefault="005B23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5B23E6"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0A5BE7FF"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3B4BE1" w:rsidRPr="003B4BE1">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3B4BE1" w:rsidRPr="003B4BE1">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76E3F"/>
    <w:rsid w:val="00092359"/>
    <w:rsid w:val="000960C8"/>
    <w:rsid w:val="000B0256"/>
    <w:rsid w:val="000B2634"/>
    <w:rsid w:val="000B2F49"/>
    <w:rsid w:val="000C5B32"/>
    <w:rsid w:val="000E31F1"/>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3A72"/>
    <w:rsid w:val="003A7597"/>
    <w:rsid w:val="003B00D1"/>
    <w:rsid w:val="003B1773"/>
    <w:rsid w:val="003B4BE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091E"/>
    <w:rsid w:val="00461430"/>
    <w:rsid w:val="0047349E"/>
    <w:rsid w:val="00474C6A"/>
    <w:rsid w:val="00475B76"/>
    <w:rsid w:val="004872F5"/>
    <w:rsid w:val="0049201A"/>
    <w:rsid w:val="004A4CD9"/>
    <w:rsid w:val="004B626A"/>
    <w:rsid w:val="004C080A"/>
    <w:rsid w:val="004D1441"/>
    <w:rsid w:val="004E4A7A"/>
    <w:rsid w:val="004E662C"/>
    <w:rsid w:val="004E6786"/>
    <w:rsid w:val="004E6E1F"/>
    <w:rsid w:val="004E7264"/>
    <w:rsid w:val="00514733"/>
    <w:rsid w:val="005210D0"/>
    <w:rsid w:val="00525666"/>
    <w:rsid w:val="005507EC"/>
    <w:rsid w:val="00552FE8"/>
    <w:rsid w:val="00561B37"/>
    <w:rsid w:val="0056259B"/>
    <w:rsid w:val="00567215"/>
    <w:rsid w:val="005B1710"/>
    <w:rsid w:val="005B216F"/>
    <w:rsid w:val="005B23E6"/>
    <w:rsid w:val="005B51E3"/>
    <w:rsid w:val="005B5A89"/>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A36CF"/>
    <w:rsid w:val="006A7452"/>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D540A"/>
    <w:rsid w:val="007E7895"/>
    <w:rsid w:val="007F68D9"/>
    <w:rsid w:val="008009F1"/>
    <w:rsid w:val="00812B02"/>
    <w:rsid w:val="008133ED"/>
    <w:rsid w:val="00816156"/>
    <w:rsid w:val="00827905"/>
    <w:rsid w:val="00842367"/>
    <w:rsid w:val="00854A44"/>
    <w:rsid w:val="00865B5B"/>
    <w:rsid w:val="00871B8E"/>
    <w:rsid w:val="00872E9D"/>
    <w:rsid w:val="008900F4"/>
    <w:rsid w:val="00892925"/>
    <w:rsid w:val="00896CDD"/>
    <w:rsid w:val="00896FD7"/>
    <w:rsid w:val="008A1446"/>
    <w:rsid w:val="008B3AC0"/>
    <w:rsid w:val="008B4E23"/>
    <w:rsid w:val="008B59D4"/>
    <w:rsid w:val="008D1F8D"/>
    <w:rsid w:val="008E648D"/>
    <w:rsid w:val="008F75B4"/>
    <w:rsid w:val="00906C22"/>
    <w:rsid w:val="00906C56"/>
    <w:rsid w:val="00913D51"/>
    <w:rsid w:val="00946DE1"/>
    <w:rsid w:val="00970012"/>
    <w:rsid w:val="00975602"/>
    <w:rsid w:val="00983761"/>
    <w:rsid w:val="0098658A"/>
    <w:rsid w:val="00992F4F"/>
    <w:rsid w:val="009A1235"/>
    <w:rsid w:val="009A7DC8"/>
    <w:rsid w:val="009B0437"/>
    <w:rsid w:val="009B1C02"/>
    <w:rsid w:val="009B7416"/>
    <w:rsid w:val="009C1107"/>
    <w:rsid w:val="009D32AC"/>
    <w:rsid w:val="009E3163"/>
    <w:rsid w:val="009E7E59"/>
    <w:rsid w:val="009F16F8"/>
    <w:rsid w:val="009F559F"/>
    <w:rsid w:val="00A146C3"/>
    <w:rsid w:val="00A22466"/>
    <w:rsid w:val="00A4070F"/>
    <w:rsid w:val="00A54FBD"/>
    <w:rsid w:val="00A56F14"/>
    <w:rsid w:val="00A603D1"/>
    <w:rsid w:val="00A74B54"/>
    <w:rsid w:val="00A81DED"/>
    <w:rsid w:val="00A85318"/>
    <w:rsid w:val="00A91461"/>
    <w:rsid w:val="00A926A1"/>
    <w:rsid w:val="00A926FB"/>
    <w:rsid w:val="00A93C10"/>
    <w:rsid w:val="00AA6BC5"/>
    <w:rsid w:val="00AB087A"/>
    <w:rsid w:val="00AB7DD1"/>
    <w:rsid w:val="00AD18CA"/>
    <w:rsid w:val="00AD356A"/>
    <w:rsid w:val="00AE5421"/>
    <w:rsid w:val="00AF2845"/>
    <w:rsid w:val="00AF4334"/>
    <w:rsid w:val="00B01370"/>
    <w:rsid w:val="00B0345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4DCC"/>
    <w:rsid w:val="00CB5638"/>
    <w:rsid w:val="00CC1DDA"/>
    <w:rsid w:val="00CF2631"/>
    <w:rsid w:val="00CF27D0"/>
    <w:rsid w:val="00D022CE"/>
    <w:rsid w:val="00D0742F"/>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70DE8"/>
    <w:rsid w:val="00F8508F"/>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EEE8246C-D92F-4E2A-9789-F99BF8CE4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649756">
      <w:bodyDiv w:val="1"/>
      <w:marLeft w:val="0"/>
      <w:marRight w:val="0"/>
      <w:marTop w:val="0"/>
      <w:marBottom w:val="0"/>
      <w:divBdr>
        <w:top w:val="none" w:sz="0" w:space="0" w:color="auto"/>
        <w:left w:val="none" w:sz="0" w:space="0" w:color="auto"/>
        <w:bottom w:val="none" w:sz="0" w:space="0" w:color="auto"/>
        <w:right w:val="none" w:sz="0" w:space="0" w:color="auto"/>
      </w:divBdr>
    </w:div>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D5B23-124C-42F1-A6D6-417195CFB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Pages>
  <Words>716</Words>
  <Characters>4082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22</cp:revision>
  <cp:lastPrinted>2013-08-23T16:35:00Z</cp:lastPrinted>
  <dcterms:created xsi:type="dcterms:W3CDTF">2020-12-04T13:06:00Z</dcterms:created>
  <dcterms:modified xsi:type="dcterms:W3CDTF">2020-12-12T00:06:00Z</dcterms:modified>
</cp:coreProperties>
</file>