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7BD8D" w14:textId="77777777" w:rsidR="00170997" w:rsidRDefault="00170997" w:rsidP="007C4A86">
      <w:pPr>
        <w:ind w:right="1134"/>
        <w:jc w:val="both"/>
        <w:rPr>
          <w:rFonts w:ascii="Arial" w:hAnsi="Arial" w:cs="Arial"/>
          <w:color w:val="000000"/>
          <w:lang w:val="es-CO" w:eastAsia="es-CO"/>
        </w:rPr>
      </w:pPr>
    </w:p>
    <w:p w14:paraId="37FF69EB" w14:textId="77777777" w:rsidR="00170997" w:rsidRPr="00240709" w:rsidRDefault="00785047" w:rsidP="009A532C">
      <w:pPr>
        <w:rPr>
          <w:rFonts w:ascii="Arial" w:hAnsi="Arial" w:cs="Arial"/>
          <w:b/>
          <w:color w:val="000000"/>
          <w:lang w:val="es-CO" w:eastAsia="es-CO"/>
        </w:rPr>
      </w:pPr>
      <w:r w:rsidRPr="00FE77E7">
        <w:rPr>
          <w:rFonts w:ascii="Arial" w:hAnsi="Arial" w:cs="Arial"/>
          <w:color w:val="000000"/>
          <w:lang w:val="es-CO" w:eastAsia="es-CO"/>
        </w:rPr>
        <w:t xml:space="preserve"> </w:t>
      </w:r>
    </w:p>
    <w:p w14:paraId="5C8F2FD7" w14:textId="77777777" w:rsidR="00170997" w:rsidRDefault="009A532C" w:rsidP="00170997">
      <w:pPr>
        <w:jc w:val="center"/>
        <w:rPr>
          <w:rFonts w:ascii="Arial" w:hAnsi="Arial" w:cs="Arial"/>
          <w:b/>
          <w:color w:val="000000"/>
          <w:lang w:val="es-CO" w:eastAsia="es-CO"/>
        </w:rPr>
      </w:pPr>
      <w:r w:rsidRPr="00240709">
        <w:rPr>
          <w:rFonts w:ascii="Arial" w:hAnsi="Arial" w:cs="Arial"/>
          <w:b/>
          <w:color w:val="000000"/>
          <w:lang w:val="es-CO" w:eastAsia="es-CO"/>
        </w:rPr>
        <w:t>RESUMEN EJECUTIVO</w:t>
      </w:r>
    </w:p>
    <w:p w14:paraId="7C2B3247" w14:textId="77777777" w:rsidR="00C34D3C" w:rsidRDefault="00C34D3C" w:rsidP="00C34D3C">
      <w:pPr>
        <w:jc w:val="center"/>
        <w:rPr>
          <w:rFonts w:ascii="Arial" w:hAnsi="Arial" w:cs="Arial"/>
          <w:b/>
          <w:color w:val="000000"/>
          <w:lang w:val="es-CO" w:eastAsia="es-CO"/>
        </w:rPr>
      </w:pPr>
      <w:r w:rsidRPr="00240709">
        <w:rPr>
          <w:rFonts w:ascii="Arial" w:hAnsi="Arial" w:cs="Arial"/>
          <w:b/>
          <w:color w:val="000000"/>
          <w:lang w:val="es-CO" w:eastAsia="es-CO"/>
        </w:rPr>
        <w:t>ESCU</w:t>
      </w:r>
      <w:r>
        <w:rPr>
          <w:rFonts w:ascii="Arial" w:hAnsi="Arial" w:cs="Arial"/>
          <w:b/>
          <w:color w:val="000000"/>
          <w:lang w:val="es-CO" w:eastAsia="es-CO"/>
        </w:rPr>
        <w:t>E</w:t>
      </w:r>
      <w:r w:rsidRPr="00240709">
        <w:rPr>
          <w:rFonts w:ascii="Arial" w:hAnsi="Arial" w:cs="Arial"/>
          <w:b/>
          <w:color w:val="000000"/>
          <w:lang w:val="es-CO" w:eastAsia="es-CO"/>
        </w:rPr>
        <w:t>LA DE CIENCIAS JURIDICAS Y POLITICAS-  ECJP</w:t>
      </w:r>
    </w:p>
    <w:p w14:paraId="2034D291" w14:textId="77777777" w:rsidR="00170997" w:rsidRPr="00240709" w:rsidRDefault="00170997" w:rsidP="00C34D3C">
      <w:pPr>
        <w:jc w:val="center"/>
        <w:rPr>
          <w:rFonts w:ascii="Arial" w:hAnsi="Arial" w:cs="Arial"/>
          <w:b/>
          <w:color w:val="000000"/>
          <w:lang w:val="es-CO" w:eastAsia="es-CO"/>
        </w:rPr>
      </w:pPr>
      <w:r w:rsidRPr="00240709">
        <w:rPr>
          <w:rFonts w:ascii="Arial" w:hAnsi="Arial" w:cs="Arial"/>
          <w:b/>
          <w:color w:val="000000"/>
          <w:lang w:val="es-CO" w:eastAsia="es-CO"/>
        </w:rPr>
        <w:t>PROGRAMA DE DERECHO</w:t>
      </w:r>
    </w:p>
    <w:p w14:paraId="257ED96C" w14:textId="77777777" w:rsidR="00321423" w:rsidRPr="00FE77E7" w:rsidRDefault="00321423" w:rsidP="00785047">
      <w:pPr>
        <w:jc w:val="center"/>
        <w:rPr>
          <w:rFonts w:ascii="Arial" w:hAnsi="Arial" w:cs="Arial"/>
          <w:b/>
          <w:bCs/>
        </w:rPr>
      </w:pPr>
    </w:p>
    <w:p w14:paraId="0E67C86C" w14:textId="77777777" w:rsidR="009563D5" w:rsidRPr="00FE77E7" w:rsidRDefault="009563D5" w:rsidP="00785047">
      <w:pPr>
        <w:jc w:val="center"/>
        <w:rPr>
          <w:rFonts w:ascii="Arial" w:hAnsi="Arial" w:cs="Arial"/>
          <w:b/>
          <w:bCs/>
        </w:rPr>
      </w:pPr>
    </w:p>
    <w:p w14:paraId="3E8095F3" w14:textId="77777777" w:rsidR="00785047" w:rsidRPr="00FE77E7" w:rsidRDefault="00785047" w:rsidP="00F22CDC">
      <w:pPr>
        <w:pStyle w:val="Sinespaciado1"/>
        <w:jc w:val="center"/>
        <w:rPr>
          <w:rFonts w:ascii="Arial" w:hAnsi="Arial" w:cs="Arial"/>
          <w:b/>
          <w:sz w:val="24"/>
          <w:szCs w:val="24"/>
        </w:rPr>
      </w:pPr>
      <w:r w:rsidRPr="00FE77E7">
        <w:rPr>
          <w:rFonts w:ascii="Arial" w:hAnsi="Arial" w:cs="Arial"/>
          <w:b/>
          <w:sz w:val="24"/>
          <w:szCs w:val="24"/>
        </w:rPr>
        <w:t>CAPÍTULO I</w:t>
      </w:r>
    </w:p>
    <w:p w14:paraId="66056663" w14:textId="77777777" w:rsidR="007428DD" w:rsidRPr="00FE77E7" w:rsidRDefault="007428DD" w:rsidP="00BF4EEF">
      <w:pPr>
        <w:jc w:val="center"/>
        <w:rPr>
          <w:rFonts w:ascii="Arial" w:hAnsi="Arial" w:cs="Arial"/>
          <w:b/>
        </w:rPr>
      </w:pPr>
    </w:p>
    <w:p w14:paraId="7835DF5E" w14:textId="77777777" w:rsidR="00BF4EEF" w:rsidRPr="00FE77E7" w:rsidRDefault="00BF4EEF" w:rsidP="00BF4EEF">
      <w:pPr>
        <w:jc w:val="center"/>
        <w:rPr>
          <w:rFonts w:ascii="Arial" w:hAnsi="Arial" w:cs="Arial"/>
          <w:b/>
        </w:rPr>
      </w:pPr>
      <w:r w:rsidRPr="00FE77E7">
        <w:rPr>
          <w:rFonts w:ascii="Arial" w:hAnsi="Arial" w:cs="Arial"/>
          <w:b/>
        </w:rPr>
        <w:t>CONDICIONES DE CALIDAD DEL PROGRAMA</w:t>
      </w:r>
    </w:p>
    <w:p w14:paraId="45C71F92" w14:textId="77777777" w:rsidR="00BF4EEF" w:rsidRPr="00FE77E7" w:rsidRDefault="00BF4EEF" w:rsidP="00BF4EEF">
      <w:pPr>
        <w:jc w:val="center"/>
        <w:rPr>
          <w:rFonts w:ascii="Arial" w:hAnsi="Arial" w:cs="Arial"/>
          <w:b/>
        </w:rPr>
      </w:pPr>
    </w:p>
    <w:p w14:paraId="0312F8C9" w14:textId="77777777" w:rsidR="00BF4EEF" w:rsidRPr="00FE77E7" w:rsidRDefault="00BF4EEF" w:rsidP="00BF4EEF">
      <w:pPr>
        <w:pStyle w:val="Titulo2"/>
        <w:jc w:val="center"/>
        <w:rPr>
          <w:rFonts w:ascii="Arial" w:hAnsi="Arial" w:cs="Arial"/>
          <w:szCs w:val="24"/>
        </w:rPr>
      </w:pPr>
      <w:r w:rsidRPr="00FE77E7">
        <w:rPr>
          <w:rFonts w:ascii="Arial" w:hAnsi="Arial" w:cs="Arial"/>
          <w:szCs w:val="24"/>
        </w:rPr>
        <w:t>CONDICIÓN 1</w:t>
      </w:r>
    </w:p>
    <w:p w14:paraId="09DEFB35" w14:textId="77777777" w:rsidR="00BF4EEF" w:rsidRPr="00FE77E7" w:rsidRDefault="00BF4EEF" w:rsidP="00CC7400">
      <w:pPr>
        <w:pStyle w:val="Ttulo2"/>
        <w:numPr>
          <w:ilvl w:val="0"/>
          <w:numId w:val="197"/>
        </w:numPr>
        <w:tabs>
          <w:tab w:val="left" w:pos="708"/>
        </w:tabs>
        <w:rPr>
          <w:rFonts w:ascii="Arial" w:hAnsi="Arial"/>
          <w:b/>
          <w:lang w:val="es-CO"/>
        </w:rPr>
      </w:pPr>
      <w:r w:rsidRPr="00FE77E7">
        <w:rPr>
          <w:rFonts w:ascii="Arial" w:hAnsi="Arial"/>
          <w:b/>
          <w:lang w:val="es-CO"/>
        </w:rPr>
        <w:t>DENOMINACIÓN</w:t>
      </w:r>
    </w:p>
    <w:p w14:paraId="4A57DEF9" w14:textId="77777777" w:rsidR="00BF4EEF" w:rsidRPr="00FE77E7" w:rsidRDefault="00BF4EEF" w:rsidP="00BF4EEF">
      <w:pPr>
        <w:pStyle w:val="Listavistosa-nfasis11"/>
        <w:ind w:left="0"/>
        <w:jc w:val="both"/>
        <w:rPr>
          <w:rFonts w:ascii="Arial" w:hAnsi="Arial" w:cs="Arial"/>
          <w:b/>
          <w:sz w:val="24"/>
          <w:szCs w:val="24"/>
          <w:lang w:val="es-CO"/>
        </w:rPr>
      </w:pPr>
    </w:p>
    <w:p w14:paraId="2811C234" w14:textId="77777777" w:rsidR="00BF4EEF" w:rsidRPr="00FE77E7" w:rsidRDefault="00BF4EEF" w:rsidP="00BF4EEF">
      <w:pPr>
        <w:pStyle w:val="Listavistosa-nfasis11"/>
        <w:tabs>
          <w:tab w:val="left" w:pos="0"/>
        </w:tabs>
        <w:suppressAutoHyphens/>
        <w:spacing w:after="0" w:line="240" w:lineRule="auto"/>
        <w:ind w:left="0"/>
        <w:jc w:val="both"/>
        <w:rPr>
          <w:rFonts w:ascii="Arial" w:eastAsia="Times New Roman" w:hAnsi="Arial" w:cs="Arial"/>
          <w:sz w:val="24"/>
          <w:szCs w:val="24"/>
          <w:lang w:eastAsia="es-CO"/>
        </w:rPr>
      </w:pPr>
      <w:r w:rsidRPr="00FE77E7">
        <w:rPr>
          <w:rFonts w:ascii="Arial" w:hAnsi="Arial" w:cs="Arial"/>
          <w:sz w:val="24"/>
          <w:szCs w:val="24"/>
          <w:lang w:val="es-CO"/>
        </w:rPr>
        <w:t xml:space="preserve">La Universidad Nacional Abierta y a Distancia UNAD, por conducto de la Escuela de Ciencias Jurídicas y Políticas, presenta a la comunidad académica nacional e internacional el programa profesional de Derecho, en la modalidad virtual de </w:t>
      </w:r>
      <w:r w:rsidRPr="00FE77E7">
        <w:rPr>
          <w:rFonts w:ascii="Arial" w:eastAsia="Tahoma" w:hAnsi="Arial" w:cs="Arial"/>
          <w:sz w:val="24"/>
          <w:szCs w:val="24"/>
          <w:lang w:val="es-CO"/>
        </w:rPr>
        <w:t xml:space="preserve">Educación a Distancia, empleando las tecnologías de la información y la comunicación en el proceso formativo (e-Learning), conforme a </w:t>
      </w:r>
      <w:r w:rsidRPr="00FE77E7">
        <w:rPr>
          <w:rFonts w:ascii="Arial" w:hAnsi="Arial" w:cs="Arial"/>
          <w:sz w:val="24"/>
          <w:szCs w:val="24"/>
          <w:lang w:val="es-CO"/>
        </w:rPr>
        <w:t xml:space="preserve">los parámetros académicos nacionales e internacionales. </w:t>
      </w:r>
    </w:p>
    <w:p w14:paraId="4C540195" w14:textId="77777777" w:rsidR="00BF4EEF" w:rsidRPr="00FE77E7" w:rsidRDefault="00BF4EEF" w:rsidP="00BF4EEF">
      <w:pPr>
        <w:pStyle w:val="Listavistosa-nfasis11"/>
        <w:tabs>
          <w:tab w:val="left" w:pos="0"/>
        </w:tabs>
        <w:suppressAutoHyphens/>
        <w:spacing w:after="0" w:line="240" w:lineRule="auto"/>
        <w:ind w:left="0"/>
        <w:jc w:val="both"/>
        <w:rPr>
          <w:rFonts w:ascii="Arial" w:eastAsia="Tahoma" w:hAnsi="Arial" w:cs="Arial"/>
          <w:sz w:val="24"/>
          <w:szCs w:val="24"/>
        </w:rPr>
      </w:pPr>
    </w:p>
    <w:p w14:paraId="1C3CFFD9" w14:textId="77777777" w:rsidR="00F3768F" w:rsidRDefault="00BF4EEF" w:rsidP="00EF755E">
      <w:pPr>
        <w:pStyle w:val="Listavistosa-nfasis11"/>
        <w:tabs>
          <w:tab w:val="left" w:pos="0"/>
        </w:tabs>
        <w:suppressAutoHyphens/>
        <w:spacing w:after="0" w:line="240" w:lineRule="auto"/>
        <w:ind w:left="0"/>
        <w:jc w:val="both"/>
        <w:rPr>
          <w:rFonts w:ascii="Arial" w:hAnsi="Arial" w:cs="Arial"/>
          <w:sz w:val="24"/>
          <w:szCs w:val="24"/>
        </w:rPr>
      </w:pPr>
      <w:r w:rsidRPr="00FE77E7">
        <w:rPr>
          <w:rFonts w:ascii="Arial" w:hAnsi="Arial" w:cs="Arial"/>
          <w:sz w:val="24"/>
          <w:szCs w:val="24"/>
          <w:lang w:val="es-CO"/>
        </w:rPr>
        <w:t xml:space="preserve">La finalidad de la UNAD con el programa de Derecho, es la de </w:t>
      </w:r>
      <w:r w:rsidRPr="00FE77E7">
        <w:rPr>
          <w:rFonts w:ascii="Arial" w:hAnsi="Arial" w:cs="Arial"/>
          <w:sz w:val="24"/>
          <w:szCs w:val="24"/>
        </w:rPr>
        <w:t xml:space="preserve">contribuir a la educación para todos a través de la modalidad abierta y a distancia, mediante la investigación, la acción pedagógica, la proyección social y las innovaciones metodológicas y didácticas, con la utilización de las tecnologías de la información y de las comunicaciones, para fomentar y acompañar el aprendizaje autónomo, </w:t>
      </w:r>
      <w:r w:rsidRPr="00FE77E7">
        <w:rPr>
          <w:rFonts w:ascii="Arial" w:hAnsi="Arial" w:cs="Arial"/>
          <w:sz w:val="24"/>
          <w:szCs w:val="24"/>
          <w:lang w:val="es-CO"/>
        </w:rPr>
        <w:t xml:space="preserve">desarrollando un currículum que, teniendo como fundamento las Ciencias Jurídicas, contribuya a la formación de abogados que además de ejercer de manera idónea y ética su profesión, se comprometan en la solución de los problemas sociales del país conforme a los principios constitucionales y la efectividad de los derechos humanos, sea un generador </w:t>
      </w:r>
      <w:r w:rsidRPr="00FE77E7">
        <w:rPr>
          <w:rFonts w:ascii="Arial" w:hAnsi="Arial" w:cs="Arial"/>
          <w:sz w:val="24"/>
          <w:szCs w:val="24"/>
        </w:rPr>
        <w:t xml:space="preserve">de cultura y espíritu emprendedor que, en el marco de la sociedad global y del conocimiento, propicie el desarrollo económico, social y humano sostenible de las comunidades locales, regionales y globales con calidad, eficiencia y equidad social. </w:t>
      </w:r>
    </w:p>
    <w:p w14:paraId="2A69C46B" w14:textId="77777777" w:rsidR="00F3768F" w:rsidRDefault="00F3768F" w:rsidP="00EF755E">
      <w:pPr>
        <w:pStyle w:val="Listavistosa-nfasis11"/>
        <w:tabs>
          <w:tab w:val="left" w:pos="0"/>
        </w:tabs>
        <w:suppressAutoHyphens/>
        <w:spacing w:after="0" w:line="240" w:lineRule="auto"/>
        <w:ind w:left="0"/>
        <w:jc w:val="both"/>
        <w:rPr>
          <w:rFonts w:ascii="Arial" w:hAnsi="Arial" w:cs="Arial"/>
          <w:sz w:val="24"/>
          <w:szCs w:val="24"/>
        </w:rPr>
      </w:pPr>
    </w:p>
    <w:p w14:paraId="36A109D3" w14:textId="77777777" w:rsidR="00F3768F" w:rsidRDefault="00F3768F" w:rsidP="00EF755E">
      <w:pPr>
        <w:pStyle w:val="Listavistosa-nfasis11"/>
        <w:tabs>
          <w:tab w:val="left" w:pos="0"/>
        </w:tabs>
        <w:suppressAutoHyphens/>
        <w:spacing w:after="0" w:line="240" w:lineRule="auto"/>
        <w:ind w:left="0"/>
        <w:jc w:val="both"/>
        <w:rPr>
          <w:rFonts w:ascii="Arial" w:hAnsi="Arial" w:cs="Arial"/>
          <w:sz w:val="24"/>
          <w:szCs w:val="24"/>
        </w:rPr>
      </w:pPr>
    </w:p>
    <w:p w14:paraId="4DCD8FEA" w14:textId="6B2FF8D4" w:rsidR="00BF4EEF" w:rsidRPr="00EF755E" w:rsidRDefault="00BF4EEF" w:rsidP="00EF755E">
      <w:pPr>
        <w:pStyle w:val="Listavistosa-nfasis11"/>
        <w:tabs>
          <w:tab w:val="left" w:pos="0"/>
        </w:tabs>
        <w:suppressAutoHyphens/>
        <w:spacing w:after="0" w:line="240" w:lineRule="auto"/>
        <w:ind w:left="0"/>
        <w:jc w:val="both"/>
        <w:rPr>
          <w:rFonts w:ascii="Arial" w:eastAsia="Times New Roman" w:hAnsi="Arial" w:cs="Arial"/>
          <w:sz w:val="24"/>
          <w:szCs w:val="24"/>
          <w:lang w:eastAsia="es-CO"/>
        </w:rPr>
      </w:pPr>
      <w:r w:rsidRPr="00FE77E7">
        <w:rPr>
          <w:rFonts w:ascii="Arial" w:hAnsi="Arial" w:cs="Arial"/>
          <w:sz w:val="24"/>
          <w:szCs w:val="24"/>
        </w:rPr>
        <w:t xml:space="preserve"> </w:t>
      </w:r>
      <w:r w:rsidRPr="00FE77E7">
        <w:rPr>
          <w:rFonts w:ascii="Arial" w:hAnsi="Arial" w:cs="Arial"/>
          <w:sz w:val="24"/>
          <w:szCs w:val="24"/>
          <w:lang w:eastAsia="es-CO"/>
        </w:rPr>
        <w:t>E</w:t>
      </w:r>
      <w:r w:rsidRPr="00FE77E7">
        <w:rPr>
          <w:rFonts w:ascii="Arial" w:eastAsia="Times New Roman" w:hAnsi="Arial" w:cs="Arial"/>
          <w:sz w:val="24"/>
          <w:szCs w:val="24"/>
          <w:lang w:eastAsia="es-CO"/>
        </w:rPr>
        <w:t xml:space="preserve">l desarrollo de actividades prácticas, las cuales tienen carácter obligatorio, serán programadas en </w:t>
      </w:r>
      <w:r w:rsidRPr="00FE77E7">
        <w:rPr>
          <w:rFonts w:ascii="Arial" w:hAnsi="Arial" w:cs="Arial"/>
          <w:sz w:val="24"/>
          <w:szCs w:val="24"/>
        </w:rPr>
        <w:t>los centros de gestión académica</w:t>
      </w:r>
      <w:r w:rsidRPr="00FE77E7">
        <w:rPr>
          <w:rFonts w:ascii="Arial" w:eastAsia="Times New Roman" w:hAnsi="Arial" w:cs="Arial"/>
          <w:sz w:val="24"/>
          <w:szCs w:val="24"/>
          <w:lang w:eastAsia="es-CO"/>
        </w:rPr>
        <w:t xml:space="preserve"> </w:t>
      </w:r>
      <w:r w:rsidRPr="00FE77E7">
        <w:rPr>
          <w:rFonts w:ascii="Arial" w:hAnsi="Arial" w:cs="Arial"/>
          <w:sz w:val="24"/>
          <w:szCs w:val="24"/>
        </w:rPr>
        <w:t xml:space="preserve">(CEAD, CERES, CCAV, UDR) en los cuales hace presencia geográficamente la UNAD, </w:t>
      </w:r>
      <w:r w:rsidRPr="00FE77E7">
        <w:rPr>
          <w:rFonts w:ascii="Arial" w:eastAsia="Times New Roman" w:hAnsi="Arial" w:cs="Arial"/>
          <w:sz w:val="24"/>
          <w:szCs w:val="24"/>
          <w:lang w:eastAsia="es-CO"/>
        </w:rPr>
        <w:t xml:space="preserve">de acuerdo con los protocolos y guías diseñados por la Escuela de Ciencias Jurídicas y Políticas o en los escenarios de práctica requeridos que se convengan con las respectivas entidades públicas o privadas con las cuales se celebren los Convenios de Cooperación para la realización de tales prácticas y que cumplan con todas las condiciones de calidad y capacidad de cupos de los estudiantes en cada sitio de prácticas. De acuerdo con la modalidad a Distancia, los estudiantes se trasladarán </w:t>
      </w:r>
      <w:r w:rsidRPr="00FE77E7">
        <w:rPr>
          <w:rFonts w:ascii="Arial" w:eastAsia="Times New Roman" w:hAnsi="Arial" w:cs="Arial"/>
          <w:sz w:val="24"/>
          <w:szCs w:val="24"/>
          <w:lang w:eastAsia="es-CO"/>
        </w:rPr>
        <w:lastRenderedPageBreak/>
        <w:t xml:space="preserve">físicamente, cuando sea necesario, para cumplir con las prácticas profesionales definidas en el programa académico.        </w:t>
      </w:r>
    </w:p>
    <w:p w14:paraId="6216D53A" w14:textId="77777777" w:rsidR="00BF4EEF" w:rsidRPr="00FE77E7" w:rsidRDefault="00BF4EEF" w:rsidP="00CC7400">
      <w:pPr>
        <w:pStyle w:val="Listavistosa-nfasis11"/>
        <w:numPr>
          <w:ilvl w:val="1"/>
          <w:numId w:val="200"/>
        </w:numPr>
        <w:spacing w:after="0" w:line="240" w:lineRule="auto"/>
        <w:ind w:left="0" w:firstLine="0"/>
        <w:jc w:val="both"/>
        <w:rPr>
          <w:rFonts w:ascii="Arial" w:hAnsi="Arial" w:cs="Arial"/>
          <w:b/>
          <w:sz w:val="24"/>
          <w:szCs w:val="24"/>
          <w:lang w:val="es-CO"/>
        </w:rPr>
      </w:pPr>
      <w:r w:rsidRPr="00FE77E7">
        <w:rPr>
          <w:rFonts w:ascii="Arial" w:hAnsi="Arial" w:cs="Arial"/>
          <w:b/>
          <w:sz w:val="24"/>
          <w:szCs w:val="24"/>
          <w:lang w:val="es-CO"/>
        </w:rPr>
        <w:t xml:space="preserve">Ficha Técnica del Programa </w:t>
      </w:r>
    </w:p>
    <w:p w14:paraId="20FF0E61" w14:textId="77777777" w:rsidR="007428DD" w:rsidRPr="00FE77E7" w:rsidRDefault="007428DD" w:rsidP="00BF4EEF">
      <w:pPr>
        <w:pStyle w:val="Listavistosa-nfasis11"/>
        <w:spacing w:after="0" w:line="240" w:lineRule="auto"/>
        <w:ind w:left="0"/>
        <w:jc w:val="both"/>
        <w:rPr>
          <w:rFonts w:ascii="Arial" w:hAnsi="Arial" w:cs="Arial"/>
          <w:b/>
          <w:sz w:val="24"/>
          <w:szCs w:val="24"/>
          <w:lang w:val="es-CO"/>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2"/>
        <w:gridCol w:w="4502"/>
      </w:tblGrid>
      <w:tr w:rsidR="00BF4EEF" w:rsidRPr="00FE77E7" w14:paraId="28841186" w14:textId="77777777" w:rsidTr="00BF4EEF">
        <w:trPr>
          <w:trHeight w:val="286"/>
          <w:jc w:val="center"/>
        </w:trPr>
        <w:tc>
          <w:tcPr>
            <w:tcW w:w="8965" w:type="dxa"/>
            <w:gridSpan w:val="2"/>
            <w:tcBorders>
              <w:top w:val="single" w:sz="4" w:space="0" w:color="auto"/>
              <w:left w:val="single" w:sz="4" w:space="0" w:color="auto"/>
              <w:bottom w:val="single" w:sz="4" w:space="0" w:color="auto"/>
              <w:right w:val="single" w:sz="4" w:space="0" w:color="auto"/>
            </w:tcBorders>
            <w:shd w:val="clear" w:color="auto" w:fill="E1D6CF" w:themeFill="text2" w:themeFillTint="33"/>
            <w:hideMark/>
          </w:tcPr>
          <w:p w14:paraId="73D75FD3" w14:textId="77777777" w:rsidR="00BF4EEF" w:rsidRPr="00FE77E7" w:rsidRDefault="00BF4EEF" w:rsidP="000C1349">
            <w:pPr>
              <w:jc w:val="center"/>
              <w:rPr>
                <w:rFonts w:ascii="Arial" w:hAnsi="Arial" w:cs="Arial"/>
                <w:b/>
              </w:rPr>
            </w:pPr>
            <w:bookmarkStart w:id="0" w:name="_Toc196312142"/>
            <w:r w:rsidRPr="00FE77E7">
              <w:rPr>
                <w:rFonts w:ascii="Arial" w:hAnsi="Arial" w:cs="Arial"/>
                <w:b/>
              </w:rPr>
              <w:t>IDENTIFICACI</w:t>
            </w:r>
            <w:r w:rsidR="000C1349" w:rsidRPr="00FE77E7">
              <w:rPr>
                <w:rFonts w:ascii="Arial" w:hAnsi="Arial" w:cs="Arial"/>
                <w:b/>
              </w:rPr>
              <w:t>Ó</w:t>
            </w:r>
            <w:r w:rsidRPr="00FE77E7">
              <w:rPr>
                <w:rFonts w:ascii="Arial" w:hAnsi="Arial" w:cs="Arial"/>
                <w:b/>
              </w:rPr>
              <w:t>N DEL PROGRAMA</w:t>
            </w:r>
            <w:bookmarkEnd w:id="0"/>
          </w:p>
        </w:tc>
      </w:tr>
      <w:tr w:rsidR="00BF4EEF" w:rsidRPr="00FE77E7" w14:paraId="54038487" w14:textId="77777777" w:rsidTr="00BF4EEF">
        <w:trPr>
          <w:trHeight w:val="286"/>
          <w:jc w:val="center"/>
        </w:trPr>
        <w:tc>
          <w:tcPr>
            <w:tcW w:w="8965" w:type="dxa"/>
            <w:gridSpan w:val="2"/>
            <w:tcBorders>
              <w:top w:val="single" w:sz="4" w:space="0" w:color="auto"/>
              <w:left w:val="single" w:sz="4" w:space="0" w:color="auto"/>
              <w:bottom w:val="single" w:sz="4" w:space="0" w:color="auto"/>
              <w:right w:val="single" w:sz="4" w:space="0" w:color="auto"/>
            </w:tcBorders>
            <w:hideMark/>
          </w:tcPr>
          <w:p w14:paraId="6DA0FC7F" w14:textId="77777777" w:rsidR="00BF4EEF" w:rsidRPr="00FE77E7" w:rsidRDefault="00BF4EEF" w:rsidP="00240709">
            <w:pPr>
              <w:pStyle w:val="Listavistosa-nfasis11"/>
              <w:spacing w:after="0" w:line="240" w:lineRule="auto"/>
              <w:ind w:left="0"/>
              <w:jc w:val="both"/>
              <w:rPr>
                <w:rFonts w:ascii="Arial" w:hAnsi="Arial" w:cs="Arial"/>
                <w:b/>
                <w:sz w:val="24"/>
                <w:szCs w:val="24"/>
                <w:lang w:val="es-CO"/>
              </w:rPr>
            </w:pPr>
            <w:r w:rsidRPr="00FE77E7">
              <w:rPr>
                <w:rFonts w:ascii="Arial" w:hAnsi="Arial" w:cs="Arial"/>
                <w:b/>
                <w:sz w:val="24"/>
                <w:szCs w:val="24"/>
              </w:rPr>
              <w:t xml:space="preserve">Institución Universitaria        </w:t>
            </w:r>
            <w:r w:rsidRPr="00FE77E7">
              <w:rPr>
                <w:rFonts w:ascii="Arial" w:hAnsi="Arial" w:cs="Arial"/>
                <w:sz w:val="24"/>
                <w:szCs w:val="24"/>
                <w:lang w:val="es-CO"/>
              </w:rPr>
              <w:t>Universidad Nacional Abierta y a Distancia UNAD</w:t>
            </w:r>
          </w:p>
        </w:tc>
      </w:tr>
      <w:tr w:rsidR="00BF4EEF" w:rsidRPr="00FE77E7" w14:paraId="6D07F940" w14:textId="77777777" w:rsidTr="00BF4EEF">
        <w:trPr>
          <w:trHeight w:val="286"/>
          <w:jc w:val="center"/>
        </w:trPr>
        <w:tc>
          <w:tcPr>
            <w:tcW w:w="8965" w:type="dxa"/>
            <w:gridSpan w:val="2"/>
            <w:tcBorders>
              <w:top w:val="single" w:sz="4" w:space="0" w:color="auto"/>
              <w:left w:val="single" w:sz="4" w:space="0" w:color="auto"/>
              <w:bottom w:val="single" w:sz="4" w:space="0" w:color="auto"/>
              <w:right w:val="single" w:sz="4" w:space="0" w:color="auto"/>
            </w:tcBorders>
            <w:hideMark/>
          </w:tcPr>
          <w:p w14:paraId="26001A91" w14:textId="77777777" w:rsidR="00BF4EEF" w:rsidRPr="00FE77E7" w:rsidRDefault="00BF4EEF">
            <w:pPr>
              <w:jc w:val="both"/>
              <w:rPr>
                <w:rFonts w:ascii="Arial" w:hAnsi="Arial" w:cs="Arial"/>
                <w:b/>
                <w:lang w:val="es-CO"/>
              </w:rPr>
            </w:pPr>
            <w:r w:rsidRPr="00FE77E7">
              <w:rPr>
                <w:rFonts w:ascii="Arial" w:hAnsi="Arial" w:cs="Arial"/>
                <w:b/>
              </w:rPr>
              <w:t>Domicilio Principal C</w:t>
            </w:r>
            <w:r w:rsidRPr="00FE77E7">
              <w:rPr>
                <w:rFonts w:ascii="Arial" w:hAnsi="Arial" w:cs="Arial"/>
              </w:rPr>
              <w:t xml:space="preserve">alle 14 Sur No. 14-23 piso 4, Teléfono: 3443700, Extensión                             1502, </w:t>
            </w:r>
            <w:r w:rsidRPr="00FE77E7">
              <w:rPr>
                <w:rFonts w:ascii="Arial" w:hAnsi="Arial" w:cs="Arial"/>
                <w:lang w:val="pt-BR"/>
              </w:rPr>
              <w:t xml:space="preserve">e-mail: </w:t>
            </w:r>
            <w:hyperlink r:id="rId9" w:history="1">
              <w:r w:rsidRPr="00FE77E7">
                <w:rPr>
                  <w:rStyle w:val="Hipervnculo"/>
                  <w:rFonts w:ascii="Arial" w:hAnsi="Arial" w:cs="Arial"/>
                  <w:lang w:val="pt-BR"/>
                </w:rPr>
                <w:t>ecienciasjuridicas.politicas@unad.edu.co</w:t>
              </w:r>
            </w:hyperlink>
          </w:p>
        </w:tc>
      </w:tr>
      <w:tr w:rsidR="00BF4EEF" w:rsidRPr="00FE77E7" w14:paraId="0FBDE7F2" w14:textId="77777777" w:rsidTr="00BF4EEF">
        <w:trPr>
          <w:trHeight w:val="286"/>
          <w:jc w:val="center"/>
        </w:trPr>
        <w:tc>
          <w:tcPr>
            <w:tcW w:w="8965" w:type="dxa"/>
            <w:gridSpan w:val="2"/>
            <w:tcBorders>
              <w:top w:val="single" w:sz="4" w:space="0" w:color="auto"/>
              <w:left w:val="single" w:sz="4" w:space="0" w:color="auto"/>
              <w:bottom w:val="single" w:sz="4" w:space="0" w:color="auto"/>
              <w:right w:val="single" w:sz="4" w:space="0" w:color="auto"/>
            </w:tcBorders>
            <w:hideMark/>
          </w:tcPr>
          <w:p w14:paraId="65F1FE83" w14:textId="77777777" w:rsidR="00BF4EEF" w:rsidRPr="00FE77E7" w:rsidRDefault="00BF4EEF">
            <w:pPr>
              <w:pStyle w:val="Listavistosa-nfasis11"/>
              <w:spacing w:after="0" w:line="240" w:lineRule="auto"/>
              <w:ind w:left="0"/>
              <w:jc w:val="both"/>
              <w:rPr>
                <w:rFonts w:ascii="Arial" w:hAnsi="Arial" w:cs="Arial"/>
                <w:b/>
                <w:sz w:val="24"/>
                <w:szCs w:val="24"/>
              </w:rPr>
            </w:pPr>
            <w:r w:rsidRPr="00FE77E7">
              <w:rPr>
                <w:rFonts w:ascii="Arial" w:hAnsi="Arial" w:cs="Arial"/>
                <w:b/>
                <w:sz w:val="24"/>
                <w:szCs w:val="24"/>
              </w:rPr>
              <w:t xml:space="preserve">Pagina Web: </w:t>
            </w:r>
            <w:hyperlink r:id="rId10" w:history="1">
              <w:r w:rsidRPr="00FE77E7">
                <w:rPr>
                  <w:rStyle w:val="Hipervnculo"/>
                  <w:rFonts w:ascii="Arial" w:hAnsi="Arial" w:cs="Arial"/>
                  <w:b/>
                  <w:sz w:val="24"/>
                  <w:szCs w:val="24"/>
                  <w:lang w:val="es-CO"/>
                </w:rPr>
                <w:t>www.unad.edu.co</w:t>
              </w:r>
            </w:hyperlink>
          </w:p>
        </w:tc>
      </w:tr>
      <w:tr w:rsidR="00BF4EEF" w:rsidRPr="00FE77E7" w14:paraId="18E2FAF9"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0377E82A" w14:textId="77777777" w:rsidR="00BF4EEF" w:rsidRPr="00FE77E7" w:rsidRDefault="00BF4EEF">
            <w:pPr>
              <w:jc w:val="both"/>
              <w:rPr>
                <w:rFonts w:ascii="Arial" w:hAnsi="Arial" w:cs="Arial"/>
                <w:b/>
                <w:bCs/>
              </w:rPr>
            </w:pPr>
            <w:r w:rsidRPr="00FE77E7">
              <w:rPr>
                <w:rFonts w:ascii="Arial" w:hAnsi="Arial" w:cs="Arial"/>
                <w:b/>
                <w:bCs/>
              </w:rPr>
              <w:t>Nombre del Programa Académico</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2A123E0B" w14:textId="77777777" w:rsidR="00BF4EEF" w:rsidRPr="00FE77E7" w:rsidRDefault="00BF4EEF">
            <w:pPr>
              <w:jc w:val="both"/>
              <w:rPr>
                <w:rFonts w:ascii="Arial" w:hAnsi="Arial" w:cs="Arial"/>
                <w:b/>
                <w:bCs/>
              </w:rPr>
            </w:pPr>
            <w:r w:rsidRPr="00FE77E7">
              <w:rPr>
                <w:rFonts w:ascii="Arial" w:hAnsi="Arial" w:cs="Arial"/>
                <w:b/>
                <w:bCs/>
              </w:rPr>
              <w:t>Derecho</w:t>
            </w:r>
          </w:p>
        </w:tc>
      </w:tr>
      <w:tr w:rsidR="00BF4EEF" w:rsidRPr="00FE77E7" w14:paraId="28541B61"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56C2E72A" w14:textId="77777777" w:rsidR="00BF4EEF" w:rsidRPr="00FE77E7" w:rsidRDefault="00BF4EEF">
            <w:pPr>
              <w:jc w:val="both"/>
              <w:rPr>
                <w:rFonts w:ascii="Arial" w:hAnsi="Arial" w:cs="Arial"/>
                <w:b/>
              </w:rPr>
            </w:pPr>
            <w:r w:rsidRPr="00FE77E7">
              <w:rPr>
                <w:rFonts w:ascii="Arial" w:hAnsi="Arial" w:cs="Arial"/>
                <w:b/>
              </w:rPr>
              <w:t>Norma de creación del programa</w:t>
            </w:r>
          </w:p>
        </w:tc>
        <w:tc>
          <w:tcPr>
            <w:tcW w:w="4503"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tcPr>
          <w:p w14:paraId="0E2B25C1" w14:textId="77777777" w:rsidR="00BF4EEF" w:rsidRPr="00FE77E7" w:rsidRDefault="00BF4EEF">
            <w:pPr>
              <w:jc w:val="both"/>
              <w:rPr>
                <w:rFonts w:ascii="Arial" w:hAnsi="Arial" w:cs="Arial"/>
                <w:b/>
              </w:rPr>
            </w:pPr>
          </w:p>
        </w:tc>
      </w:tr>
      <w:tr w:rsidR="00BF4EEF" w:rsidRPr="00FE77E7" w14:paraId="6829A3BF"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3DAB2FE8" w14:textId="77777777" w:rsidR="00BF4EEF" w:rsidRPr="00FE77E7" w:rsidRDefault="00BF4EEF">
            <w:pPr>
              <w:jc w:val="both"/>
              <w:rPr>
                <w:rFonts w:ascii="Arial" w:hAnsi="Arial" w:cs="Arial"/>
                <w:b/>
              </w:rPr>
            </w:pPr>
            <w:r w:rsidRPr="00FE77E7">
              <w:rPr>
                <w:rFonts w:ascii="Arial" w:hAnsi="Arial" w:cs="Arial"/>
                <w:b/>
              </w:rPr>
              <w:t>Registro SNIES No.</w:t>
            </w:r>
          </w:p>
        </w:tc>
        <w:tc>
          <w:tcPr>
            <w:tcW w:w="4503"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tcPr>
          <w:p w14:paraId="6B599EB0" w14:textId="77777777" w:rsidR="00BF4EEF" w:rsidRPr="00FE77E7" w:rsidRDefault="00BF4EEF">
            <w:pPr>
              <w:jc w:val="both"/>
              <w:rPr>
                <w:rFonts w:ascii="Arial" w:hAnsi="Arial" w:cs="Arial"/>
                <w:b/>
                <w:bCs/>
              </w:rPr>
            </w:pPr>
          </w:p>
        </w:tc>
      </w:tr>
      <w:tr w:rsidR="00BF4EEF" w:rsidRPr="00FE77E7" w14:paraId="17A26D3C"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207BC01D" w14:textId="77777777" w:rsidR="00BF4EEF" w:rsidRPr="00FE77E7" w:rsidRDefault="00BF4EEF">
            <w:pPr>
              <w:jc w:val="both"/>
              <w:rPr>
                <w:rFonts w:ascii="Arial" w:hAnsi="Arial" w:cs="Arial"/>
                <w:b/>
              </w:rPr>
            </w:pPr>
            <w:r w:rsidRPr="00FE77E7">
              <w:rPr>
                <w:rFonts w:ascii="Arial" w:hAnsi="Arial" w:cs="Arial"/>
                <w:b/>
              </w:rPr>
              <w:t>Registro Calificado</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tcPr>
          <w:p w14:paraId="4685D753" w14:textId="77777777" w:rsidR="00BF4EEF" w:rsidRPr="00FE77E7" w:rsidRDefault="00BF4EEF">
            <w:pPr>
              <w:jc w:val="both"/>
              <w:rPr>
                <w:rFonts w:ascii="Arial" w:hAnsi="Arial" w:cs="Arial"/>
                <w:b/>
              </w:rPr>
            </w:pPr>
          </w:p>
        </w:tc>
      </w:tr>
      <w:tr w:rsidR="00BF4EEF" w:rsidRPr="00FE77E7" w14:paraId="3B641ADE"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4D4567B8" w14:textId="77777777" w:rsidR="00BF4EEF" w:rsidRPr="00FE77E7" w:rsidRDefault="00BF4EEF">
            <w:pPr>
              <w:jc w:val="both"/>
              <w:rPr>
                <w:rFonts w:ascii="Arial" w:hAnsi="Arial" w:cs="Arial"/>
                <w:b/>
              </w:rPr>
            </w:pPr>
            <w:r w:rsidRPr="00FE77E7">
              <w:rPr>
                <w:rFonts w:ascii="Arial" w:hAnsi="Arial" w:cs="Arial"/>
                <w:b/>
              </w:rPr>
              <w:t>Modalidad</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7AA8DE46" w14:textId="77777777" w:rsidR="00BF4EEF" w:rsidRPr="00FE77E7" w:rsidRDefault="00BF4EEF">
            <w:pPr>
              <w:jc w:val="both"/>
              <w:rPr>
                <w:rFonts w:ascii="Arial" w:hAnsi="Arial" w:cs="Arial"/>
                <w:b/>
              </w:rPr>
            </w:pPr>
            <w:r w:rsidRPr="00FE77E7">
              <w:rPr>
                <w:rFonts w:ascii="Arial" w:eastAsia="Tahoma" w:hAnsi="Arial" w:cs="Arial"/>
                <w:b/>
                <w:lang w:val="es-CO"/>
              </w:rPr>
              <w:t>Virtual, empleando las tecnologías de la información y la comunicación en el proceso formativo (e-Learning).</w:t>
            </w:r>
          </w:p>
        </w:tc>
      </w:tr>
      <w:tr w:rsidR="00BF4EEF" w:rsidRPr="00FE77E7" w14:paraId="0C2AA9D3"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0A677ECF" w14:textId="77777777" w:rsidR="00BF4EEF" w:rsidRPr="00FE77E7" w:rsidRDefault="00BF4EEF">
            <w:pPr>
              <w:jc w:val="both"/>
              <w:rPr>
                <w:rFonts w:ascii="Arial" w:hAnsi="Arial" w:cs="Arial"/>
                <w:b/>
              </w:rPr>
            </w:pPr>
            <w:r w:rsidRPr="00FE77E7">
              <w:rPr>
                <w:rFonts w:ascii="Arial" w:hAnsi="Arial" w:cs="Arial"/>
                <w:b/>
              </w:rPr>
              <w:t>Nivel de formación</w:t>
            </w:r>
          </w:p>
        </w:tc>
        <w:tc>
          <w:tcPr>
            <w:tcW w:w="4503"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3F787B9A" w14:textId="77777777" w:rsidR="00BF4EEF" w:rsidRPr="00FE77E7" w:rsidRDefault="00BF4EEF">
            <w:pPr>
              <w:pStyle w:val="Listavistosa-nfasis11"/>
              <w:spacing w:after="0" w:line="240" w:lineRule="auto"/>
              <w:ind w:left="0"/>
              <w:jc w:val="both"/>
              <w:rPr>
                <w:rFonts w:ascii="Arial" w:hAnsi="Arial" w:cs="Arial"/>
                <w:b/>
                <w:sz w:val="24"/>
                <w:szCs w:val="24"/>
              </w:rPr>
            </w:pPr>
            <w:r w:rsidRPr="00FE77E7">
              <w:rPr>
                <w:rFonts w:ascii="Arial" w:hAnsi="Arial" w:cs="Arial"/>
                <w:b/>
                <w:sz w:val="24"/>
                <w:szCs w:val="24"/>
                <w:lang w:val="es-CO"/>
              </w:rPr>
              <w:t>Profesional</w:t>
            </w:r>
          </w:p>
        </w:tc>
      </w:tr>
      <w:tr w:rsidR="00BF4EEF" w:rsidRPr="00FE77E7" w14:paraId="4108D6CF"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5BC1C630" w14:textId="77777777" w:rsidR="00BF4EEF" w:rsidRPr="00FE77E7" w:rsidRDefault="00BF4EEF">
            <w:pPr>
              <w:jc w:val="both"/>
              <w:rPr>
                <w:rFonts w:ascii="Arial" w:hAnsi="Arial" w:cs="Arial"/>
                <w:b/>
              </w:rPr>
            </w:pPr>
            <w:r w:rsidRPr="00FE77E7">
              <w:rPr>
                <w:rFonts w:ascii="Arial" w:hAnsi="Arial" w:cs="Arial"/>
                <w:b/>
              </w:rPr>
              <w:t>Título que otorga</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33DD04AB" w14:textId="77777777" w:rsidR="00BF4EEF" w:rsidRPr="00FE77E7" w:rsidRDefault="00BF4EEF">
            <w:pPr>
              <w:jc w:val="both"/>
              <w:rPr>
                <w:rFonts w:ascii="Arial" w:hAnsi="Arial" w:cs="Arial"/>
                <w:b/>
              </w:rPr>
            </w:pPr>
            <w:r w:rsidRPr="00FE77E7">
              <w:rPr>
                <w:rFonts w:ascii="Arial" w:hAnsi="Arial" w:cs="Arial"/>
                <w:b/>
              </w:rPr>
              <w:t>Abogado</w:t>
            </w:r>
          </w:p>
        </w:tc>
      </w:tr>
      <w:tr w:rsidR="00BF4EEF" w:rsidRPr="00FE77E7" w14:paraId="43E742C0"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0B259001" w14:textId="77777777" w:rsidR="00BF4EEF" w:rsidRPr="00FE77E7" w:rsidRDefault="00BF4EEF">
            <w:pPr>
              <w:jc w:val="both"/>
              <w:rPr>
                <w:rFonts w:ascii="Arial" w:hAnsi="Arial" w:cs="Arial"/>
                <w:b/>
              </w:rPr>
            </w:pPr>
            <w:r w:rsidRPr="00FE77E7">
              <w:rPr>
                <w:rFonts w:ascii="Arial" w:hAnsi="Arial" w:cs="Arial"/>
                <w:b/>
              </w:rPr>
              <w:t>Énfasis de la formación</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3B1230CF" w14:textId="77777777" w:rsidR="00BF4EEF" w:rsidRPr="00FE77E7" w:rsidRDefault="00BF4EEF">
            <w:pPr>
              <w:jc w:val="both"/>
              <w:rPr>
                <w:rFonts w:ascii="Arial" w:hAnsi="Arial" w:cs="Arial"/>
                <w:b/>
              </w:rPr>
            </w:pPr>
            <w:r w:rsidRPr="00FE77E7">
              <w:rPr>
                <w:rFonts w:ascii="Arial" w:hAnsi="Arial" w:cs="Arial"/>
                <w:b/>
                <w:lang w:val="es-CO"/>
              </w:rPr>
              <w:t>Investigativa, analítica, con espíritu  social, comunitario y solidario</w:t>
            </w:r>
          </w:p>
        </w:tc>
      </w:tr>
      <w:tr w:rsidR="00BF4EEF" w:rsidRPr="00FE77E7" w14:paraId="5FCC358A"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19F89984" w14:textId="77777777" w:rsidR="00BF4EEF" w:rsidRPr="00FE77E7" w:rsidRDefault="00BF4EEF">
            <w:pPr>
              <w:jc w:val="both"/>
              <w:rPr>
                <w:rFonts w:ascii="Arial" w:hAnsi="Arial" w:cs="Arial"/>
                <w:b/>
              </w:rPr>
            </w:pPr>
            <w:r w:rsidRPr="00FE77E7">
              <w:rPr>
                <w:rFonts w:ascii="Arial" w:hAnsi="Arial" w:cs="Arial"/>
                <w:b/>
              </w:rPr>
              <w:t>Estructura de Investigación. Líneas</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712627A7" w14:textId="77777777" w:rsidR="00BF4EEF" w:rsidRPr="00FE77E7" w:rsidRDefault="00BF4EEF">
            <w:pPr>
              <w:jc w:val="both"/>
              <w:rPr>
                <w:rFonts w:ascii="Arial" w:hAnsi="Arial" w:cs="Arial"/>
                <w:b/>
                <w:lang w:val="es-CO"/>
              </w:rPr>
            </w:pPr>
            <w:r w:rsidRPr="00FE77E7">
              <w:rPr>
                <w:rFonts w:ascii="Arial" w:hAnsi="Arial" w:cs="Arial"/>
                <w:b/>
                <w:bCs/>
                <w:lang w:eastAsia="es-CO"/>
              </w:rPr>
              <w:t>Derechos Humanos, Derecho Social y Solidario, Derecho Internacional Humanitario, Estado de Derecho, Sistema judicial</w:t>
            </w:r>
          </w:p>
        </w:tc>
      </w:tr>
      <w:tr w:rsidR="00BF4EEF" w:rsidRPr="00FE77E7" w14:paraId="2F26E907"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382EE359" w14:textId="77777777" w:rsidR="00BF4EEF" w:rsidRPr="00FE77E7" w:rsidRDefault="00BF4EEF">
            <w:pPr>
              <w:jc w:val="both"/>
              <w:rPr>
                <w:rFonts w:ascii="Arial" w:hAnsi="Arial" w:cs="Arial"/>
                <w:b/>
              </w:rPr>
            </w:pPr>
            <w:r w:rsidRPr="00FE77E7">
              <w:rPr>
                <w:rFonts w:ascii="Arial" w:hAnsi="Arial" w:cs="Arial"/>
                <w:b/>
              </w:rPr>
              <w:t>Número de créditos</w:t>
            </w:r>
          </w:p>
        </w:tc>
        <w:tc>
          <w:tcPr>
            <w:tcW w:w="4503" w:type="dxa"/>
            <w:tcBorders>
              <w:top w:val="single" w:sz="4" w:space="0" w:color="auto"/>
              <w:left w:val="single" w:sz="4" w:space="0" w:color="auto"/>
              <w:bottom w:val="single" w:sz="18" w:space="0" w:color="FFFFFF"/>
              <w:right w:val="single" w:sz="4" w:space="0" w:color="auto"/>
            </w:tcBorders>
            <w:shd w:val="pct5" w:color="000000" w:fill="FFFFFF"/>
            <w:tcMar>
              <w:top w:w="0" w:type="dxa"/>
              <w:left w:w="108" w:type="dxa"/>
              <w:bottom w:w="0" w:type="dxa"/>
              <w:right w:w="108" w:type="dxa"/>
            </w:tcMar>
            <w:hideMark/>
          </w:tcPr>
          <w:p w14:paraId="79D49C9A" w14:textId="77777777" w:rsidR="00BF4EEF" w:rsidRPr="00FE77E7" w:rsidRDefault="00BF4EEF">
            <w:pPr>
              <w:jc w:val="both"/>
              <w:rPr>
                <w:rFonts w:ascii="Arial" w:hAnsi="Arial" w:cs="Arial"/>
                <w:b/>
              </w:rPr>
            </w:pPr>
            <w:r w:rsidRPr="00FE77E7">
              <w:rPr>
                <w:rFonts w:ascii="Arial" w:hAnsi="Arial" w:cs="Arial"/>
                <w:b/>
              </w:rPr>
              <w:t>180</w:t>
            </w:r>
          </w:p>
          <w:p w14:paraId="6C88C6E4" w14:textId="77777777" w:rsidR="00BF4EEF" w:rsidRPr="00FE77E7" w:rsidRDefault="00BF4EEF">
            <w:pPr>
              <w:pStyle w:val="Listavistosa-nfasis11"/>
              <w:spacing w:after="0" w:line="240" w:lineRule="auto"/>
              <w:ind w:left="0"/>
              <w:jc w:val="both"/>
              <w:rPr>
                <w:rFonts w:ascii="Arial" w:hAnsi="Arial" w:cs="Arial"/>
                <w:bCs/>
                <w:sz w:val="24"/>
                <w:szCs w:val="24"/>
                <w:lang w:eastAsia="es-CO"/>
              </w:rPr>
            </w:pPr>
            <w:r w:rsidRPr="00FE77E7">
              <w:rPr>
                <w:rFonts w:ascii="Arial" w:hAnsi="Arial" w:cs="Arial"/>
                <w:b/>
                <w:sz w:val="24"/>
                <w:szCs w:val="24"/>
                <w:lang w:val="es-CO"/>
              </w:rPr>
              <w:t xml:space="preserve">Obligatorios: </w:t>
            </w:r>
            <w:r w:rsidRPr="00FE77E7">
              <w:rPr>
                <w:rFonts w:ascii="Arial" w:hAnsi="Arial" w:cs="Arial"/>
                <w:bCs/>
                <w:sz w:val="24"/>
                <w:szCs w:val="24"/>
                <w:lang w:eastAsia="es-CO"/>
              </w:rPr>
              <w:t>152</w:t>
            </w:r>
          </w:p>
          <w:p w14:paraId="5642F7E9" w14:textId="77777777" w:rsidR="00BF4EEF" w:rsidRPr="00FE77E7" w:rsidRDefault="00BF4EEF">
            <w:pPr>
              <w:jc w:val="both"/>
              <w:rPr>
                <w:rFonts w:ascii="Arial" w:hAnsi="Arial" w:cs="Arial"/>
                <w:bCs/>
                <w:lang w:eastAsia="es-CO"/>
              </w:rPr>
            </w:pPr>
            <w:r w:rsidRPr="00FE77E7">
              <w:rPr>
                <w:rFonts w:ascii="Arial" w:hAnsi="Arial" w:cs="Arial"/>
                <w:b/>
                <w:bCs/>
                <w:lang w:eastAsia="es-CO"/>
              </w:rPr>
              <w:t xml:space="preserve">Electivos: </w:t>
            </w:r>
            <w:r w:rsidRPr="00FE77E7">
              <w:rPr>
                <w:rFonts w:ascii="Arial" w:hAnsi="Arial" w:cs="Arial"/>
                <w:bCs/>
                <w:lang w:eastAsia="es-CO"/>
              </w:rPr>
              <w:t>28</w:t>
            </w:r>
          </w:p>
          <w:p w14:paraId="622D92D0" w14:textId="77777777" w:rsidR="00BF4EEF" w:rsidRPr="00FE77E7" w:rsidRDefault="00BF4EEF">
            <w:pPr>
              <w:jc w:val="both"/>
              <w:rPr>
                <w:rFonts w:ascii="Arial" w:hAnsi="Arial" w:cs="Arial"/>
                <w:bCs/>
                <w:lang w:eastAsia="es-CO"/>
              </w:rPr>
            </w:pPr>
            <w:r w:rsidRPr="00FE77E7">
              <w:rPr>
                <w:rFonts w:ascii="Arial" w:hAnsi="Arial" w:cs="Arial"/>
                <w:b/>
                <w:bCs/>
                <w:lang w:eastAsia="es-CO"/>
              </w:rPr>
              <w:t xml:space="preserve">Créditos Componente General: </w:t>
            </w:r>
            <w:r w:rsidRPr="00FE77E7">
              <w:rPr>
                <w:rFonts w:ascii="Arial" w:hAnsi="Arial" w:cs="Arial"/>
                <w:bCs/>
                <w:lang w:eastAsia="es-CO"/>
              </w:rPr>
              <w:t>34</w:t>
            </w:r>
          </w:p>
          <w:p w14:paraId="0966285B" w14:textId="77777777" w:rsidR="00BF4EEF" w:rsidRPr="00FE77E7" w:rsidRDefault="00BF4EEF">
            <w:pPr>
              <w:jc w:val="both"/>
              <w:rPr>
                <w:rFonts w:ascii="Arial" w:hAnsi="Arial" w:cs="Arial"/>
                <w:b/>
              </w:rPr>
            </w:pPr>
            <w:r w:rsidRPr="00FE77E7">
              <w:rPr>
                <w:rFonts w:ascii="Arial" w:hAnsi="Arial" w:cs="Arial"/>
                <w:b/>
                <w:bCs/>
                <w:lang w:eastAsia="es-CO"/>
              </w:rPr>
              <w:t xml:space="preserve">Créditos Componente Disciplinar: </w:t>
            </w:r>
            <w:r w:rsidRPr="00FE77E7">
              <w:rPr>
                <w:rFonts w:ascii="Arial" w:hAnsi="Arial" w:cs="Arial"/>
                <w:bCs/>
                <w:lang w:eastAsia="es-CO"/>
              </w:rPr>
              <w:t>151</w:t>
            </w:r>
          </w:p>
        </w:tc>
      </w:tr>
      <w:tr w:rsidR="00BF4EEF" w:rsidRPr="00FE77E7" w14:paraId="447178AA"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02C66D57" w14:textId="77777777" w:rsidR="00BF4EEF" w:rsidRPr="00FE77E7" w:rsidRDefault="00BF4EEF">
            <w:pPr>
              <w:jc w:val="both"/>
              <w:rPr>
                <w:rFonts w:ascii="Arial" w:hAnsi="Arial" w:cs="Arial"/>
                <w:b/>
              </w:rPr>
            </w:pPr>
            <w:r w:rsidRPr="00FE77E7">
              <w:rPr>
                <w:rFonts w:ascii="Arial" w:hAnsi="Arial" w:cs="Arial"/>
                <w:b/>
              </w:rPr>
              <w:t>Duración del Programa</w:t>
            </w:r>
          </w:p>
        </w:tc>
        <w:tc>
          <w:tcPr>
            <w:tcW w:w="4503" w:type="dxa"/>
            <w:tcBorders>
              <w:top w:val="single" w:sz="18" w:space="0" w:color="FFFFFF"/>
              <w:left w:val="single" w:sz="4" w:space="0" w:color="auto"/>
              <w:bottom w:val="single" w:sz="18" w:space="0" w:color="FFFFFF"/>
              <w:right w:val="single" w:sz="4" w:space="0" w:color="auto"/>
            </w:tcBorders>
            <w:shd w:val="clear" w:color="auto" w:fill="E1D6CF" w:themeFill="text2" w:themeFillTint="33"/>
            <w:tcMar>
              <w:top w:w="0" w:type="dxa"/>
              <w:left w:w="108" w:type="dxa"/>
              <w:bottom w:w="0" w:type="dxa"/>
              <w:right w:w="108" w:type="dxa"/>
            </w:tcMar>
            <w:hideMark/>
          </w:tcPr>
          <w:p w14:paraId="115D5423" w14:textId="77777777" w:rsidR="00BF4EEF" w:rsidRPr="00FE77E7" w:rsidRDefault="00BF4EEF">
            <w:pPr>
              <w:jc w:val="both"/>
              <w:rPr>
                <w:rFonts w:ascii="Arial" w:hAnsi="Arial" w:cs="Arial"/>
                <w:b/>
              </w:rPr>
            </w:pPr>
            <w:r w:rsidRPr="00FE77E7">
              <w:rPr>
                <w:rFonts w:ascii="Arial" w:hAnsi="Arial" w:cs="Arial"/>
                <w:b/>
              </w:rPr>
              <w:t>180 créditos</w:t>
            </w:r>
          </w:p>
        </w:tc>
      </w:tr>
      <w:tr w:rsidR="00BF4EEF" w:rsidRPr="00FE77E7" w14:paraId="326525AF"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502EFA35" w14:textId="77777777" w:rsidR="00BF4EEF" w:rsidRPr="00FE77E7" w:rsidRDefault="00BF4EEF">
            <w:pPr>
              <w:jc w:val="both"/>
              <w:rPr>
                <w:rFonts w:ascii="Arial" w:hAnsi="Arial" w:cs="Arial"/>
                <w:b/>
              </w:rPr>
            </w:pPr>
            <w:r w:rsidRPr="00FE77E7">
              <w:rPr>
                <w:rFonts w:ascii="Arial" w:hAnsi="Arial" w:cs="Arial"/>
                <w:b/>
              </w:rPr>
              <w:t xml:space="preserve">Periodicidad de Admisión </w:t>
            </w:r>
          </w:p>
        </w:tc>
        <w:tc>
          <w:tcPr>
            <w:tcW w:w="4503" w:type="dxa"/>
            <w:tcBorders>
              <w:top w:val="single" w:sz="18" w:space="0" w:color="FFFFFF"/>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3541A509" w14:textId="77777777" w:rsidR="00BF4EEF" w:rsidRPr="00FE77E7" w:rsidRDefault="00BF4EEF">
            <w:pPr>
              <w:jc w:val="both"/>
              <w:rPr>
                <w:rFonts w:ascii="Arial" w:hAnsi="Arial" w:cs="Arial"/>
                <w:b/>
              </w:rPr>
            </w:pPr>
            <w:r w:rsidRPr="00FE77E7">
              <w:rPr>
                <w:rFonts w:ascii="Arial" w:hAnsi="Arial" w:cs="Arial"/>
                <w:b/>
              </w:rPr>
              <w:t>Semestral, según políticas institucionales</w:t>
            </w:r>
          </w:p>
        </w:tc>
      </w:tr>
      <w:tr w:rsidR="00BF4EEF" w:rsidRPr="00FE77E7" w14:paraId="2EB3648E" w14:textId="77777777" w:rsidTr="000C1349">
        <w:trPr>
          <w:trHeight w:val="263"/>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6D637520" w14:textId="77777777" w:rsidR="00BF4EEF" w:rsidRPr="00FE77E7" w:rsidRDefault="00BF4EEF">
            <w:pPr>
              <w:jc w:val="both"/>
              <w:rPr>
                <w:rFonts w:ascii="Arial" w:hAnsi="Arial" w:cs="Arial"/>
                <w:b/>
              </w:rPr>
            </w:pPr>
            <w:r w:rsidRPr="00FE77E7">
              <w:rPr>
                <w:rFonts w:ascii="Arial" w:hAnsi="Arial" w:cs="Arial"/>
                <w:b/>
              </w:rPr>
              <w:t>Director del Programa</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tcPr>
          <w:p w14:paraId="1B914291" w14:textId="77777777" w:rsidR="00BF4EEF" w:rsidRPr="00FE77E7" w:rsidRDefault="00BF4EEF">
            <w:pPr>
              <w:jc w:val="both"/>
              <w:rPr>
                <w:rFonts w:ascii="Arial" w:hAnsi="Arial" w:cs="Arial"/>
                <w:b/>
              </w:rPr>
            </w:pPr>
          </w:p>
        </w:tc>
      </w:tr>
      <w:tr w:rsidR="00BF4EEF" w:rsidRPr="00FE77E7" w14:paraId="39A49F22"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hideMark/>
          </w:tcPr>
          <w:p w14:paraId="3325780C" w14:textId="77777777" w:rsidR="00BF4EEF" w:rsidRPr="00FE77E7" w:rsidRDefault="00BF4EEF">
            <w:pPr>
              <w:jc w:val="both"/>
              <w:rPr>
                <w:rFonts w:ascii="Arial" w:hAnsi="Arial" w:cs="Arial"/>
                <w:b/>
              </w:rPr>
            </w:pPr>
            <w:r w:rsidRPr="00FE77E7">
              <w:rPr>
                <w:rFonts w:ascii="Arial" w:hAnsi="Arial" w:cs="Arial"/>
                <w:b/>
              </w:rPr>
              <w:t>Sede donde se desarrolla el programa:</w:t>
            </w:r>
          </w:p>
          <w:p w14:paraId="3F7B43BE" w14:textId="77777777" w:rsidR="00BF4EEF" w:rsidRPr="00FE77E7" w:rsidRDefault="00BF4EEF">
            <w:pPr>
              <w:jc w:val="both"/>
              <w:rPr>
                <w:rFonts w:ascii="Arial" w:hAnsi="Arial" w:cs="Arial"/>
                <w:b/>
              </w:rPr>
            </w:pPr>
            <w:r w:rsidRPr="00FE77E7">
              <w:rPr>
                <w:rFonts w:ascii="Arial" w:hAnsi="Arial" w:cs="Arial"/>
                <w:b/>
              </w:rPr>
              <w:t>Zona:</w:t>
            </w:r>
          </w:p>
          <w:p w14:paraId="76E2B2A0" w14:textId="77777777" w:rsidR="00BF4EEF" w:rsidRPr="00FE77E7" w:rsidRDefault="00BF4EEF">
            <w:pPr>
              <w:jc w:val="both"/>
              <w:rPr>
                <w:rFonts w:ascii="Arial" w:hAnsi="Arial" w:cs="Arial"/>
                <w:b/>
              </w:rPr>
            </w:pPr>
            <w:r w:rsidRPr="00FE77E7">
              <w:rPr>
                <w:rFonts w:ascii="Arial" w:hAnsi="Arial" w:cs="Arial"/>
                <w:b/>
              </w:rPr>
              <w:t>Cobertura:</w:t>
            </w:r>
          </w:p>
          <w:p w14:paraId="71EBA5D3" w14:textId="77777777" w:rsidR="00BF4EEF" w:rsidRPr="00FE77E7" w:rsidRDefault="00BF4EEF">
            <w:pPr>
              <w:jc w:val="both"/>
              <w:rPr>
                <w:rFonts w:ascii="Arial" w:hAnsi="Arial" w:cs="Arial"/>
                <w:b/>
              </w:rPr>
            </w:pPr>
            <w:r w:rsidRPr="00FE77E7">
              <w:rPr>
                <w:rFonts w:ascii="Arial" w:hAnsi="Arial" w:cs="Arial"/>
                <w:b/>
              </w:rPr>
              <w:t>Nodo Zonal:</w:t>
            </w:r>
          </w:p>
        </w:tc>
        <w:tc>
          <w:tcPr>
            <w:tcW w:w="4503" w:type="dxa"/>
            <w:tcBorders>
              <w:top w:val="single" w:sz="4" w:space="0" w:color="auto"/>
              <w:left w:val="single" w:sz="4" w:space="0" w:color="auto"/>
              <w:bottom w:val="single" w:sz="4" w:space="0" w:color="auto"/>
              <w:right w:val="single" w:sz="4" w:space="0" w:color="auto"/>
            </w:tcBorders>
            <w:shd w:val="pct5" w:color="000000" w:fill="FFFFFF"/>
            <w:tcMar>
              <w:top w:w="0" w:type="dxa"/>
              <w:left w:w="108" w:type="dxa"/>
              <w:bottom w:w="0" w:type="dxa"/>
              <w:right w:w="108" w:type="dxa"/>
            </w:tcMar>
          </w:tcPr>
          <w:p w14:paraId="784579AC" w14:textId="77777777" w:rsidR="00BF4EEF" w:rsidRPr="00FE77E7" w:rsidRDefault="00BF4EEF">
            <w:pPr>
              <w:autoSpaceDE w:val="0"/>
              <w:autoSpaceDN w:val="0"/>
              <w:adjustRightInd w:val="0"/>
              <w:jc w:val="both"/>
              <w:rPr>
                <w:rFonts w:ascii="Arial" w:hAnsi="Arial" w:cs="Arial"/>
                <w:b/>
              </w:rPr>
            </w:pPr>
            <w:r w:rsidRPr="00FE77E7">
              <w:rPr>
                <w:rFonts w:ascii="Arial" w:hAnsi="Arial" w:cs="Arial"/>
                <w:b/>
              </w:rPr>
              <w:t>Cobertura nacional</w:t>
            </w:r>
          </w:p>
          <w:p w14:paraId="1C59BC97" w14:textId="77777777" w:rsidR="00BF4EEF" w:rsidRPr="00FE77E7" w:rsidRDefault="00BF4EEF">
            <w:pPr>
              <w:jc w:val="both"/>
              <w:rPr>
                <w:rFonts w:ascii="Arial" w:hAnsi="Arial" w:cs="Arial"/>
                <w:b/>
              </w:rPr>
            </w:pPr>
          </w:p>
        </w:tc>
      </w:tr>
      <w:tr w:rsidR="00BF4EEF" w:rsidRPr="00FE77E7" w14:paraId="00F0C218"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7B79B09E" w14:textId="77777777" w:rsidR="00BF4EEF" w:rsidRPr="00FE77E7" w:rsidRDefault="00BF4EEF">
            <w:pPr>
              <w:jc w:val="both"/>
              <w:rPr>
                <w:rFonts w:ascii="Arial" w:hAnsi="Arial" w:cs="Arial"/>
                <w:b/>
              </w:rPr>
            </w:pPr>
            <w:r w:rsidRPr="00FE77E7">
              <w:rPr>
                <w:rFonts w:ascii="Arial" w:hAnsi="Arial" w:cs="Arial"/>
                <w:b/>
              </w:rPr>
              <w:t>Escuela a la que esta adscrito el Programa</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tcPr>
          <w:p w14:paraId="0679925E" w14:textId="77777777" w:rsidR="00BF4EEF" w:rsidRPr="00FE77E7" w:rsidRDefault="00BF4EEF" w:rsidP="00EF755E">
            <w:pPr>
              <w:autoSpaceDE w:val="0"/>
              <w:autoSpaceDN w:val="0"/>
              <w:adjustRightInd w:val="0"/>
              <w:jc w:val="both"/>
              <w:rPr>
                <w:rFonts w:ascii="Arial" w:hAnsi="Arial" w:cs="Arial"/>
                <w:b/>
              </w:rPr>
            </w:pPr>
            <w:r w:rsidRPr="00FE77E7">
              <w:rPr>
                <w:rFonts w:ascii="Arial" w:hAnsi="Arial" w:cs="Arial"/>
                <w:b/>
              </w:rPr>
              <w:t>Escuela de Ciencias Jurídicas y Políticas</w:t>
            </w:r>
          </w:p>
        </w:tc>
      </w:tr>
      <w:tr w:rsidR="00BF4EEF" w:rsidRPr="00FE77E7" w14:paraId="00CAD421" w14:textId="77777777" w:rsidTr="000C1349">
        <w:trPr>
          <w:trHeight w:val="277"/>
          <w:jc w:val="center"/>
        </w:trPr>
        <w:tc>
          <w:tcPr>
            <w:tcW w:w="4462"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hideMark/>
          </w:tcPr>
          <w:p w14:paraId="2F52D10F" w14:textId="77777777" w:rsidR="00BF4EEF" w:rsidRPr="00FE77E7" w:rsidRDefault="00BF4EEF">
            <w:pPr>
              <w:jc w:val="both"/>
              <w:rPr>
                <w:rFonts w:ascii="Arial" w:hAnsi="Arial" w:cs="Arial"/>
                <w:b/>
              </w:rPr>
            </w:pPr>
            <w:r w:rsidRPr="00FE77E7">
              <w:rPr>
                <w:rFonts w:ascii="Arial" w:hAnsi="Arial" w:cs="Arial"/>
                <w:b/>
              </w:rPr>
              <w:t>Acuerdo del Consejo Superior Universitario</w:t>
            </w:r>
          </w:p>
        </w:tc>
        <w:tc>
          <w:tcPr>
            <w:tcW w:w="4503" w:type="dxa"/>
            <w:tcBorders>
              <w:top w:val="single" w:sz="4" w:space="0" w:color="auto"/>
              <w:left w:val="single" w:sz="4" w:space="0" w:color="auto"/>
              <w:bottom w:val="single" w:sz="4" w:space="0" w:color="auto"/>
              <w:right w:val="single" w:sz="4" w:space="0" w:color="auto"/>
            </w:tcBorders>
            <w:shd w:val="clear" w:color="auto" w:fill="E1D6CF" w:themeFill="text2" w:themeFillTint="33"/>
            <w:tcMar>
              <w:top w:w="0" w:type="dxa"/>
              <w:left w:w="108" w:type="dxa"/>
              <w:bottom w:w="0" w:type="dxa"/>
              <w:right w:w="108" w:type="dxa"/>
            </w:tcMar>
          </w:tcPr>
          <w:p w14:paraId="172B0B16" w14:textId="77777777" w:rsidR="00BF4EEF" w:rsidRPr="00FE77E7" w:rsidRDefault="00BF4EEF">
            <w:pPr>
              <w:pStyle w:val="Listavistosa-nfasis11"/>
              <w:spacing w:after="0" w:line="240" w:lineRule="auto"/>
              <w:ind w:left="0"/>
              <w:jc w:val="both"/>
              <w:rPr>
                <w:rFonts w:ascii="Arial" w:hAnsi="Arial" w:cs="Arial"/>
                <w:b/>
                <w:sz w:val="24"/>
                <w:szCs w:val="24"/>
                <w:lang w:val="es-CO"/>
              </w:rPr>
            </w:pPr>
            <w:r w:rsidRPr="00FE77E7">
              <w:rPr>
                <w:rFonts w:ascii="Arial" w:hAnsi="Arial" w:cs="Arial"/>
                <w:b/>
                <w:sz w:val="24"/>
                <w:szCs w:val="24"/>
                <w:lang w:val="es-CO"/>
              </w:rPr>
              <w:t>Acuerdo No. 37 de julio 27 de 2012</w:t>
            </w:r>
          </w:p>
          <w:p w14:paraId="695519C7" w14:textId="77777777" w:rsidR="00BF4EEF" w:rsidRPr="00FE77E7" w:rsidRDefault="00BF4EEF">
            <w:pPr>
              <w:autoSpaceDE w:val="0"/>
              <w:autoSpaceDN w:val="0"/>
              <w:adjustRightInd w:val="0"/>
              <w:jc w:val="both"/>
              <w:rPr>
                <w:rFonts w:ascii="Arial" w:hAnsi="Arial" w:cs="Arial"/>
                <w:b/>
                <w:lang w:val="es-CO"/>
              </w:rPr>
            </w:pPr>
          </w:p>
        </w:tc>
      </w:tr>
    </w:tbl>
    <w:p w14:paraId="0038B648" w14:textId="77777777" w:rsidR="00210063" w:rsidRDefault="00210063" w:rsidP="00240709">
      <w:pPr>
        <w:rPr>
          <w:rFonts w:ascii="Arial" w:hAnsi="Arial" w:cs="Arial"/>
          <w:b/>
          <w:u w:val="single"/>
          <w:lang w:val="es-CO"/>
        </w:rPr>
      </w:pPr>
    </w:p>
    <w:p w14:paraId="1AB595CB" w14:textId="77777777" w:rsidR="00210063" w:rsidRPr="00FE77E7" w:rsidRDefault="00210063" w:rsidP="00785047">
      <w:pPr>
        <w:jc w:val="center"/>
        <w:rPr>
          <w:rFonts w:ascii="Arial" w:hAnsi="Arial" w:cs="Arial"/>
          <w:b/>
          <w:u w:val="single"/>
          <w:lang w:val="es-CO"/>
        </w:rPr>
      </w:pPr>
    </w:p>
    <w:p w14:paraId="43403D1C" w14:textId="77777777" w:rsidR="00BF4EEF" w:rsidRPr="00FE77E7" w:rsidRDefault="00BF4EEF" w:rsidP="00785047">
      <w:pPr>
        <w:jc w:val="center"/>
        <w:rPr>
          <w:rFonts w:ascii="Arial" w:hAnsi="Arial" w:cs="Arial"/>
          <w:b/>
          <w:lang w:val="es-CO"/>
        </w:rPr>
      </w:pPr>
    </w:p>
    <w:p w14:paraId="540955C7" w14:textId="77777777" w:rsidR="00F3768F" w:rsidRDefault="00F3768F" w:rsidP="00785047">
      <w:pPr>
        <w:jc w:val="center"/>
        <w:rPr>
          <w:rFonts w:ascii="Arial" w:hAnsi="Arial" w:cs="Arial"/>
          <w:b/>
          <w:lang w:val="es-CO"/>
        </w:rPr>
      </w:pPr>
    </w:p>
    <w:p w14:paraId="052CA184" w14:textId="77777777" w:rsidR="00F3768F" w:rsidRDefault="00F3768F" w:rsidP="00785047">
      <w:pPr>
        <w:jc w:val="center"/>
        <w:rPr>
          <w:rFonts w:ascii="Arial" w:hAnsi="Arial" w:cs="Arial"/>
          <w:b/>
          <w:lang w:val="es-CO"/>
        </w:rPr>
      </w:pPr>
    </w:p>
    <w:p w14:paraId="12753DA1" w14:textId="77777777" w:rsidR="00785047" w:rsidRPr="00FE77E7" w:rsidRDefault="00785047" w:rsidP="00785047">
      <w:pPr>
        <w:jc w:val="center"/>
        <w:rPr>
          <w:rFonts w:ascii="Arial" w:hAnsi="Arial" w:cs="Arial"/>
          <w:b/>
          <w:lang w:val="es-CO"/>
        </w:rPr>
      </w:pPr>
      <w:r w:rsidRPr="00FE77E7">
        <w:rPr>
          <w:rFonts w:ascii="Arial" w:hAnsi="Arial" w:cs="Arial"/>
          <w:b/>
          <w:lang w:val="es-CO"/>
        </w:rPr>
        <w:t>CONDICION 2</w:t>
      </w:r>
    </w:p>
    <w:p w14:paraId="36CA16E4" w14:textId="77777777" w:rsidR="00785047" w:rsidRPr="00FE77E7" w:rsidRDefault="00785047" w:rsidP="00785047">
      <w:pPr>
        <w:jc w:val="center"/>
        <w:rPr>
          <w:rFonts w:ascii="Arial" w:hAnsi="Arial" w:cs="Arial"/>
          <w:b/>
          <w:lang w:val="es-CO"/>
        </w:rPr>
      </w:pPr>
    </w:p>
    <w:p w14:paraId="01DCF4A9" w14:textId="77777777" w:rsidR="00785047" w:rsidRPr="00FE77E7" w:rsidRDefault="00785047" w:rsidP="001E4EDC">
      <w:pPr>
        <w:pStyle w:val="Textodecuerpo"/>
        <w:numPr>
          <w:ilvl w:val="0"/>
          <w:numId w:val="14"/>
        </w:numPr>
        <w:spacing w:after="0" w:line="240" w:lineRule="auto"/>
        <w:rPr>
          <w:rFonts w:cs="Arial"/>
          <w:b/>
          <w:szCs w:val="24"/>
        </w:rPr>
      </w:pPr>
      <w:r w:rsidRPr="00FE77E7">
        <w:rPr>
          <w:rFonts w:cs="Arial"/>
          <w:b/>
          <w:szCs w:val="24"/>
        </w:rPr>
        <w:t>JUSTI</w:t>
      </w:r>
      <w:r w:rsidR="00050C04" w:rsidRPr="00FE77E7">
        <w:rPr>
          <w:rFonts w:cs="Arial"/>
          <w:b/>
          <w:szCs w:val="24"/>
        </w:rPr>
        <w:t>FICACIÓN</w:t>
      </w:r>
    </w:p>
    <w:p w14:paraId="14A2A3FB" w14:textId="77777777" w:rsidR="00785047" w:rsidRPr="00FE77E7" w:rsidRDefault="00785047" w:rsidP="00785047">
      <w:pPr>
        <w:pStyle w:val="Textodecuerpo"/>
        <w:spacing w:after="0" w:line="240" w:lineRule="auto"/>
        <w:ind w:left="360"/>
        <w:rPr>
          <w:rFonts w:cs="Arial"/>
          <w:szCs w:val="24"/>
        </w:rPr>
      </w:pPr>
    </w:p>
    <w:p w14:paraId="3A5CF3ED" w14:textId="77777777" w:rsidR="00F3768F" w:rsidRDefault="00785047" w:rsidP="00785047">
      <w:pPr>
        <w:jc w:val="both"/>
        <w:rPr>
          <w:rFonts w:ascii="Arial" w:hAnsi="Arial" w:cs="Arial"/>
        </w:rPr>
      </w:pPr>
      <w:r w:rsidRPr="00FE77E7">
        <w:rPr>
          <w:rFonts w:ascii="Arial" w:hAnsi="Arial" w:cs="Arial"/>
        </w:rPr>
        <w:t>La Constitución Política de 1991 y sus desarrollos jurisprudenciales; la globalización o mundialización en desarrollo, sin perjuicio de los sistemas de integración o de los esquemas parciales de libre comercio de los cuales Colombia forma parte; los nuevos compromisos y las obligaciones internacionales en materia de derechos humanos</w:t>
      </w:r>
      <w:r w:rsidR="00337188" w:rsidRPr="00FE77E7">
        <w:rPr>
          <w:rFonts w:ascii="Arial" w:hAnsi="Arial" w:cs="Arial"/>
        </w:rPr>
        <w:t xml:space="preserve">, </w:t>
      </w:r>
      <w:r w:rsidRPr="00FE77E7">
        <w:rPr>
          <w:rFonts w:ascii="Arial" w:hAnsi="Arial" w:cs="Arial"/>
        </w:rPr>
        <w:t>derecho internacional humanitario</w:t>
      </w:r>
      <w:r w:rsidR="00337188" w:rsidRPr="00FE77E7">
        <w:rPr>
          <w:rFonts w:ascii="Arial" w:hAnsi="Arial" w:cs="Arial"/>
        </w:rPr>
        <w:t xml:space="preserve"> y derecho penal internacional</w:t>
      </w:r>
      <w:r w:rsidR="00F3768F">
        <w:rPr>
          <w:rFonts w:ascii="Arial" w:hAnsi="Arial" w:cs="Arial"/>
        </w:rPr>
        <w:t>.</w:t>
      </w:r>
    </w:p>
    <w:p w14:paraId="68AD5FF6" w14:textId="77777777" w:rsidR="00F3768F" w:rsidRDefault="00F3768F" w:rsidP="00785047">
      <w:pPr>
        <w:jc w:val="both"/>
        <w:rPr>
          <w:rFonts w:ascii="Arial" w:hAnsi="Arial" w:cs="Arial"/>
        </w:rPr>
      </w:pPr>
    </w:p>
    <w:p w14:paraId="3E798A96" w14:textId="70D26F6B" w:rsidR="00785047" w:rsidRPr="00FE77E7" w:rsidRDefault="00F3768F" w:rsidP="00785047">
      <w:pPr>
        <w:jc w:val="both"/>
        <w:rPr>
          <w:rFonts w:ascii="Arial" w:hAnsi="Arial" w:cs="Arial"/>
        </w:rPr>
      </w:pPr>
      <w:r>
        <w:rPr>
          <w:rFonts w:ascii="Arial" w:hAnsi="Arial" w:cs="Arial"/>
        </w:rPr>
        <w:t>L</w:t>
      </w:r>
      <w:r w:rsidR="00785047" w:rsidRPr="00FE77E7">
        <w:rPr>
          <w:rFonts w:ascii="Arial" w:hAnsi="Arial" w:cs="Arial"/>
        </w:rPr>
        <w:t>as nuevas reglas jurídicas internas en todos los ramos sustanciales del derecho –</w:t>
      </w:r>
      <w:r w:rsidR="00337188" w:rsidRPr="00FE77E7">
        <w:rPr>
          <w:rFonts w:ascii="Arial" w:hAnsi="Arial" w:cs="Arial"/>
        </w:rPr>
        <w:t xml:space="preserve">constitucional, </w:t>
      </w:r>
      <w:r w:rsidR="00785047" w:rsidRPr="00FE77E7">
        <w:rPr>
          <w:rFonts w:ascii="Arial" w:hAnsi="Arial" w:cs="Arial"/>
        </w:rPr>
        <w:t>administrativo, penal, civil, comercial, laboral, económico y social-, lo mismo que las nuevas reglas procesales que exigen procesos oportunos y principalmente orales, en los cuales se demanda el uso de las nuevas tecnologías de la información y las comunicaciones, exigen un capital intelectual renovado y un nuevo talento humano calificado y cualificado, éticamente ortodoxo,  que garantice el acceso a la administración pública y en ella a la administración de justicia; la oportuna, imparcial, coherente y precisa decisión pública, sea ella legislativa, administrativa, judicial, fiscalizadora o de control, electoral, de banca central o de seguridad y defensa nacional que al tiempo de respetar el orden jurídico, permita la efectividad de los fines, principios y valores y el cumplimiento de los deberes y obligaciones de todos los miembros d</w:t>
      </w:r>
      <w:r w:rsidR="000C1349" w:rsidRPr="00FE77E7">
        <w:rPr>
          <w:rFonts w:ascii="Arial" w:hAnsi="Arial" w:cs="Arial"/>
        </w:rPr>
        <w:t>e la sociedad; en fin, el respe</w:t>
      </w:r>
      <w:r w:rsidR="00785047" w:rsidRPr="00FE77E7">
        <w:rPr>
          <w:rFonts w:ascii="Arial" w:hAnsi="Arial" w:cs="Arial"/>
        </w:rPr>
        <w:t>to del Estado de derecho y con él</w:t>
      </w:r>
      <w:r w:rsidR="000C1349" w:rsidRPr="00FE77E7">
        <w:rPr>
          <w:rFonts w:ascii="Arial" w:hAnsi="Arial" w:cs="Arial"/>
        </w:rPr>
        <w:t>,</w:t>
      </w:r>
      <w:r w:rsidR="00785047" w:rsidRPr="00FE77E7">
        <w:rPr>
          <w:rFonts w:ascii="Arial" w:hAnsi="Arial" w:cs="Arial"/>
        </w:rPr>
        <w:t xml:space="preserve"> el normal funcionamiento de las instituciones y de la sociedad y la garantía de respeto y efectividad de los derechos humanos en convivencia pacífica, estado de normalidad y paz.         </w:t>
      </w:r>
    </w:p>
    <w:p w14:paraId="57C66206" w14:textId="77777777" w:rsidR="00785047" w:rsidRPr="00FE77E7" w:rsidRDefault="00785047" w:rsidP="00785047">
      <w:pPr>
        <w:jc w:val="both"/>
        <w:rPr>
          <w:rFonts w:ascii="Arial" w:hAnsi="Arial" w:cs="Arial"/>
        </w:rPr>
      </w:pPr>
    </w:p>
    <w:p w14:paraId="70AB6F98" w14:textId="77777777" w:rsidR="00785047" w:rsidRPr="00FE77E7" w:rsidRDefault="00785047" w:rsidP="00785047">
      <w:pPr>
        <w:jc w:val="both"/>
        <w:rPr>
          <w:rFonts w:ascii="Arial" w:hAnsi="Arial" w:cs="Arial"/>
        </w:rPr>
      </w:pPr>
      <w:r w:rsidRPr="00FE77E7">
        <w:rPr>
          <w:rFonts w:ascii="Arial" w:hAnsi="Arial" w:cs="Arial"/>
        </w:rPr>
        <w:t xml:space="preserve">El país demanda entonces una nueva clase de abogados, éticamente formados, perfectamente calificados y cualificados y esencialmente comprometidos con el respeto y efectividad de los derechos humanos y el trabajo por la solución de los problemas que aquejan a nuestra sociedad con miras a erradicar la injusticia, la desigualdad, la exclusión, la morosidad, la corrupción y los demás males que ponen en peligro los valores y principios sociales. </w:t>
      </w:r>
    </w:p>
    <w:p w14:paraId="7BE51E3D" w14:textId="77777777" w:rsidR="00785047" w:rsidRPr="00FE77E7" w:rsidRDefault="00785047" w:rsidP="00785047">
      <w:pPr>
        <w:jc w:val="both"/>
        <w:rPr>
          <w:rFonts w:ascii="Arial" w:hAnsi="Arial" w:cs="Arial"/>
        </w:rPr>
      </w:pPr>
    </w:p>
    <w:p w14:paraId="1FC60C76" w14:textId="77777777" w:rsidR="00785047" w:rsidRPr="00FE77E7" w:rsidRDefault="00785047" w:rsidP="00785047">
      <w:pPr>
        <w:jc w:val="both"/>
        <w:rPr>
          <w:rFonts w:ascii="Arial" w:hAnsi="Arial" w:cs="Arial"/>
        </w:rPr>
      </w:pPr>
      <w:r w:rsidRPr="00FE77E7">
        <w:rPr>
          <w:rFonts w:ascii="Arial" w:hAnsi="Arial" w:cs="Arial"/>
        </w:rPr>
        <w:t xml:space="preserve">En tal virtud, uno de los retos importantes de la academia, es formar y dotar al país del talento humano o capital intelectual jurídico requerido, formado éticamente y suficientemente capacitado para asumir los retos del futuro, mediante el estudio continuado y sostenible, utilizando todos los medios y mediaciones que las innovaciones tecnológicas de la información y la comunicación en la sociedad del conocimiento pone a su disposición y el de las  nuevas generaciones. </w:t>
      </w:r>
    </w:p>
    <w:p w14:paraId="0BD8DFEA" w14:textId="77777777" w:rsidR="00210063" w:rsidRPr="00FE77E7" w:rsidRDefault="00210063" w:rsidP="00785047">
      <w:pPr>
        <w:jc w:val="both"/>
        <w:rPr>
          <w:rFonts w:ascii="Arial" w:hAnsi="Arial" w:cs="Arial"/>
        </w:rPr>
      </w:pPr>
    </w:p>
    <w:p w14:paraId="1A12CDB5" w14:textId="77777777" w:rsidR="00785047" w:rsidRPr="00FE77E7" w:rsidRDefault="00785047" w:rsidP="00785047">
      <w:pPr>
        <w:jc w:val="both"/>
        <w:rPr>
          <w:rFonts w:ascii="Arial" w:hAnsi="Arial" w:cs="Arial"/>
        </w:rPr>
      </w:pPr>
      <w:r w:rsidRPr="00FE77E7">
        <w:rPr>
          <w:rFonts w:ascii="Arial" w:hAnsi="Arial" w:cs="Arial"/>
        </w:rPr>
        <w:t xml:space="preserve">  </w:t>
      </w:r>
    </w:p>
    <w:p w14:paraId="5E6A46FC" w14:textId="77777777" w:rsidR="00F67782" w:rsidRPr="00FE77E7" w:rsidRDefault="00785047" w:rsidP="00785047">
      <w:pPr>
        <w:jc w:val="both"/>
        <w:rPr>
          <w:rFonts w:ascii="Arial" w:hAnsi="Arial" w:cs="Arial"/>
          <w:b/>
          <w:spacing w:val="-3"/>
          <w:lang w:val="es-ES_tradnl"/>
        </w:rPr>
      </w:pPr>
      <w:r w:rsidRPr="00FE77E7">
        <w:rPr>
          <w:rFonts w:ascii="Arial" w:hAnsi="Arial" w:cs="Arial"/>
          <w:b/>
        </w:rPr>
        <w:lastRenderedPageBreak/>
        <w:t xml:space="preserve">2.1.  </w:t>
      </w:r>
      <w:r w:rsidR="00E306FD" w:rsidRPr="00FE77E7">
        <w:rPr>
          <w:rFonts w:ascii="Arial" w:hAnsi="Arial" w:cs="Arial"/>
          <w:b/>
          <w:spacing w:val="-3"/>
          <w:lang w:val="es-ES_tradnl"/>
        </w:rPr>
        <w:t xml:space="preserve">El origen de la </w:t>
      </w:r>
      <w:r w:rsidR="00BC610C" w:rsidRPr="00FE77E7">
        <w:rPr>
          <w:rFonts w:ascii="Arial" w:hAnsi="Arial" w:cs="Arial"/>
          <w:b/>
          <w:spacing w:val="-3"/>
          <w:lang w:val="es-ES_tradnl"/>
        </w:rPr>
        <w:t>profesión de a</w:t>
      </w:r>
      <w:r w:rsidRPr="00FE77E7">
        <w:rPr>
          <w:rFonts w:ascii="Arial" w:hAnsi="Arial" w:cs="Arial"/>
          <w:b/>
          <w:spacing w:val="-3"/>
          <w:lang w:val="es-ES_tradnl"/>
        </w:rPr>
        <w:t>bogado</w:t>
      </w:r>
      <w:r w:rsidR="00BC610C" w:rsidRPr="00FE77E7">
        <w:rPr>
          <w:rFonts w:ascii="Arial" w:hAnsi="Arial" w:cs="Arial"/>
          <w:b/>
          <w:spacing w:val="-3"/>
          <w:lang w:val="es-ES_tradnl"/>
        </w:rPr>
        <w:t xml:space="preserve"> y del d</w:t>
      </w:r>
      <w:r w:rsidR="00E306FD" w:rsidRPr="00FE77E7">
        <w:rPr>
          <w:rFonts w:ascii="Arial" w:hAnsi="Arial" w:cs="Arial"/>
          <w:b/>
          <w:spacing w:val="-3"/>
          <w:lang w:val="es-ES_tradnl"/>
        </w:rPr>
        <w:t>erecho</w:t>
      </w:r>
      <w:r w:rsidR="00137AF2" w:rsidRPr="00FE77E7">
        <w:rPr>
          <w:rFonts w:ascii="Arial" w:hAnsi="Arial" w:cs="Arial"/>
          <w:b/>
          <w:spacing w:val="-3"/>
          <w:lang w:val="es-ES_tradnl"/>
        </w:rPr>
        <w:t>. E</w:t>
      </w:r>
      <w:r w:rsidR="00E306FD" w:rsidRPr="00FE77E7">
        <w:rPr>
          <w:rFonts w:ascii="Arial" w:hAnsi="Arial" w:cs="Arial"/>
          <w:b/>
          <w:spacing w:val="-3"/>
          <w:lang w:val="es-ES_tradnl"/>
        </w:rPr>
        <w:t xml:space="preserve">l Programa de </w:t>
      </w:r>
      <w:r w:rsidR="00BC610C" w:rsidRPr="00FE77E7">
        <w:rPr>
          <w:rFonts w:ascii="Arial" w:hAnsi="Arial" w:cs="Arial"/>
          <w:b/>
          <w:spacing w:val="-3"/>
          <w:lang w:val="es-ES_tradnl"/>
        </w:rPr>
        <w:t>d</w:t>
      </w:r>
      <w:r w:rsidR="00E306FD" w:rsidRPr="00FE77E7">
        <w:rPr>
          <w:rFonts w:ascii="Arial" w:hAnsi="Arial" w:cs="Arial"/>
          <w:b/>
          <w:spacing w:val="-3"/>
          <w:lang w:val="es-ES_tradnl"/>
        </w:rPr>
        <w:t>erecho</w:t>
      </w:r>
      <w:r w:rsidR="00BC610C" w:rsidRPr="00FE77E7">
        <w:rPr>
          <w:rFonts w:ascii="Arial" w:hAnsi="Arial" w:cs="Arial"/>
          <w:b/>
          <w:spacing w:val="-3"/>
          <w:lang w:val="es-ES_tradnl"/>
        </w:rPr>
        <w:t xml:space="preserve"> y las e</w:t>
      </w:r>
      <w:r w:rsidR="00137AF2" w:rsidRPr="00FE77E7">
        <w:rPr>
          <w:rFonts w:ascii="Arial" w:hAnsi="Arial" w:cs="Arial"/>
          <w:b/>
          <w:spacing w:val="-3"/>
          <w:lang w:val="es-ES_tradnl"/>
        </w:rPr>
        <w:t>scuelas para su enseñanza y apren</w:t>
      </w:r>
      <w:r w:rsidR="00F67782" w:rsidRPr="00FE77E7">
        <w:rPr>
          <w:rFonts w:ascii="Arial" w:hAnsi="Arial" w:cs="Arial"/>
          <w:b/>
          <w:spacing w:val="-3"/>
          <w:lang w:val="es-ES_tradnl"/>
        </w:rPr>
        <w:t>dizaje. Su regulación normativa</w:t>
      </w:r>
    </w:p>
    <w:p w14:paraId="2E320E29" w14:textId="77777777" w:rsidR="00785047" w:rsidRPr="00FE77E7" w:rsidRDefault="00137AF2" w:rsidP="00785047">
      <w:pPr>
        <w:jc w:val="both"/>
        <w:rPr>
          <w:rFonts w:ascii="Arial" w:hAnsi="Arial" w:cs="Arial"/>
          <w:b/>
          <w:spacing w:val="-3"/>
          <w:lang w:val="es-ES_tradnl"/>
        </w:rPr>
      </w:pPr>
      <w:r w:rsidRPr="00FE77E7">
        <w:rPr>
          <w:rFonts w:ascii="Arial" w:hAnsi="Arial" w:cs="Arial"/>
          <w:b/>
          <w:spacing w:val="-3"/>
          <w:lang w:val="es-ES_tradnl"/>
        </w:rPr>
        <w:t xml:space="preserve"> </w:t>
      </w:r>
      <w:r w:rsidR="00E306FD" w:rsidRPr="00FE77E7">
        <w:rPr>
          <w:rFonts w:ascii="Arial" w:hAnsi="Arial" w:cs="Arial"/>
          <w:b/>
          <w:spacing w:val="-3"/>
          <w:lang w:val="es-ES_tradnl"/>
        </w:rPr>
        <w:t xml:space="preserve"> </w:t>
      </w:r>
    </w:p>
    <w:p w14:paraId="515601DA" w14:textId="77777777" w:rsidR="00E306FD" w:rsidRPr="00FE77E7" w:rsidRDefault="00E306FD" w:rsidP="00785047">
      <w:pPr>
        <w:jc w:val="both"/>
        <w:rPr>
          <w:rFonts w:ascii="Arial" w:hAnsi="Arial" w:cs="Arial"/>
          <w:b/>
          <w:lang w:val="es-ES_tradnl"/>
        </w:rPr>
      </w:pPr>
      <w:r w:rsidRPr="00FE77E7">
        <w:rPr>
          <w:rFonts w:ascii="Arial" w:hAnsi="Arial" w:cs="Arial"/>
          <w:b/>
          <w:lang w:val="es-ES_tradnl"/>
        </w:rPr>
        <w:t>2.1.1. El origen de la profesi</w:t>
      </w:r>
      <w:r w:rsidR="00BC610C" w:rsidRPr="00FE77E7">
        <w:rPr>
          <w:rFonts w:ascii="Arial" w:hAnsi="Arial" w:cs="Arial"/>
          <w:b/>
          <w:lang w:val="es-ES_tradnl"/>
        </w:rPr>
        <w:t>ón de a</w:t>
      </w:r>
      <w:r w:rsidRPr="00FE77E7">
        <w:rPr>
          <w:rFonts w:ascii="Arial" w:hAnsi="Arial" w:cs="Arial"/>
          <w:b/>
          <w:lang w:val="es-ES_tradnl"/>
        </w:rPr>
        <w:t>bogado</w:t>
      </w:r>
      <w:r w:rsidR="00BC610C" w:rsidRPr="00FE77E7">
        <w:rPr>
          <w:rFonts w:ascii="Arial" w:hAnsi="Arial" w:cs="Arial"/>
          <w:b/>
          <w:lang w:val="es-ES_tradnl"/>
        </w:rPr>
        <w:t xml:space="preserve"> y del d</w:t>
      </w:r>
      <w:r w:rsidRPr="00FE77E7">
        <w:rPr>
          <w:rFonts w:ascii="Arial" w:hAnsi="Arial" w:cs="Arial"/>
          <w:b/>
          <w:lang w:val="es-ES_tradnl"/>
        </w:rPr>
        <w:t>erecho</w:t>
      </w:r>
    </w:p>
    <w:p w14:paraId="6B91E28E" w14:textId="77777777" w:rsidR="00E306FD" w:rsidRPr="00FE77E7" w:rsidRDefault="00E306FD" w:rsidP="00785047">
      <w:pPr>
        <w:jc w:val="both"/>
        <w:rPr>
          <w:rFonts w:ascii="Arial" w:hAnsi="Arial" w:cs="Arial"/>
          <w:lang w:val="es-ES_tradnl"/>
        </w:rPr>
      </w:pPr>
    </w:p>
    <w:p w14:paraId="1E6E8522" w14:textId="77777777" w:rsidR="00F3768F" w:rsidRDefault="00785047" w:rsidP="00785047">
      <w:pPr>
        <w:jc w:val="both"/>
        <w:rPr>
          <w:rFonts w:ascii="Arial" w:hAnsi="Arial" w:cs="Arial"/>
        </w:rPr>
      </w:pPr>
      <w:r w:rsidRPr="00FE77E7">
        <w:rPr>
          <w:rFonts w:ascii="Arial" w:hAnsi="Arial" w:cs="Arial"/>
        </w:rPr>
        <w:t xml:space="preserve">El origen de la profesión de abogado es tan antigua como el mundo mismo. Por ello también, la historia del derecho es consustancial con la historia de la humanidad. La construcción de las reglas, el respeto de las mismas y su aplicación para dirimir las controversias; la adquisición, la posesión y el dominio, el usufructo y aprovechamiento, y la transferencia de las cosas o de los bienes; la sucesión, el legado o su destinación; la acusación y la defensa, así como la decisión que absuelve o condena, todo ello, es tan antiguo como la historia del hombre. </w:t>
      </w:r>
      <w:r w:rsidR="004D5E6D" w:rsidRPr="00FE77E7">
        <w:rPr>
          <w:rFonts w:ascii="Arial" w:hAnsi="Arial" w:cs="Arial"/>
        </w:rPr>
        <w:t xml:space="preserve"> Por ello, el Derecho tal y como se conoce en la actualidad, es el resultado de un proceso de evolución de miles de años, desde la aparición de la especie humana. </w:t>
      </w:r>
      <w:r w:rsidRPr="00FE77E7">
        <w:rPr>
          <w:rFonts w:ascii="Arial" w:hAnsi="Arial" w:cs="Arial"/>
        </w:rPr>
        <w:t>Las diversas y múltiples razones que fundamentan la “sociabilidad humana” justifican también y en la misma medida el sometimiento del hombre a unas normas de conducta.</w:t>
      </w:r>
    </w:p>
    <w:p w14:paraId="50BC14A6" w14:textId="77777777" w:rsidR="00F3768F" w:rsidRDefault="00F3768F" w:rsidP="00785047">
      <w:pPr>
        <w:jc w:val="both"/>
        <w:rPr>
          <w:rFonts w:ascii="Arial" w:hAnsi="Arial" w:cs="Arial"/>
        </w:rPr>
      </w:pPr>
    </w:p>
    <w:p w14:paraId="56AD6409" w14:textId="10F63781" w:rsidR="00785047" w:rsidRPr="00FE77E7" w:rsidRDefault="00785047" w:rsidP="00785047">
      <w:pPr>
        <w:jc w:val="both"/>
        <w:rPr>
          <w:rFonts w:ascii="Arial" w:hAnsi="Arial" w:cs="Arial"/>
        </w:rPr>
      </w:pPr>
      <w:r w:rsidRPr="00FE77E7">
        <w:rPr>
          <w:rFonts w:ascii="Arial" w:hAnsi="Arial" w:cs="Arial"/>
        </w:rPr>
        <w:t xml:space="preserve"> Cualquier tipo de organización social constituida para lograr determinados fines y satisfacer ciertas necesidades, precisa de unas normas par</w:t>
      </w:r>
      <w:r w:rsidR="004D5E6D" w:rsidRPr="00FE77E7">
        <w:rPr>
          <w:rFonts w:ascii="Arial" w:hAnsi="Arial" w:cs="Arial"/>
        </w:rPr>
        <w:t>a su funcionamiento. L</w:t>
      </w:r>
      <w:r w:rsidRPr="00FE77E7">
        <w:rPr>
          <w:rFonts w:ascii="Arial" w:hAnsi="Arial" w:cs="Arial"/>
        </w:rPr>
        <w:t>a sociedad y el Estado – en cuanto forma de organización social soberana y autárquica  -</w:t>
      </w:r>
      <w:r w:rsidRPr="00FE77E7">
        <w:rPr>
          <w:rFonts w:ascii="Arial" w:hAnsi="Arial" w:cs="Arial"/>
          <w:i/>
        </w:rPr>
        <w:t>ubi societas ibi ius</w:t>
      </w:r>
      <w:r w:rsidRPr="00FE77E7">
        <w:rPr>
          <w:rFonts w:ascii="Arial" w:hAnsi="Arial" w:cs="Arial"/>
        </w:rPr>
        <w:t xml:space="preserve"> – necesita de normas jurídicas, o lo que es lo mismo, de un Derecho, el cual es un elemento básico, necesario y, además, omnipresente. Todas y cada una de las etapas por las que pasa o puede pasar la vida </w:t>
      </w:r>
      <w:r w:rsidR="00E51F64" w:rsidRPr="00FE77E7">
        <w:rPr>
          <w:rFonts w:ascii="Arial" w:hAnsi="Arial" w:cs="Arial"/>
        </w:rPr>
        <w:t xml:space="preserve">de </w:t>
      </w:r>
      <w:r w:rsidRPr="00FE77E7">
        <w:rPr>
          <w:rFonts w:ascii="Arial" w:hAnsi="Arial" w:cs="Arial"/>
        </w:rPr>
        <w:t xml:space="preserve">una persona, desde el nacimiento hasta su desaparición, son hechos o actos regulados por el Derecho, pues se trata de hechos y de actos que producen consecuencias jurídicas. </w:t>
      </w:r>
    </w:p>
    <w:p w14:paraId="54E39040" w14:textId="77777777" w:rsidR="00785047" w:rsidRPr="00FE77E7" w:rsidRDefault="00785047" w:rsidP="00785047">
      <w:pPr>
        <w:jc w:val="both"/>
        <w:rPr>
          <w:rFonts w:ascii="Arial" w:hAnsi="Arial" w:cs="Arial"/>
        </w:rPr>
      </w:pPr>
    </w:p>
    <w:p w14:paraId="3921BF11" w14:textId="77777777" w:rsidR="00785047" w:rsidRPr="00EF755E" w:rsidRDefault="00785047" w:rsidP="00785047">
      <w:pPr>
        <w:jc w:val="both"/>
        <w:rPr>
          <w:rFonts w:ascii="Arial" w:hAnsi="Arial" w:cs="Arial"/>
        </w:rPr>
      </w:pPr>
      <w:r w:rsidRPr="00FE77E7">
        <w:rPr>
          <w:rFonts w:ascii="Arial" w:hAnsi="Arial" w:cs="Arial"/>
        </w:rPr>
        <w:t>En suma, el derecho es un instrumento necesario para la organización social, p</w:t>
      </w:r>
      <w:r w:rsidR="008D09A7" w:rsidRPr="00FE77E7">
        <w:rPr>
          <w:rFonts w:ascii="Arial" w:hAnsi="Arial" w:cs="Arial"/>
        </w:rPr>
        <w:t>olítica y económica. E</w:t>
      </w:r>
      <w:r w:rsidRPr="00FE77E7">
        <w:rPr>
          <w:rFonts w:ascii="Arial" w:hAnsi="Arial" w:cs="Arial"/>
        </w:rPr>
        <w:t>l derecho ha estado presente desde los hititas, los asirios, los fenicios, los medas, los persas y luego en las civilizaciones de Egipto, la India, la China y el Japón.</w:t>
      </w:r>
    </w:p>
    <w:p w14:paraId="5EABC484" w14:textId="77777777" w:rsidR="00137AF2" w:rsidRPr="00FE77E7" w:rsidRDefault="00137AF2" w:rsidP="00785047">
      <w:pPr>
        <w:jc w:val="both"/>
        <w:rPr>
          <w:rFonts w:ascii="Arial" w:hAnsi="Arial" w:cs="Arial"/>
          <w:color w:val="FF0000"/>
        </w:rPr>
      </w:pPr>
    </w:p>
    <w:p w14:paraId="7E9EF7E2" w14:textId="77777777" w:rsidR="00785047" w:rsidRPr="00FE77E7" w:rsidRDefault="00785047" w:rsidP="00785047">
      <w:pPr>
        <w:pStyle w:val="Textodecuerpo"/>
        <w:spacing w:after="0" w:line="240" w:lineRule="auto"/>
        <w:ind w:left="0"/>
        <w:rPr>
          <w:rFonts w:cs="Arial"/>
          <w:szCs w:val="24"/>
        </w:rPr>
      </w:pPr>
      <w:r w:rsidRPr="00FE77E7">
        <w:rPr>
          <w:rFonts w:cs="Arial"/>
          <w:b/>
          <w:szCs w:val="24"/>
        </w:rPr>
        <w:t xml:space="preserve">2.2. Estado de la educación en el área del programa y de la profesión </w:t>
      </w:r>
    </w:p>
    <w:p w14:paraId="33988393" w14:textId="77777777" w:rsidR="00785047" w:rsidRPr="00FE77E7" w:rsidRDefault="00785047" w:rsidP="00785047">
      <w:pPr>
        <w:pStyle w:val="Textodecuerpo"/>
        <w:spacing w:after="0" w:line="240" w:lineRule="auto"/>
        <w:ind w:left="0"/>
        <w:rPr>
          <w:rFonts w:cs="Arial"/>
          <w:color w:val="FF0000"/>
          <w:szCs w:val="24"/>
        </w:rPr>
      </w:pPr>
    </w:p>
    <w:p w14:paraId="7CFC7C95" w14:textId="77777777" w:rsidR="00593710" w:rsidRPr="00FE77E7" w:rsidRDefault="00593710" w:rsidP="00785047">
      <w:pPr>
        <w:pStyle w:val="Textodecuerpo"/>
        <w:spacing w:after="0" w:line="240" w:lineRule="auto"/>
        <w:ind w:left="0"/>
        <w:rPr>
          <w:rFonts w:cs="Arial"/>
          <w:color w:val="FF0000"/>
          <w:szCs w:val="24"/>
        </w:rPr>
      </w:pPr>
    </w:p>
    <w:p w14:paraId="7D446CB1" w14:textId="77777777" w:rsidR="002B36D8" w:rsidRPr="00240709" w:rsidRDefault="00785047" w:rsidP="00785047">
      <w:pPr>
        <w:pStyle w:val="Prrafodelista"/>
        <w:numPr>
          <w:ilvl w:val="2"/>
          <w:numId w:val="62"/>
        </w:numPr>
        <w:jc w:val="both"/>
        <w:rPr>
          <w:rFonts w:ascii="Arial" w:hAnsi="Arial" w:cs="Arial"/>
          <w:b/>
          <w:color w:val="000000"/>
          <w:sz w:val="24"/>
          <w:szCs w:val="24"/>
        </w:rPr>
      </w:pPr>
      <w:r w:rsidRPr="00FE77E7">
        <w:rPr>
          <w:rFonts w:ascii="Arial" w:hAnsi="Arial" w:cs="Arial"/>
          <w:b/>
          <w:color w:val="000000"/>
          <w:sz w:val="24"/>
          <w:szCs w:val="24"/>
        </w:rPr>
        <w:t>Estado actual de la formación</w:t>
      </w:r>
    </w:p>
    <w:p w14:paraId="450AB936" w14:textId="77777777" w:rsidR="00785047" w:rsidRPr="00FE77E7" w:rsidRDefault="00785047" w:rsidP="00785047">
      <w:pPr>
        <w:jc w:val="both"/>
        <w:rPr>
          <w:rFonts w:ascii="Arial" w:hAnsi="Arial" w:cs="Arial"/>
        </w:rPr>
      </w:pPr>
      <w:r w:rsidRPr="00FE77E7">
        <w:rPr>
          <w:rFonts w:ascii="Arial" w:hAnsi="Arial" w:cs="Arial"/>
        </w:rPr>
        <w:t xml:space="preserve">A continuación se efectúa un análisis descriptivo y analítico de cómo se encuentra actualmente la formación jurídica. </w:t>
      </w:r>
    </w:p>
    <w:p w14:paraId="477030A5" w14:textId="77777777" w:rsidR="00785047" w:rsidRPr="00FE77E7" w:rsidRDefault="00785047" w:rsidP="00785047">
      <w:pPr>
        <w:jc w:val="both"/>
        <w:rPr>
          <w:rFonts w:ascii="Arial" w:hAnsi="Arial" w:cs="Arial"/>
        </w:rPr>
      </w:pPr>
    </w:p>
    <w:p w14:paraId="36071697" w14:textId="77777777" w:rsidR="003F2A4F" w:rsidRPr="00FE77E7" w:rsidRDefault="003F2A4F" w:rsidP="00785047">
      <w:pPr>
        <w:jc w:val="both"/>
        <w:rPr>
          <w:rFonts w:ascii="Arial" w:hAnsi="Arial" w:cs="Arial"/>
        </w:rPr>
      </w:pPr>
    </w:p>
    <w:p w14:paraId="48FA60DE" w14:textId="77777777" w:rsidR="00785047" w:rsidRPr="00FE77E7" w:rsidRDefault="00785047" w:rsidP="00A817CC">
      <w:pPr>
        <w:pStyle w:val="Prrafodelista"/>
        <w:numPr>
          <w:ilvl w:val="3"/>
          <w:numId w:val="62"/>
        </w:numPr>
        <w:jc w:val="both"/>
        <w:rPr>
          <w:rFonts w:ascii="Arial" w:hAnsi="Arial" w:cs="Arial"/>
          <w:b/>
          <w:sz w:val="24"/>
          <w:szCs w:val="24"/>
        </w:rPr>
      </w:pPr>
      <w:r w:rsidRPr="00FE77E7">
        <w:rPr>
          <w:rFonts w:ascii="Arial" w:hAnsi="Arial" w:cs="Arial"/>
          <w:b/>
          <w:sz w:val="24"/>
          <w:szCs w:val="24"/>
        </w:rPr>
        <w:t xml:space="preserve"> </w:t>
      </w:r>
      <w:r w:rsidR="00BC610C" w:rsidRPr="00FE77E7">
        <w:rPr>
          <w:rFonts w:ascii="Arial" w:hAnsi="Arial" w:cs="Arial"/>
          <w:b/>
          <w:sz w:val="24"/>
          <w:szCs w:val="24"/>
        </w:rPr>
        <w:t>Ámbito i</w:t>
      </w:r>
      <w:r w:rsidRPr="00FE77E7">
        <w:rPr>
          <w:rFonts w:ascii="Arial" w:hAnsi="Arial" w:cs="Arial"/>
          <w:b/>
          <w:sz w:val="24"/>
          <w:szCs w:val="24"/>
        </w:rPr>
        <w:t>nternacional</w:t>
      </w:r>
    </w:p>
    <w:p w14:paraId="4862FF76" w14:textId="77777777" w:rsidR="00785047" w:rsidRPr="00FE77E7" w:rsidRDefault="00785047" w:rsidP="00785047">
      <w:pPr>
        <w:jc w:val="both"/>
        <w:rPr>
          <w:rFonts w:ascii="Arial" w:hAnsi="Arial" w:cs="Arial"/>
          <w:lang w:val="es-ES_tradnl"/>
        </w:rPr>
      </w:pPr>
      <w:r w:rsidRPr="00FE77E7">
        <w:rPr>
          <w:rFonts w:ascii="Arial" w:hAnsi="Arial" w:cs="Arial"/>
          <w:lang w:val="es-ES_tradnl"/>
        </w:rPr>
        <w:t xml:space="preserve">Se presenta a continuación un estudio global del estado actual de la formación jurídica en </w:t>
      </w:r>
      <w:r w:rsidR="000F4038" w:rsidRPr="00FE77E7">
        <w:rPr>
          <w:rFonts w:ascii="Arial" w:hAnsi="Arial" w:cs="Arial"/>
          <w:lang w:val="es-ES_tradnl"/>
        </w:rPr>
        <w:t xml:space="preserve">Europa (tomando como ejemplo a </w:t>
      </w:r>
      <w:r w:rsidRPr="00FE77E7">
        <w:rPr>
          <w:rFonts w:ascii="Arial" w:hAnsi="Arial" w:cs="Arial"/>
          <w:lang w:val="es-ES_tradnl"/>
        </w:rPr>
        <w:t xml:space="preserve">España, Francia, Alemania, Reino </w:t>
      </w:r>
      <w:r w:rsidRPr="00FE77E7">
        <w:rPr>
          <w:rFonts w:ascii="Arial" w:hAnsi="Arial" w:cs="Arial"/>
          <w:lang w:val="es-ES_tradnl"/>
        </w:rPr>
        <w:lastRenderedPageBreak/>
        <w:t>Unido de la Gran Bretaña</w:t>
      </w:r>
      <w:r w:rsidR="000F4038" w:rsidRPr="00FE77E7">
        <w:rPr>
          <w:rFonts w:ascii="Arial" w:hAnsi="Arial" w:cs="Arial"/>
          <w:lang w:val="es-ES_tradnl"/>
        </w:rPr>
        <w:t xml:space="preserve"> e</w:t>
      </w:r>
      <w:r w:rsidRPr="00FE77E7">
        <w:rPr>
          <w:rFonts w:ascii="Arial" w:hAnsi="Arial" w:cs="Arial"/>
          <w:lang w:val="es-ES_tradnl"/>
        </w:rPr>
        <w:t xml:space="preserve"> Italia</w:t>
      </w:r>
      <w:r w:rsidR="000F4038" w:rsidRPr="00FE77E7">
        <w:rPr>
          <w:rFonts w:ascii="Arial" w:hAnsi="Arial" w:cs="Arial"/>
          <w:lang w:val="es-ES_tradnl"/>
        </w:rPr>
        <w:t>)</w:t>
      </w:r>
      <w:r w:rsidRPr="00FE77E7">
        <w:rPr>
          <w:rFonts w:ascii="Arial" w:hAnsi="Arial" w:cs="Arial"/>
          <w:lang w:val="es-ES_tradnl"/>
        </w:rPr>
        <w:t xml:space="preserve">, </w:t>
      </w:r>
      <w:r w:rsidR="000F4038" w:rsidRPr="00FE77E7">
        <w:rPr>
          <w:rFonts w:ascii="Arial" w:hAnsi="Arial" w:cs="Arial"/>
          <w:lang w:val="es-ES_tradnl"/>
        </w:rPr>
        <w:t>Norte América (</w:t>
      </w:r>
      <w:r w:rsidRPr="00FE77E7">
        <w:rPr>
          <w:rFonts w:ascii="Arial" w:hAnsi="Arial" w:cs="Arial"/>
          <w:lang w:val="es-ES_tradnl"/>
        </w:rPr>
        <w:t>C</w:t>
      </w:r>
      <w:r w:rsidR="000F4038" w:rsidRPr="00FE77E7">
        <w:rPr>
          <w:rFonts w:ascii="Arial" w:hAnsi="Arial" w:cs="Arial"/>
          <w:lang w:val="es-ES_tradnl"/>
        </w:rPr>
        <w:t xml:space="preserve">anadá y </w:t>
      </w:r>
      <w:r w:rsidRPr="00FE77E7">
        <w:rPr>
          <w:rFonts w:ascii="Arial" w:hAnsi="Arial" w:cs="Arial"/>
          <w:lang w:val="es-ES_tradnl"/>
        </w:rPr>
        <w:t>Estados Unidos</w:t>
      </w:r>
      <w:r w:rsidR="000F4038" w:rsidRPr="00FE77E7">
        <w:rPr>
          <w:rFonts w:ascii="Arial" w:hAnsi="Arial" w:cs="Arial"/>
          <w:lang w:val="es-ES_tradnl"/>
        </w:rPr>
        <w:t xml:space="preserve"> de América)</w:t>
      </w:r>
      <w:r w:rsidR="00FC03B4" w:rsidRPr="00FE77E7">
        <w:rPr>
          <w:rFonts w:ascii="Arial" w:hAnsi="Arial" w:cs="Arial"/>
          <w:lang w:val="es-ES_tradnl"/>
        </w:rPr>
        <w:t xml:space="preserve">, </w:t>
      </w:r>
      <w:r w:rsidR="000F4038" w:rsidRPr="00FE77E7">
        <w:rPr>
          <w:rFonts w:ascii="Arial" w:hAnsi="Arial" w:cs="Arial"/>
          <w:lang w:val="es-ES_tradnl"/>
        </w:rPr>
        <w:t xml:space="preserve">Latinoamérica (tomando como referencia a </w:t>
      </w:r>
      <w:r w:rsidR="00FC03B4" w:rsidRPr="00FE77E7">
        <w:rPr>
          <w:rFonts w:ascii="Arial" w:hAnsi="Arial" w:cs="Arial"/>
          <w:lang w:val="es-ES_tradnl"/>
        </w:rPr>
        <w:t>México, Argentina, Chile y</w:t>
      </w:r>
      <w:r w:rsidRPr="00FE77E7">
        <w:rPr>
          <w:rFonts w:ascii="Arial" w:hAnsi="Arial" w:cs="Arial"/>
          <w:lang w:val="es-ES_tradnl"/>
        </w:rPr>
        <w:t xml:space="preserve"> Perú</w:t>
      </w:r>
      <w:r w:rsidR="00FC03B4" w:rsidRPr="00FE77E7">
        <w:rPr>
          <w:rFonts w:ascii="Arial" w:hAnsi="Arial" w:cs="Arial"/>
          <w:lang w:val="es-ES_tradnl"/>
        </w:rPr>
        <w:t>)</w:t>
      </w:r>
      <w:r w:rsidRPr="00FE77E7">
        <w:rPr>
          <w:rFonts w:ascii="Arial" w:hAnsi="Arial" w:cs="Arial"/>
          <w:lang w:val="es-ES_tradnl"/>
        </w:rPr>
        <w:t xml:space="preserve"> y Brasil. </w:t>
      </w:r>
    </w:p>
    <w:p w14:paraId="18EF3167" w14:textId="77777777" w:rsidR="00785047" w:rsidRPr="00FE77E7" w:rsidRDefault="00785047" w:rsidP="00785047">
      <w:pPr>
        <w:jc w:val="both"/>
        <w:rPr>
          <w:rFonts w:ascii="Arial" w:hAnsi="Arial" w:cs="Arial"/>
          <w:lang w:val="es-ES_tradnl"/>
        </w:rPr>
      </w:pPr>
    </w:p>
    <w:p w14:paraId="2B470699" w14:textId="77777777" w:rsidR="00785047" w:rsidRPr="00FE77E7" w:rsidRDefault="00785047" w:rsidP="00785047">
      <w:pPr>
        <w:jc w:val="both"/>
        <w:rPr>
          <w:rFonts w:ascii="Arial" w:hAnsi="Arial" w:cs="Arial"/>
          <w:lang w:val="es-ES_tradnl"/>
        </w:rPr>
      </w:pPr>
      <w:r w:rsidRPr="00FE77E7">
        <w:rPr>
          <w:rFonts w:ascii="Arial" w:hAnsi="Arial" w:cs="Arial"/>
          <w:lang w:val="es-ES_tradnl"/>
        </w:rPr>
        <w:t xml:space="preserve">En </w:t>
      </w:r>
      <w:r w:rsidR="006533C2" w:rsidRPr="00FE77E7">
        <w:rPr>
          <w:rFonts w:ascii="Arial" w:hAnsi="Arial" w:cs="Arial"/>
          <w:lang w:val="es-ES_tradnl"/>
        </w:rPr>
        <w:t xml:space="preserve">tales Estados, </w:t>
      </w:r>
      <w:r w:rsidRPr="00FE77E7">
        <w:rPr>
          <w:rFonts w:ascii="Arial" w:hAnsi="Arial" w:cs="Arial"/>
          <w:lang w:val="es-ES_tradnl"/>
        </w:rPr>
        <w:t xml:space="preserve">la Facultad o Escuela de Derecho es la más importante de la Universidad, en la cual impera el método tradicional de la enseñanza presencial fundando en la cátedra magistral de los grandes juristas y con un currículum basado en la formación integral pero esencialmente teórico. La fuente de estudio son sus grandes bibliotecas que recogen los más importantes textos –clásicos y modernos- de la ley,  interpretada por la jurisprudencia y la doctrina, o la creación del derecho por el juez a través de los emblemáticos casos tramitados y resueltos por los tribunales y las cortes. </w:t>
      </w:r>
    </w:p>
    <w:p w14:paraId="5ED4EEAD" w14:textId="77777777" w:rsidR="00785047" w:rsidRPr="00FE77E7" w:rsidRDefault="00785047" w:rsidP="00785047">
      <w:pPr>
        <w:jc w:val="both"/>
        <w:rPr>
          <w:rFonts w:ascii="Arial" w:hAnsi="Arial" w:cs="Arial"/>
          <w:lang w:val="es-ES_tradnl"/>
        </w:rPr>
      </w:pPr>
    </w:p>
    <w:p w14:paraId="29D54D8C" w14:textId="77777777" w:rsidR="00785047" w:rsidRPr="00FE77E7" w:rsidRDefault="00785047" w:rsidP="00785047">
      <w:pPr>
        <w:jc w:val="both"/>
        <w:rPr>
          <w:rFonts w:ascii="Arial" w:hAnsi="Arial" w:cs="Arial"/>
          <w:lang w:val="es-ES_tradnl"/>
        </w:rPr>
      </w:pPr>
      <w:r w:rsidRPr="00FE77E7">
        <w:rPr>
          <w:rFonts w:ascii="Arial" w:hAnsi="Arial" w:cs="Arial"/>
          <w:lang w:val="es-ES_tradnl"/>
        </w:rPr>
        <w:t xml:space="preserve">Ello conlleva la concentración de los estudiantes en la sede de la universidad, en grandes o medianos salones, a los cuales asisten con devoción a escuchar las tesis expuestas por sus maestros que constituyen dogma y por lo tanto fuente segura de formación para el ulterior ejercicio profesional, concentración que perdura varios semestres –generalmente entre 8 y 10- en los cuales se alcanza la suficiencia teórica requerida para luego ejercer el derecho con sentido práctico. </w:t>
      </w:r>
    </w:p>
    <w:p w14:paraId="770CC082" w14:textId="77777777" w:rsidR="00785047" w:rsidRPr="00FE77E7" w:rsidRDefault="00785047" w:rsidP="00785047">
      <w:pPr>
        <w:jc w:val="both"/>
        <w:rPr>
          <w:rFonts w:ascii="Arial" w:hAnsi="Arial" w:cs="Arial"/>
          <w:lang w:val="es-ES_tradnl"/>
        </w:rPr>
      </w:pPr>
    </w:p>
    <w:p w14:paraId="3F423476" w14:textId="77777777" w:rsidR="002A0A7A" w:rsidRPr="00FE77E7" w:rsidRDefault="002A0A7A" w:rsidP="002A0A7A">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Por regla general, en el exterior la oferta de educación superior, pública y privada, en la cual se incluyen los programas de derecho, se distribuye adecuadamente en todos los Estados o provincias y en las respectivas ciudades de éstos, según se observa en cada uno de los países analizados. A vez, a mayor población existe correlativamente una mayor oferta de programas de derecho. </w:t>
      </w:r>
    </w:p>
    <w:p w14:paraId="69E368CF" w14:textId="77777777" w:rsidR="002A0A7A" w:rsidRPr="00FE77E7" w:rsidRDefault="002A0A7A" w:rsidP="002A0A7A">
      <w:pPr>
        <w:tabs>
          <w:tab w:val="left" w:pos="-720"/>
        </w:tabs>
        <w:suppressAutoHyphens/>
        <w:jc w:val="both"/>
        <w:rPr>
          <w:rFonts w:ascii="Arial" w:hAnsi="Arial" w:cs="Arial"/>
          <w:spacing w:val="-3"/>
          <w:lang w:val="es-ES_tradnl"/>
        </w:rPr>
      </w:pPr>
    </w:p>
    <w:p w14:paraId="5438B426" w14:textId="77777777" w:rsidR="002A0A7A" w:rsidRPr="00FE77E7" w:rsidRDefault="002A0A7A" w:rsidP="002A0A7A">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En un mayor porcentaje, la oferta de programas de derecho usa la modalidad presencial y en un porcentaje menor pero significativo, se ofrecen programas a distancia. Hay universidades que ofrecen el programa tanto en la modalidad presencial como en la modalidad a distancia. </w:t>
      </w:r>
      <w:r w:rsidR="00477FFD" w:rsidRPr="00FE77E7">
        <w:rPr>
          <w:rFonts w:ascii="Arial" w:hAnsi="Arial" w:cs="Arial"/>
          <w:spacing w:val="-3"/>
          <w:lang w:val="es-ES_tradnl"/>
        </w:rPr>
        <w:t xml:space="preserve"> Como se verá más adelante, del ciento por ciento de las universidades que ofrecen programas de formación profesional a distancia, el quince por ciento de ellas ofrece programas de formación en derecho a distancia. </w:t>
      </w:r>
    </w:p>
    <w:p w14:paraId="1E6405AD" w14:textId="77777777" w:rsidR="002A0A7A" w:rsidRPr="00FE77E7" w:rsidRDefault="002A0A7A" w:rsidP="002A0A7A">
      <w:pPr>
        <w:tabs>
          <w:tab w:val="left" w:pos="-720"/>
        </w:tabs>
        <w:suppressAutoHyphens/>
        <w:jc w:val="both"/>
        <w:rPr>
          <w:rFonts w:ascii="Arial" w:hAnsi="Arial" w:cs="Arial"/>
          <w:spacing w:val="-3"/>
          <w:lang w:val="es-ES_tradnl"/>
        </w:rPr>
      </w:pPr>
    </w:p>
    <w:p w14:paraId="7E3A7897" w14:textId="77777777" w:rsidR="002A0A7A" w:rsidRPr="00FE77E7" w:rsidRDefault="002A0A7A" w:rsidP="002A0A7A">
      <w:pPr>
        <w:jc w:val="both"/>
        <w:rPr>
          <w:rFonts w:ascii="Arial" w:hAnsi="Arial" w:cs="Arial"/>
          <w:lang w:val="es-ES_tradnl"/>
        </w:rPr>
      </w:pPr>
      <w:r w:rsidRPr="00FE77E7">
        <w:rPr>
          <w:rFonts w:ascii="Arial" w:hAnsi="Arial" w:cs="Arial"/>
          <w:spacing w:val="-3"/>
          <w:lang w:val="es-ES_tradnl"/>
        </w:rPr>
        <w:t>Los planes de estudio se presentan por créditos académicos y en ellos hay un denominador común en la formación básica de todo profesional del derecho en las distintas áreas quen lo componen. Las diferencias específicas varian según el deseo del estudiante quien encuentra en cada plan de estudios del programa una gama muy alta de cursos electivos y de profundización con los cuales construye su propio plan de estudios según su vocación e intereses</w:t>
      </w:r>
    </w:p>
    <w:p w14:paraId="24312248" w14:textId="77777777" w:rsidR="006B7622" w:rsidRPr="00FE77E7" w:rsidRDefault="006B7622" w:rsidP="00785047">
      <w:pPr>
        <w:jc w:val="both"/>
        <w:rPr>
          <w:rFonts w:ascii="Arial" w:hAnsi="Arial" w:cs="Arial"/>
          <w:lang w:val="es-ES_tradnl"/>
        </w:rPr>
      </w:pPr>
    </w:p>
    <w:p w14:paraId="0BFCED84" w14:textId="77777777" w:rsidR="003C68BA" w:rsidRPr="00FE77E7" w:rsidRDefault="006533C2" w:rsidP="00785047">
      <w:pPr>
        <w:jc w:val="both"/>
        <w:rPr>
          <w:rFonts w:ascii="Arial" w:hAnsi="Arial" w:cs="Arial"/>
          <w:lang w:val="es-ES_tradnl"/>
        </w:rPr>
      </w:pPr>
      <w:r w:rsidRPr="00FE77E7">
        <w:rPr>
          <w:rFonts w:ascii="Arial" w:hAnsi="Arial" w:cs="Arial"/>
          <w:lang w:val="es-ES_tradnl"/>
        </w:rPr>
        <w:t>Se trata entonces de estudiar tres grandes bloques: Derecho Internacional –Universal y Europeo-, el Derecho Comunitario Europeo y, el Derecho nacional de cada país a partir de su propia constitución, leyes, jurisprudencia y demás fuentes del derecho.</w:t>
      </w:r>
      <w:r w:rsidR="003C68BA" w:rsidRPr="00FE77E7">
        <w:rPr>
          <w:rFonts w:ascii="Arial" w:hAnsi="Arial" w:cs="Arial"/>
          <w:lang w:val="es-ES_tradnl"/>
        </w:rPr>
        <w:t xml:space="preserve"> Todo ello, sin perjuicio del estudio del derecho extranjero, base necesaria para el estudio del derecho comparado en el cual los europeos tienen un gran desarrollo. </w:t>
      </w:r>
      <w:r w:rsidRPr="00FE77E7">
        <w:rPr>
          <w:rFonts w:ascii="Arial" w:hAnsi="Arial" w:cs="Arial"/>
          <w:lang w:val="es-ES_tradnl"/>
        </w:rPr>
        <w:t xml:space="preserve"> </w:t>
      </w:r>
    </w:p>
    <w:p w14:paraId="01308DC4" w14:textId="77777777" w:rsidR="003C68BA" w:rsidRPr="00FE77E7" w:rsidRDefault="003C68BA" w:rsidP="00785047">
      <w:pPr>
        <w:jc w:val="both"/>
        <w:rPr>
          <w:rFonts w:ascii="Arial" w:hAnsi="Arial" w:cs="Arial"/>
          <w:lang w:val="es-ES_tradnl"/>
        </w:rPr>
      </w:pPr>
    </w:p>
    <w:p w14:paraId="3EBB3D25" w14:textId="77777777" w:rsidR="006533C2" w:rsidRPr="00FE77E7" w:rsidRDefault="003C68BA" w:rsidP="00785047">
      <w:pPr>
        <w:jc w:val="both"/>
        <w:rPr>
          <w:rFonts w:ascii="Arial" w:hAnsi="Arial" w:cs="Arial"/>
          <w:lang w:val="es-ES_tradnl"/>
        </w:rPr>
      </w:pPr>
      <w:r w:rsidRPr="00FE77E7">
        <w:rPr>
          <w:rFonts w:ascii="Arial" w:hAnsi="Arial" w:cs="Arial"/>
          <w:lang w:val="es-ES_tradnl"/>
        </w:rPr>
        <w:t xml:space="preserve">Así, entonces, un estudiante de derecho tiene que asumir el proceso de aprendizaje de todos estos estadios del derecho para su </w:t>
      </w:r>
      <w:r w:rsidR="00484E91" w:rsidRPr="00FE77E7">
        <w:rPr>
          <w:rFonts w:ascii="Arial" w:hAnsi="Arial" w:cs="Arial"/>
          <w:lang w:val="es-ES_tradnl"/>
        </w:rPr>
        <w:t>ejercicio</w:t>
      </w:r>
      <w:r w:rsidRPr="00FE77E7">
        <w:rPr>
          <w:rFonts w:ascii="Arial" w:hAnsi="Arial" w:cs="Arial"/>
          <w:lang w:val="es-ES_tradnl"/>
        </w:rPr>
        <w:t xml:space="preserve"> posterior en cualquier ciudad y ante cualquier autoridad europea. </w:t>
      </w:r>
      <w:r w:rsidR="006533C2" w:rsidRPr="00FE77E7">
        <w:rPr>
          <w:rFonts w:ascii="Arial" w:hAnsi="Arial" w:cs="Arial"/>
          <w:lang w:val="es-ES_tradnl"/>
        </w:rPr>
        <w:t xml:space="preserve">  </w:t>
      </w:r>
    </w:p>
    <w:p w14:paraId="30257CF9" w14:textId="77777777" w:rsidR="006533C2" w:rsidRPr="00FE77E7" w:rsidRDefault="006533C2" w:rsidP="00785047">
      <w:pPr>
        <w:jc w:val="both"/>
        <w:rPr>
          <w:rFonts w:ascii="Arial" w:hAnsi="Arial" w:cs="Arial"/>
          <w:lang w:val="es-ES_tradnl"/>
        </w:rPr>
      </w:pPr>
    </w:p>
    <w:p w14:paraId="29383B2B" w14:textId="77777777" w:rsidR="00F67782" w:rsidRPr="00FE77E7" w:rsidRDefault="00F67782" w:rsidP="00785047">
      <w:pPr>
        <w:jc w:val="both"/>
        <w:rPr>
          <w:rFonts w:ascii="Arial" w:hAnsi="Arial" w:cs="Arial"/>
          <w:lang w:val="es-ES_tradnl"/>
        </w:rPr>
      </w:pPr>
    </w:p>
    <w:p w14:paraId="6D42AADF" w14:textId="77777777" w:rsidR="00484E91" w:rsidRPr="00FE77E7" w:rsidRDefault="00484E91" w:rsidP="00785047">
      <w:pPr>
        <w:jc w:val="both"/>
        <w:rPr>
          <w:rFonts w:ascii="Arial" w:hAnsi="Arial" w:cs="Arial"/>
          <w:lang w:val="es-ES_tradnl"/>
        </w:rPr>
      </w:pPr>
    </w:p>
    <w:p w14:paraId="31A22D71" w14:textId="77777777" w:rsidR="00F67782" w:rsidRPr="00FE77E7" w:rsidRDefault="00F67782" w:rsidP="00A817CC">
      <w:pPr>
        <w:pStyle w:val="Prrafodelista"/>
        <w:numPr>
          <w:ilvl w:val="3"/>
          <w:numId w:val="62"/>
        </w:numPr>
        <w:jc w:val="both"/>
        <w:rPr>
          <w:rFonts w:ascii="Arial" w:hAnsi="Arial" w:cs="Arial"/>
          <w:sz w:val="24"/>
          <w:szCs w:val="24"/>
        </w:rPr>
      </w:pPr>
      <w:r w:rsidRPr="00FE77E7">
        <w:rPr>
          <w:rFonts w:ascii="Arial" w:hAnsi="Arial" w:cs="Arial"/>
          <w:b/>
          <w:sz w:val="24"/>
          <w:szCs w:val="24"/>
          <w:lang w:val="es-ES_tradnl"/>
        </w:rPr>
        <w:t xml:space="preserve"> </w:t>
      </w:r>
      <w:r w:rsidR="00785047" w:rsidRPr="00FE77E7">
        <w:rPr>
          <w:rFonts w:ascii="Arial" w:hAnsi="Arial" w:cs="Arial"/>
          <w:b/>
          <w:sz w:val="24"/>
          <w:szCs w:val="24"/>
          <w:lang w:val="es-ES_tradnl"/>
        </w:rPr>
        <w:t>Ámbito nacional</w:t>
      </w:r>
    </w:p>
    <w:p w14:paraId="35B6086A" w14:textId="77777777" w:rsidR="00785047" w:rsidRPr="00FE77E7" w:rsidRDefault="00F67782" w:rsidP="00F67782">
      <w:pPr>
        <w:jc w:val="both"/>
        <w:rPr>
          <w:rFonts w:ascii="Arial" w:hAnsi="Arial" w:cs="Arial"/>
        </w:rPr>
      </w:pPr>
      <w:r w:rsidRPr="00FE77E7">
        <w:rPr>
          <w:rFonts w:ascii="Arial" w:hAnsi="Arial" w:cs="Arial"/>
        </w:rPr>
        <w:t>E</w:t>
      </w:r>
      <w:r w:rsidR="00785047" w:rsidRPr="00FE77E7">
        <w:rPr>
          <w:rFonts w:ascii="Arial" w:hAnsi="Arial" w:cs="Arial"/>
        </w:rPr>
        <w:t>l acceso a los programas de derecho en Colombia no tiene dificultad de ninguna índole. Quien quiera estudiar derecho lo puede hacer en cualquier universidad pública o privada. Hay suficiente oferta educativa para atender la demanda, cada vez más creciente. En 2013, noventa y tres (93) universidades, 2</w:t>
      </w:r>
      <w:r w:rsidR="008252BD" w:rsidRPr="00FE77E7">
        <w:rPr>
          <w:rFonts w:ascii="Arial" w:hAnsi="Arial" w:cs="Arial"/>
        </w:rPr>
        <w:t xml:space="preserve">2 públicas y 71 privadas, ofrecieron </w:t>
      </w:r>
      <w:r w:rsidR="00785047" w:rsidRPr="00FE77E7">
        <w:rPr>
          <w:rFonts w:ascii="Arial" w:hAnsi="Arial" w:cs="Arial"/>
        </w:rPr>
        <w:t xml:space="preserve">en 54 ciudades y municipios del país, ciento setenta (170) programas de Derecho activos. En el Anexo 1, pueden analizarse los programas ofrecidos por cada una de las universidades colombianas. </w:t>
      </w:r>
    </w:p>
    <w:p w14:paraId="236DA579" w14:textId="77777777" w:rsidR="00AC0BC3" w:rsidRPr="00FE77E7" w:rsidRDefault="00AC0BC3" w:rsidP="00785047">
      <w:pPr>
        <w:jc w:val="both"/>
        <w:rPr>
          <w:rFonts w:ascii="Arial" w:hAnsi="Arial" w:cs="Arial"/>
        </w:rPr>
      </w:pPr>
    </w:p>
    <w:p w14:paraId="4071DA10" w14:textId="77777777" w:rsidR="00785047" w:rsidRPr="00FE77E7" w:rsidRDefault="00785047" w:rsidP="00785047">
      <w:pPr>
        <w:jc w:val="both"/>
        <w:rPr>
          <w:rFonts w:ascii="Arial" w:hAnsi="Arial" w:cs="Arial"/>
        </w:rPr>
      </w:pPr>
      <w:r w:rsidRPr="00FE77E7">
        <w:rPr>
          <w:rFonts w:ascii="Arial" w:hAnsi="Arial" w:cs="Arial"/>
        </w:rPr>
        <w:t>Uno de los indicadores que permiten establecer la justificación del programa está determinado precisamente por la capacidad que ha mantenido la carrera de Derecho para realizar una adecuada selección de sus aspirantes lo que incide positivamente en la calidad de la formación que ofrece y en el impacto que puede producir socialmente. Adicionalmente el indicador es útil para mostrar que el programa sigue contando con un nivel de aceptación por parte de potenciales aspirantes al programa.</w:t>
      </w:r>
    </w:p>
    <w:p w14:paraId="6AC7801C" w14:textId="77777777" w:rsidR="00AC0BC3" w:rsidRPr="00FE77E7" w:rsidRDefault="00AC0BC3" w:rsidP="00785047">
      <w:pPr>
        <w:jc w:val="both"/>
        <w:rPr>
          <w:rFonts w:ascii="Arial" w:hAnsi="Arial" w:cs="Arial"/>
        </w:rPr>
      </w:pPr>
    </w:p>
    <w:p w14:paraId="028AAC62" w14:textId="77777777" w:rsidR="00785047" w:rsidRPr="00FE77E7" w:rsidRDefault="00785047" w:rsidP="00BC2FC9">
      <w:pPr>
        <w:jc w:val="both"/>
        <w:rPr>
          <w:rFonts w:ascii="Arial" w:hAnsi="Arial" w:cs="Arial"/>
        </w:rPr>
      </w:pPr>
      <w:r w:rsidRPr="00FE77E7">
        <w:rPr>
          <w:rFonts w:ascii="Arial" w:hAnsi="Arial" w:cs="Arial"/>
        </w:rPr>
        <w:t xml:space="preserve">En efecto, a pesar de los altos niveles de exigencia establecidos en los requisitos de inscripción, tanto en instituciones públicas como privadas, el comportamiento de las inscripciones en los últimos años permite concluir que el programa sigue manteniendo una alta demanda y al mismo tiempo una alta capacidad de selección de sus estudiantes por parte de las universidades. </w:t>
      </w:r>
    </w:p>
    <w:p w14:paraId="1D03E8F8" w14:textId="77777777" w:rsidR="00AC0BC3" w:rsidRPr="00FE77E7" w:rsidRDefault="00AC0BC3" w:rsidP="00785047">
      <w:pPr>
        <w:rPr>
          <w:rFonts w:ascii="Arial" w:hAnsi="Arial" w:cs="Arial"/>
        </w:rPr>
      </w:pPr>
    </w:p>
    <w:p w14:paraId="3A0D42DF" w14:textId="77777777" w:rsidR="00785047" w:rsidRPr="00FE77E7" w:rsidRDefault="00785047" w:rsidP="00785047">
      <w:pPr>
        <w:jc w:val="both"/>
        <w:rPr>
          <w:rFonts w:ascii="Arial" w:hAnsi="Arial" w:cs="Arial"/>
        </w:rPr>
      </w:pPr>
      <w:r w:rsidRPr="00FE77E7">
        <w:rPr>
          <w:rFonts w:ascii="Arial" w:hAnsi="Arial" w:cs="Arial"/>
        </w:rPr>
        <w:t xml:space="preserve">Para una mejor comprensión de esta información, se debe tener en cuenta que de cerca de 40 programas existentes en 1991, el Sistema Nacional de Información de la Educación Superior arroja hoy una cifra nacional de 170 programas activos, que incluye programas presenciales diurnos y nocturnos ofrecidos por Universidades e Instituciones de Educación Superior (IES) en un total de 93. </w:t>
      </w:r>
      <w:r w:rsidR="00AC0BC3" w:rsidRPr="00FE77E7">
        <w:rPr>
          <w:rFonts w:ascii="Arial" w:hAnsi="Arial" w:cs="Arial"/>
        </w:rPr>
        <w:t xml:space="preserve"> </w:t>
      </w:r>
      <w:r w:rsidRPr="00FE77E7">
        <w:rPr>
          <w:rFonts w:ascii="Arial" w:hAnsi="Arial" w:cs="Arial"/>
        </w:rPr>
        <w:t xml:space="preserve">En sólo Bogotá D.C., para el año 2013, el SNIES informa de 34 programas activos de derecho, de los cuales 23 son programas diurnos. </w:t>
      </w:r>
    </w:p>
    <w:p w14:paraId="29CB2826" w14:textId="77777777" w:rsidR="00785047" w:rsidRPr="00FE77E7" w:rsidRDefault="00785047" w:rsidP="00785047">
      <w:pPr>
        <w:tabs>
          <w:tab w:val="left" w:pos="-720"/>
        </w:tabs>
        <w:suppressAutoHyphens/>
        <w:jc w:val="both"/>
        <w:rPr>
          <w:rFonts w:ascii="Arial" w:hAnsi="Arial" w:cs="Arial"/>
          <w:spacing w:val="-3"/>
          <w:lang w:val="es-ES_tradnl"/>
        </w:rPr>
      </w:pPr>
    </w:p>
    <w:p w14:paraId="71D00A0D" w14:textId="77777777" w:rsidR="00785047" w:rsidRPr="00FE77E7" w:rsidRDefault="001F5A62" w:rsidP="001F5A62">
      <w:pPr>
        <w:jc w:val="both"/>
        <w:rPr>
          <w:rFonts w:ascii="Arial" w:hAnsi="Arial" w:cs="Arial"/>
        </w:rPr>
      </w:pPr>
      <w:r w:rsidRPr="00FE77E7">
        <w:rPr>
          <w:rFonts w:ascii="Arial" w:hAnsi="Arial" w:cs="Arial"/>
        </w:rPr>
        <w:t xml:space="preserve">Los </w:t>
      </w:r>
      <w:r w:rsidR="00785047" w:rsidRPr="00FE77E7">
        <w:rPr>
          <w:rFonts w:ascii="Arial" w:hAnsi="Arial" w:cs="Arial"/>
        </w:rPr>
        <w:t>Programas de Derecho se ofrecen en Colombia</w:t>
      </w:r>
      <w:r w:rsidRPr="00FE77E7">
        <w:rPr>
          <w:rFonts w:ascii="Arial" w:hAnsi="Arial" w:cs="Arial"/>
        </w:rPr>
        <w:t xml:space="preserve"> tanto por instituciones de educación superior de carácter público como por instituciones privadas. </w:t>
      </w:r>
    </w:p>
    <w:p w14:paraId="551E832A" w14:textId="77777777" w:rsidR="00AC0BC3" w:rsidRPr="00FE77E7" w:rsidRDefault="00AC0BC3" w:rsidP="001F5A62">
      <w:pPr>
        <w:jc w:val="both"/>
        <w:rPr>
          <w:rFonts w:ascii="Arial" w:hAnsi="Arial" w:cs="Arial"/>
          <w:b/>
          <w:u w:val="single"/>
        </w:rPr>
      </w:pPr>
    </w:p>
    <w:p w14:paraId="0E9AD893" w14:textId="77777777" w:rsidR="00556C12" w:rsidRPr="00FE77E7" w:rsidRDefault="00556C12" w:rsidP="00785047">
      <w:pPr>
        <w:tabs>
          <w:tab w:val="left" w:pos="-720"/>
        </w:tabs>
        <w:suppressAutoHyphens/>
        <w:jc w:val="both"/>
        <w:rPr>
          <w:rFonts w:ascii="Arial" w:hAnsi="Arial" w:cs="Arial"/>
          <w:spacing w:val="-3"/>
          <w:lang w:val="es-ES_tradnl"/>
        </w:rPr>
      </w:pPr>
    </w:p>
    <w:p w14:paraId="3AB74C2F" w14:textId="77777777" w:rsidR="00AA5F3C" w:rsidRDefault="00AA5F3C" w:rsidP="00AA5F3C">
      <w:pPr>
        <w:pStyle w:val="Prrafodelista"/>
        <w:rPr>
          <w:rFonts w:ascii="Arial" w:hAnsi="Arial" w:cs="Arial"/>
          <w:b/>
          <w:sz w:val="24"/>
          <w:szCs w:val="24"/>
        </w:rPr>
      </w:pPr>
    </w:p>
    <w:p w14:paraId="24F288C8" w14:textId="77777777" w:rsidR="00AA5F3C" w:rsidRDefault="00AA5F3C" w:rsidP="00AA5F3C">
      <w:pPr>
        <w:pStyle w:val="Prrafodelista"/>
        <w:rPr>
          <w:rFonts w:ascii="Arial" w:hAnsi="Arial" w:cs="Arial"/>
          <w:b/>
          <w:sz w:val="24"/>
          <w:szCs w:val="24"/>
        </w:rPr>
      </w:pPr>
    </w:p>
    <w:p w14:paraId="0776351B" w14:textId="77777777" w:rsidR="00AA5F3C" w:rsidRDefault="00AA5F3C" w:rsidP="00AA5F3C">
      <w:pPr>
        <w:pStyle w:val="Prrafodelista"/>
        <w:rPr>
          <w:rFonts w:ascii="Arial" w:hAnsi="Arial" w:cs="Arial"/>
          <w:b/>
          <w:sz w:val="24"/>
          <w:szCs w:val="24"/>
        </w:rPr>
      </w:pPr>
    </w:p>
    <w:p w14:paraId="5CDFF51E" w14:textId="77777777" w:rsidR="00AA5F3C" w:rsidRDefault="00AA5F3C" w:rsidP="00AA5F3C">
      <w:pPr>
        <w:pStyle w:val="Prrafodelista"/>
        <w:rPr>
          <w:rFonts w:ascii="Arial" w:hAnsi="Arial" w:cs="Arial"/>
          <w:b/>
          <w:sz w:val="24"/>
          <w:szCs w:val="24"/>
        </w:rPr>
      </w:pPr>
    </w:p>
    <w:p w14:paraId="16CB7577" w14:textId="77777777" w:rsidR="00AA5F3C" w:rsidRDefault="00AA5F3C" w:rsidP="00AA5F3C">
      <w:pPr>
        <w:pStyle w:val="Prrafodelista"/>
        <w:rPr>
          <w:rFonts w:ascii="Arial" w:hAnsi="Arial" w:cs="Arial"/>
          <w:b/>
          <w:sz w:val="24"/>
          <w:szCs w:val="24"/>
        </w:rPr>
      </w:pPr>
    </w:p>
    <w:p w14:paraId="65732B9C" w14:textId="77777777" w:rsidR="002B36D8" w:rsidRPr="00AA5F3C" w:rsidRDefault="00785047" w:rsidP="00AA5F3C">
      <w:pPr>
        <w:pStyle w:val="Prrafodelista"/>
        <w:numPr>
          <w:ilvl w:val="0"/>
          <w:numId w:val="185"/>
        </w:numPr>
        <w:rPr>
          <w:rFonts w:ascii="Arial" w:hAnsi="Arial" w:cs="Arial"/>
          <w:b/>
          <w:sz w:val="24"/>
          <w:szCs w:val="24"/>
        </w:rPr>
      </w:pPr>
      <w:r w:rsidRPr="00AA5F3C">
        <w:rPr>
          <w:rFonts w:ascii="Arial" w:hAnsi="Arial" w:cs="Arial"/>
          <w:b/>
          <w:sz w:val="24"/>
          <w:szCs w:val="24"/>
        </w:rPr>
        <w:t>Universidades con acreditación de alta calidad que ofrecen programas de derecho</w:t>
      </w:r>
    </w:p>
    <w:p w14:paraId="0E5CDFF5" w14:textId="77777777" w:rsidR="00785047" w:rsidRPr="00FE77E7" w:rsidRDefault="00785047" w:rsidP="00785047">
      <w:pPr>
        <w:jc w:val="center"/>
        <w:rPr>
          <w:rFonts w:ascii="Arial" w:hAnsi="Arial" w:cs="Arial"/>
          <w:b/>
          <w:lang w:val="es-ES_tradnl" w:eastAsia="es-CO"/>
        </w:rPr>
      </w:pPr>
      <w:r w:rsidRPr="00FE77E7">
        <w:rPr>
          <w:rFonts w:ascii="Arial" w:hAnsi="Arial" w:cs="Arial"/>
          <w:b/>
          <w:lang w:val="es-ES_tradnl" w:eastAsia="es-CO"/>
        </w:rPr>
        <w:t xml:space="preserve">Tabla </w:t>
      </w:r>
      <w:r w:rsidR="00F77268" w:rsidRPr="00FE77E7">
        <w:rPr>
          <w:rFonts w:ascii="Arial" w:hAnsi="Arial" w:cs="Arial"/>
          <w:b/>
          <w:lang w:val="es-ES_tradnl" w:eastAsia="es-CO"/>
        </w:rPr>
        <w:t>59.</w:t>
      </w:r>
      <w:r w:rsidRPr="00FE77E7">
        <w:rPr>
          <w:rFonts w:ascii="Arial" w:hAnsi="Arial" w:cs="Arial"/>
          <w:b/>
          <w:lang w:val="es-ES_tradnl" w:eastAsia="es-CO"/>
        </w:rPr>
        <w:t xml:space="preserve"> Oferta de programas de Derecho, distribuidos por ciudades y naturaleza jurídica (Oficiales y Privadas) Acreditada en Alta Calidad.</w:t>
      </w:r>
    </w:p>
    <w:p w14:paraId="1C087D24" w14:textId="77777777" w:rsidR="00E2013E" w:rsidRPr="00FE77E7" w:rsidRDefault="00E2013E" w:rsidP="00F11CCA">
      <w:pPr>
        <w:rPr>
          <w:rFonts w:ascii="Arial" w:hAnsi="Arial" w:cs="Arial"/>
          <w:b/>
          <w:lang w:val="es-ES_tradnl" w:eastAsia="es-CO"/>
        </w:rPr>
      </w:pPr>
    </w:p>
    <w:p w14:paraId="0CB59E54" w14:textId="77777777" w:rsidR="000F183E" w:rsidRPr="00FE77E7" w:rsidRDefault="000F183E" w:rsidP="00785047">
      <w:pPr>
        <w:jc w:val="center"/>
        <w:rPr>
          <w:rFonts w:ascii="Arial" w:hAnsi="Arial" w:cs="Arial"/>
          <w:lang w:eastAsia="es-CO"/>
        </w:rPr>
      </w:pPr>
    </w:p>
    <w:tbl>
      <w:tblPr>
        <w:tblW w:w="7279"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073"/>
        <w:gridCol w:w="3733"/>
        <w:gridCol w:w="1176"/>
        <w:gridCol w:w="1297"/>
      </w:tblGrid>
      <w:tr w:rsidR="00785047" w:rsidRPr="00FE77E7" w14:paraId="2271898A" w14:textId="77777777" w:rsidTr="00F11CCA">
        <w:trPr>
          <w:trHeight w:val="251"/>
          <w:jc w:val="center"/>
        </w:trPr>
        <w:tc>
          <w:tcPr>
            <w:tcW w:w="1073" w:type="dxa"/>
            <w:tcBorders>
              <w:top w:val="single" w:sz="8" w:space="0" w:color="8064A2"/>
              <w:left w:val="single" w:sz="8" w:space="0" w:color="8064A2"/>
              <w:bottom w:val="single" w:sz="18" w:space="0" w:color="8064A2"/>
              <w:right w:val="single" w:sz="8" w:space="0" w:color="8064A2"/>
            </w:tcBorders>
            <w:shd w:val="clear" w:color="auto" w:fill="auto"/>
            <w:noWrap/>
            <w:hideMark/>
          </w:tcPr>
          <w:p w14:paraId="2E87C499" w14:textId="77777777" w:rsidR="00785047" w:rsidRPr="00FE77E7" w:rsidRDefault="00785047" w:rsidP="00A623C2">
            <w:pPr>
              <w:jc w:val="center"/>
              <w:rPr>
                <w:rFonts w:ascii="Arial" w:hAnsi="Arial" w:cs="Arial"/>
                <w:b/>
                <w:bCs/>
                <w:lang w:eastAsia="es-CO"/>
              </w:rPr>
            </w:pPr>
            <w:r w:rsidRPr="00FE77E7">
              <w:rPr>
                <w:rFonts w:ascii="Arial" w:hAnsi="Arial" w:cs="Arial"/>
                <w:b/>
                <w:bCs/>
                <w:lang w:eastAsia="es-CO"/>
              </w:rPr>
              <w:t>No.</w:t>
            </w:r>
          </w:p>
        </w:tc>
        <w:tc>
          <w:tcPr>
            <w:tcW w:w="3733" w:type="dxa"/>
            <w:tcBorders>
              <w:top w:val="single" w:sz="8" w:space="0" w:color="8064A2"/>
              <w:left w:val="single" w:sz="8" w:space="0" w:color="8064A2"/>
              <w:bottom w:val="single" w:sz="18" w:space="0" w:color="8064A2"/>
              <w:right w:val="single" w:sz="8" w:space="0" w:color="8064A2"/>
            </w:tcBorders>
            <w:shd w:val="clear" w:color="auto" w:fill="auto"/>
            <w:noWrap/>
            <w:hideMark/>
          </w:tcPr>
          <w:p w14:paraId="298DF162" w14:textId="77777777" w:rsidR="00785047" w:rsidRPr="00FE77E7" w:rsidRDefault="00785047" w:rsidP="00A623C2">
            <w:pPr>
              <w:jc w:val="center"/>
              <w:rPr>
                <w:rFonts w:ascii="Arial" w:hAnsi="Arial" w:cs="Arial"/>
                <w:b/>
                <w:bCs/>
                <w:lang w:eastAsia="es-CO"/>
              </w:rPr>
            </w:pPr>
            <w:r w:rsidRPr="00FE77E7">
              <w:rPr>
                <w:rFonts w:ascii="Arial" w:hAnsi="Arial" w:cs="Arial"/>
                <w:b/>
                <w:bCs/>
                <w:lang w:eastAsia="es-CO"/>
              </w:rPr>
              <w:t>CIUDAD</w:t>
            </w:r>
          </w:p>
        </w:tc>
        <w:tc>
          <w:tcPr>
            <w:tcW w:w="1176" w:type="dxa"/>
            <w:tcBorders>
              <w:top w:val="single" w:sz="8" w:space="0" w:color="8064A2"/>
              <w:left w:val="single" w:sz="8" w:space="0" w:color="8064A2"/>
              <w:bottom w:val="single" w:sz="18" w:space="0" w:color="8064A2"/>
              <w:right w:val="single" w:sz="8" w:space="0" w:color="8064A2"/>
            </w:tcBorders>
            <w:shd w:val="clear" w:color="auto" w:fill="auto"/>
            <w:noWrap/>
            <w:hideMark/>
          </w:tcPr>
          <w:p w14:paraId="4572013C" w14:textId="77777777" w:rsidR="00785047" w:rsidRPr="00FE77E7" w:rsidRDefault="00785047" w:rsidP="00A623C2">
            <w:pPr>
              <w:jc w:val="center"/>
              <w:rPr>
                <w:rFonts w:ascii="Arial" w:hAnsi="Arial" w:cs="Arial"/>
                <w:b/>
                <w:bCs/>
                <w:lang w:eastAsia="es-CO"/>
              </w:rPr>
            </w:pPr>
            <w:r w:rsidRPr="00FE77E7">
              <w:rPr>
                <w:rFonts w:ascii="Arial" w:hAnsi="Arial" w:cs="Arial"/>
                <w:b/>
                <w:bCs/>
                <w:lang w:eastAsia="es-CO"/>
              </w:rPr>
              <w:t>OFICIAL</w:t>
            </w:r>
          </w:p>
        </w:tc>
        <w:tc>
          <w:tcPr>
            <w:tcW w:w="1297" w:type="dxa"/>
            <w:tcBorders>
              <w:top w:val="single" w:sz="8" w:space="0" w:color="8064A2"/>
              <w:left w:val="single" w:sz="8" w:space="0" w:color="8064A2"/>
              <w:bottom w:val="single" w:sz="18" w:space="0" w:color="8064A2"/>
              <w:right w:val="single" w:sz="8" w:space="0" w:color="8064A2"/>
            </w:tcBorders>
            <w:shd w:val="clear" w:color="auto" w:fill="auto"/>
            <w:noWrap/>
            <w:hideMark/>
          </w:tcPr>
          <w:p w14:paraId="41A64352" w14:textId="77777777" w:rsidR="00785047" w:rsidRPr="00FE77E7" w:rsidRDefault="00785047" w:rsidP="00A623C2">
            <w:pPr>
              <w:jc w:val="center"/>
              <w:rPr>
                <w:rFonts w:ascii="Arial" w:hAnsi="Arial" w:cs="Arial"/>
                <w:b/>
                <w:bCs/>
                <w:lang w:eastAsia="es-CO"/>
              </w:rPr>
            </w:pPr>
            <w:r w:rsidRPr="00FE77E7">
              <w:rPr>
                <w:rFonts w:ascii="Arial" w:hAnsi="Arial" w:cs="Arial"/>
                <w:b/>
                <w:bCs/>
                <w:lang w:eastAsia="es-CO"/>
              </w:rPr>
              <w:t>PRIVADA</w:t>
            </w:r>
          </w:p>
        </w:tc>
      </w:tr>
      <w:tr w:rsidR="00785047" w:rsidRPr="00FE77E7" w14:paraId="1864BA71"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78B64A6C"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1</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04520288" w14:textId="77777777" w:rsidR="00785047" w:rsidRPr="00FE77E7" w:rsidRDefault="00785047" w:rsidP="00A623C2">
            <w:pPr>
              <w:rPr>
                <w:rFonts w:ascii="Arial" w:hAnsi="Arial" w:cs="Arial"/>
                <w:lang w:eastAsia="es-CO"/>
              </w:rPr>
            </w:pPr>
            <w:r w:rsidRPr="00FE77E7">
              <w:rPr>
                <w:rFonts w:ascii="Arial" w:hAnsi="Arial" w:cs="Arial"/>
                <w:lang w:eastAsia="es-CO"/>
              </w:rPr>
              <w:t>BARRANQUILLA</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5937C11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4AF79D9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025E03FD"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auto"/>
            <w:noWrap/>
            <w:hideMark/>
          </w:tcPr>
          <w:p w14:paraId="6B5130B4"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2</w:t>
            </w:r>
          </w:p>
        </w:tc>
        <w:tc>
          <w:tcPr>
            <w:tcW w:w="3733" w:type="dxa"/>
            <w:tcBorders>
              <w:top w:val="single" w:sz="8" w:space="0" w:color="8064A2"/>
              <w:left w:val="single" w:sz="8" w:space="0" w:color="8064A2"/>
              <w:bottom w:val="single" w:sz="8" w:space="0" w:color="8064A2"/>
              <w:right w:val="single" w:sz="8" w:space="0" w:color="8064A2"/>
            </w:tcBorders>
            <w:shd w:val="clear" w:color="auto" w:fill="auto"/>
            <w:noWrap/>
            <w:hideMark/>
          </w:tcPr>
          <w:p w14:paraId="24C65750" w14:textId="77777777" w:rsidR="00785047" w:rsidRPr="00FE77E7" w:rsidRDefault="00785047" w:rsidP="00A623C2">
            <w:pPr>
              <w:rPr>
                <w:rFonts w:ascii="Arial" w:hAnsi="Arial" w:cs="Arial"/>
                <w:lang w:eastAsia="es-CO"/>
              </w:rPr>
            </w:pPr>
            <w:r w:rsidRPr="00FE77E7">
              <w:rPr>
                <w:rFonts w:ascii="Arial" w:hAnsi="Arial" w:cs="Arial"/>
                <w:lang w:eastAsia="es-CO"/>
              </w:rPr>
              <w:t>BUCARAMANGA</w:t>
            </w:r>
          </w:p>
        </w:tc>
        <w:tc>
          <w:tcPr>
            <w:tcW w:w="1176" w:type="dxa"/>
            <w:tcBorders>
              <w:top w:val="single" w:sz="8" w:space="0" w:color="8064A2"/>
              <w:left w:val="single" w:sz="8" w:space="0" w:color="8064A2"/>
              <w:bottom w:val="single" w:sz="8" w:space="0" w:color="8064A2"/>
              <w:right w:val="single" w:sz="8" w:space="0" w:color="8064A2"/>
            </w:tcBorders>
            <w:shd w:val="clear" w:color="auto" w:fill="auto"/>
            <w:noWrap/>
            <w:hideMark/>
          </w:tcPr>
          <w:p w14:paraId="68105D8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auto"/>
            <w:noWrap/>
            <w:hideMark/>
          </w:tcPr>
          <w:p w14:paraId="56E09FC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r>
      <w:tr w:rsidR="00785047" w:rsidRPr="00FE77E7" w14:paraId="66B91B3E"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6BCBB5F5"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3</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011068ED" w14:textId="77777777" w:rsidR="00785047" w:rsidRPr="00FE77E7" w:rsidRDefault="00785047" w:rsidP="00A623C2">
            <w:pPr>
              <w:rPr>
                <w:rFonts w:ascii="Arial" w:hAnsi="Arial" w:cs="Arial"/>
                <w:lang w:eastAsia="es-CO"/>
              </w:rPr>
            </w:pPr>
            <w:r w:rsidRPr="00FE77E7">
              <w:rPr>
                <w:rFonts w:ascii="Arial" w:hAnsi="Arial" w:cs="Arial"/>
                <w:lang w:eastAsia="es-CO"/>
              </w:rPr>
              <w:t>CALI</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6D960C4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30632617"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r>
      <w:tr w:rsidR="00785047" w:rsidRPr="00FE77E7" w14:paraId="5B8995FC"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auto"/>
            <w:noWrap/>
            <w:hideMark/>
          </w:tcPr>
          <w:p w14:paraId="66570006"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4</w:t>
            </w:r>
          </w:p>
        </w:tc>
        <w:tc>
          <w:tcPr>
            <w:tcW w:w="3733" w:type="dxa"/>
            <w:tcBorders>
              <w:top w:val="single" w:sz="8" w:space="0" w:color="8064A2"/>
              <w:left w:val="single" w:sz="8" w:space="0" w:color="8064A2"/>
              <w:bottom w:val="single" w:sz="8" w:space="0" w:color="8064A2"/>
              <w:right w:val="single" w:sz="8" w:space="0" w:color="8064A2"/>
            </w:tcBorders>
            <w:shd w:val="clear" w:color="auto" w:fill="auto"/>
            <w:noWrap/>
            <w:hideMark/>
          </w:tcPr>
          <w:p w14:paraId="32A8D29A" w14:textId="77777777" w:rsidR="00785047" w:rsidRPr="00FE77E7" w:rsidRDefault="00785047" w:rsidP="00A623C2">
            <w:pPr>
              <w:rPr>
                <w:rFonts w:ascii="Arial" w:hAnsi="Arial" w:cs="Arial"/>
                <w:lang w:eastAsia="es-CO"/>
              </w:rPr>
            </w:pPr>
            <w:r w:rsidRPr="00FE77E7">
              <w:rPr>
                <w:rFonts w:ascii="Arial" w:hAnsi="Arial" w:cs="Arial"/>
                <w:lang w:eastAsia="es-CO"/>
              </w:rPr>
              <w:t>CARTAGENA</w:t>
            </w:r>
          </w:p>
        </w:tc>
        <w:tc>
          <w:tcPr>
            <w:tcW w:w="1176" w:type="dxa"/>
            <w:tcBorders>
              <w:top w:val="single" w:sz="8" w:space="0" w:color="8064A2"/>
              <w:left w:val="single" w:sz="8" w:space="0" w:color="8064A2"/>
              <w:bottom w:val="single" w:sz="8" w:space="0" w:color="8064A2"/>
              <w:right w:val="single" w:sz="8" w:space="0" w:color="8064A2"/>
            </w:tcBorders>
            <w:shd w:val="clear" w:color="auto" w:fill="auto"/>
            <w:noWrap/>
            <w:hideMark/>
          </w:tcPr>
          <w:p w14:paraId="11A4316B"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1297" w:type="dxa"/>
            <w:tcBorders>
              <w:top w:val="single" w:sz="8" w:space="0" w:color="8064A2"/>
              <w:left w:val="single" w:sz="8" w:space="0" w:color="8064A2"/>
              <w:bottom w:val="single" w:sz="8" w:space="0" w:color="8064A2"/>
              <w:right w:val="single" w:sz="8" w:space="0" w:color="8064A2"/>
            </w:tcBorders>
            <w:shd w:val="clear" w:color="auto" w:fill="auto"/>
            <w:noWrap/>
            <w:hideMark/>
          </w:tcPr>
          <w:p w14:paraId="630896A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r>
      <w:tr w:rsidR="00785047" w:rsidRPr="00FE77E7" w14:paraId="22EB5D6F"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484BB94A"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5</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1C10366F" w14:textId="77777777" w:rsidR="00785047" w:rsidRPr="00FE77E7" w:rsidRDefault="00785047" w:rsidP="00A623C2">
            <w:pPr>
              <w:rPr>
                <w:rFonts w:ascii="Arial" w:hAnsi="Arial" w:cs="Arial"/>
                <w:lang w:eastAsia="es-CO"/>
              </w:rPr>
            </w:pPr>
            <w:r w:rsidRPr="00FE77E7">
              <w:rPr>
                <w:rFonts w:ascii="Arial" w:hAnsi="Arial" w:cs="Arial"/>
                <w:lang w:eastAsia="es-CO"/>
              </w:rPr>
              <w:t>CHIA</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3504FF0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1BB8FDC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7143C2AF"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auto"/>
            <w:noWrap/>
            <w:hideMark/>
          </w:tcPr>
          <w:p w14:paraId="3A6C2505"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6</w:t>
            </w:r>
          </w:p>
        </w:tc>
        <w:tc>
          <w:tcPr>
            <w:tcW w:w="3733" w:type="dxa"/>
            <w:tcBorders>
              <w:top w:val="single" w:sz="8" w:space="0" w:color="8064A2"/>
              <w:left w:val="single" w:sz="8" w:space="0" w:color="8064A2"/>
              <w:bottom w:val="single" w:sz="8" w:space="0" w:color="8064A2"/>
              <w:right w:val="single" w:sz="8" w:space="0" w:color="8064A2"/>
            </w:tcBorders>
            <w:shd w:val="clear" w:color="auto" w:fill="auto"/>
            <w:noWrap/>
            <w:hideMark/>
          </w:tcPr>
          <w:p w14:paraId="61D50569" w14:textId="77777777" w:rsidR="00785047" w:rsidRPr="00FE77E7" w:rsidRDefault="00785047" w:rsidP="00A623C2">
            <w:pPr>
              <w:rPr>
                <w:rFonts w:ascii="Arial" w:hAnsi="Arial" w:cs="Arial"/>
                <w:lang w:eastAsia="es-CO"/>
              </w:rPr>
            </w:pPr>
            <w:r w:rsidRPr="00FE77E7">
              <w:rPr>
                <w:rFonts w:ascii="Arial" w:hAnsi="Arial" w:cs="Arial"/>
                <w:lang w:eastAsia="es-CO"/>
              </w:rPr>
              <w:t>MANIZALES</w:t>
            </w:r>
          </w:p>
        </w:tc>
        <w:tc>
          <w:tcPr>
            <w:tcW w:w="1176" w:type="dxa"/>
            <w:tcBorders>
              <w:top w:val="single" w:sz="8" w:space="0" w:color="8064A2"/>
              <w:left w:val="single" w:sz="8" w:space="0" w:color="8064A2"/>
              <w:bottom w:val="single" w:sz="8" w:space="0" w:color="8064A2"/>
              <w:right w:val="single" w:sz="8" w:space="0" w:color="8064A2"/>
            </w:tcBorders>
            <w:shd w:val="clear" w:color="auto" w:fill="auto"/>
            <w:noWrap/>
            <w:hideMark/>
          </w:tcPr>
          <w:p w14:paraId="443D69C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auto"/>
            <w:noWrap/>
            <w:hideMark/>
          </w:tcPr>
          <w:p w14:paraId="030EFE7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0D8F503A"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4F90B607"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7</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7DA3FE16" w14:textId="77777777" w:rsidR="00785047" w:rsidRPr="00FE77E7" w:rsidRDefault="00785047" w:rsidP="00A623C2">
            <w:pPr>
              <w:rPr>
                <w:rFonts w:ascii="Arial" w:hAnsi="Arial" w:cs="Arial"/>
                <w:lang w:eastAsia="es-CO"/>
              </w:rPr>
            </w:pPr>
            <w:r w:rsidRPr="00FE77E7">
              <w:rPr>
                <w:rFonts w:ascii="Arial" w:hAnsi="Arial" w:cs="Arial"/>
                <w:lang w:eastAsia="es-CO"/>
              </w:rPr>
              <w:t>MEDELLIN</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1757802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12DB992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r>
      <w:tr w:rsidR="00785047" w:rsidRPr="00FE77E7" w14:paraId="31A44F59"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auto"/>
            <w:noWrap/>
            <w:hideMark/>
          </w:tcPr>
          <w:p w14:paraId="4E05797E"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8</w:t>
            </w:r>
          </w:p>
        </w:tc>
        <w:tc>
          <w:tcPr>
            <w:tcW w:w="3733" w:type="dxa"/>
            <w:tcBorders>
              <w:top w:val="single" w:sz="8" w:space="0" w:color="8064A2"/>
              <w:left w:val="single" w:sz="8" w:space="0" w:color="8064A2"/>
              <w:bottom w:val="single" w:sz="8" w:space="0" w:color="8064A2"/>
              <w:right w:val="single" w:sz="8" w:space="0" w:color="8064A2"/>
            </w:tcBorders>
            <w:shd w:val="clear" w:color="auto" w:fill="auto"/>
            <w:noWrap/>
            <w:hideMark/>
          </w:tcPr>
          <w:p w14:paraId="4312A7FF" w14:textId="77777777" w:rsidR="00785047" w:rsidRPr="00FE77E7" w:rsidRDefault="00785047" w:rsidP="00A623C2">
            <w:pPr>
              <w:rPr>
                <w:rFonts w:ascii="Arial" w:hAnsi="Arial" w:cs="Arial"/>
                <w:lang w:eastAsia="es-CO"/>
              </w:rPr>
            </w:pPr>
            <w:r w:rsidRPr="00FE77E7">
              <w:rPr>
                <w:rFonts w:ascii="Arial" w:hAnsi="Arial" w:cs="Arial"/>
                <w:lang w:eastAsia="es-CO"/>
              </w:rPr>
              <w:t>MONTERIA</w:t>
            </w:r>
          </w:p>
        </w:tc>
        <w:tc>
          <w:tcPr>
            <w:tcW w:w="1176" w:type="dxa"/>
            <w:tcBorders>
              <w:top w:val="single" w:sz="8" w:space="0" w:color="8064A2"/>
              <w:left w:val="single" w:sz="8" w:space="0" w:color="8064A2"/>
              <w:bottom w:val="single" w:sz="8" w:space="0" w:color="8064A2"/>
              <w:right w:val="single" w:sz="8" w:space="0" w:color="8064A2"/>
            </w:tcBorders>
            <w:shd w:val="clear" w:color="auto" w:fill="auto"/>
            <w:noWrap/>
            <w:hideMark/>
          </w:tcPr>
          <w:p w14:paraId="3DC3B79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auto"/>
            <w:noWrap/>
            <w:hideMark/>
          </w:tcPr>
          <w:p w14:paraId="18668FB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59AA147C"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0784EA71"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9</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1122B41D" w14:textId="77777777" w:rsidR="00785047" w:rsidRPr="00FE77E7" w:rsidRDefault="00785047" w:rsidP="00A623C2">
            <w:pPr>
              <w:rPr>
                <w:rFonts w:ascii="Arial" w:hAnsi="Arial" w:cs="Arial"/>
                <w:lang w:eastAsia="es-CO"/>
              </w:rPr>
            </w:pPr>
            <w:r w:rsidRPr="00FE77E7">
              <w:rPr>
                <w:rFonts w:ascii="Arial" w:hAnsi="Arial" w:cs="Arial"/>
                <w:lang w:eastAsia="es-CO"/>
              </w:rPr>
              <w:t>PEREIRA</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7B6485D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5A6E6F2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7DBC8812" w14:textId="77777777" w:rsidTr="00F11CCA">
        <w:trPr>
          <w:trHeight w:val="239"/>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auto"/>
            <w:noWrap/>
            <w:hideMark/>
          </w:tcPr>
          <w:p w14:paraId="6CE0CE88"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10</w:t>
            </w:r>
          </w:p>
        </w:tc>
        <w:tc>
          <w:tcPr>
            <w:tcW w:w="3733" w:type="dxa"/>
            <w:tcBorders>
              <w:top w:val="single" w:sz="8" w:space="0" w:color="8064A2"/>
              <w:left w:val="single" w:sz="8" w:space="0" w:color="8064A2"/>
              <w:bottom w:val="single" w:sz="8" w:space="0" w:color="8064A2"/>
              <w:right w:val="single" w:sz="8" w:space="0" w:color="8064A2"/>
            </w:tcBorders>
            <w:shd w:val="clear" w:color="auto" w:fill="auto"/>
            <w:noWrap/>
            <w:hideMark/>
          </w:tcPr>
          <w:p w14:paraId="0760306B" w14:textId="77777777" w:rsidR="00785047" w:rsidRPr="00FE77E7" w:rsidRDefault="00785047" w:rsidP="00A623C2">
            <w:pPr>
              <w:rPr>
                <w:rFonts w:ascii="Arial" w:hAnsi="Arial" w:cs="Arial"/>
                <w:lang w:eastAsia="es-CO"/>
              </w:rPr>
            </w:pPr>
            <w:r w:rsidRPr="00FE77E7">
              <w:rPr>
                <w:rFonts w:ascii="Arial" w:hAnsi="Arial" w:cs="Arial"/>
                <w:lang w:eastAsia="es-CO"/>
              </w:rPr>
              <w:t>POPAYAN</w:t>
            </w:r>
          </w:p>
        </w:tc>
        <w:tc>
          <w:tcPr>
            <w:tcW w:w="1176" w:type="dxa"/>
            <w:tcBorders>
              <w:top w:val="single" w:sz="8" w:space="0" w:color="8064A2"/>
              <w:left w:val="single" w:sz="8" w:space="0" w:color="8064A2"/>
              <w:bottom w:val="single" w:sz="8" w:space="0" w:color="8064A2"/>
              <w:right w:val="single" w:sz="8" w:space="0" w:color="8064A2"/>
            </w:tcBorders>
            <w:shd w:val="clear" w:color="auto" w:fill="auto"/>
            <w:noWrap/>
            <w:hideMark/>
          </w:tcPr>
          <w:p w14:paraId="102E39D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1297" w:type="dxa"/>
            <w:tcBorders>
              <w:top w:val="single" w:sz="8" w:space="0" w:color="8064A2"/>
              <w:left w:val="single" w:sz="8" w:space="0" w:color="8064A2"/>
              <w:bottom w:val="single" w:sz="8" w:space="0" w:color="8064A2"/>
              <w:right w:val="single" w:sz="8" w:space="0" w:color="8064A2"/>
            </w:tcBorders>
            <w:shd w:val="clear" w:color="auto" w:fill="auto"/>
            <w:noWrap/>
            <w:hideMark/>
          </w:tcPr>
          <w:p w14:paraId="586D8CB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r>
      <w:tr w:rsidR="00785047" w:rsidRPr="00FE77E7" w14:paraId="21EEDDDE" w14:textId="77777777" w:rsidTr="00F11CCA">
        <w:trPr>
          <w:trHeight w:val="251"/>
          <w:jc w:val="center"/>
        </w:trPr>
        <w:tc>
          <w:tcPr>
            <w:tcW w:w="107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44BD05D6"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11</w:t>
            </w:r>
          </w:p>
        </w:tc>
        <w:tc>
          <w:tcPr>
            <w:tcW w:w="3733"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2295C0C8" w14:textId="77777777" w:rsidR="00785047" w:rsidRPr="00FE77E7" w:rsidRDefault="00785047" w:rsidP="00A623C2">
            <w:pPr>
              <w:rPr>
                <w:rFonts w:ascii="Arial" w:hAnsi="Arial" w:cs="Arial"/>
                <w:lang w:eastAsia="es-CO"/>
              </w:rPr>
            </w:pPr>
            <w:r w:rsidRPr="00FE77E7">
              <w:rPr>
                <w:rFonts w:ascii="Arial" w:hAnsi="Arial" w:cs="Arial"/>
                <w:lang w:eastAsia="es-CO"/>
              </w:rPr>
              <w:t>BOGOTA D.C.</w:t>
            </w:r>
          </w:p>
        </w:tc>
        <w:tc>
          <w:tcPr>
            <w:tcW w:w="1176"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66116A8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c>
          <w:tcPr>
            <w:tcW w:w="1297" w:type="dxa"/>
            <w:tcBorders>
              <w:top w:val="single" w:sz="8" w:space="0" w:color="8064A2"/>
              <w:left w:val="single" w:sz="8" w:space="0" w:color="8064A2"/>
              <w:bottom w:val="single" w:sz="8" w:space="0" w:color="8064A2"/>
              <w:right w:val="single" w:sz="8" w:space="0" w:color="8064A2"/>
            </w:tcBorders>
            <w:shd w:val="clear" w:color="auto" w:fill="DFD8E8"/>
            <w:noWrap/>
            <w:hideMark/>
          </w:tcPr>
          <w:p w14:paraId="4531C8BD"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6</w:t>
            </w:r>
          </w:p>
        </w:tc>
      </w:tr>
    </w:tbl>
    <w:p w14:paraId="63C25401" w14:textId="77777777" w:rsidR="00785047" w:rsidRPr="00FE77E7" w:rsidRDefault="00785047" w:rsidP="00CC4191">
      <w:pPr>
        <w:rPr>
          <w:rFonts w:ascii="Arial" w:hAnsi="Arial" w:cs="Arial"/>
          <w:lang w:val="es-ES_tradnl" w:eastAsia="es-CO"/>
        </w:rPr>
      </w:pPr>
    </w:p>
    <w:p w14:paraId="311D99B5" w14:textId="77777777" w:rsidR="00785047" w:rsidRPr="00FE77E7" w:rsidRDefault="00785047" w:rsidP="00785047">
      <w:pPr>
        <w:rPr>
          <w:rFonts w:ascii="Arial" w:hAnsi="Arial" w:cs="Arial"/>
        </w:rPr>
      </w:pPr>
    </w:p>
    <w:p w14:paraId="579E8B72" w14:textId="77777777" w:rsidR="008268FA" w:rsidRPr="00FE77E7" w:rsidRDefault="00785047" w:rsidP="00785047">
      <w:pPr>
        <w:jc w:val="both"/>
        <w:rPr>
          <w:rFonts w:ascii="Arial" w:hAnsi="Arial" w:cs="Arial"/>
        </w:rPr>
      </w:pPr>
      <w:r w:rsidRPr="00FE77E7">
        <w:rPr>
          <w:rFonts w:ascii="Arial" w:hAnsi="Arial" w:cs="Arial"/>
        </w:rPr>
        <w:t xml:space="preserve">Si los programas que se ofrecen son 170 y los acreditados apenas son 26, éstos representan </w:t>
      </w:r>
      <w:r w:rsidR="008268FA" w:rsidRPr="00FE77E7">
        <w:rPr>
          <w:rFonts w:ascii="Arial" w:hAnsi="Arial" w:cs="Arial"/>
        </w:rPr>
        <w:t xml:space="preserve">únicamente </w:t>
      </w:r>
      <w:r w:rsidRPr="00FE77E7">
        <w:rPr>
          <w:rFonts w:ascii="Arial" w:hAnsi="Arial" w:cs="Arial"/>
        </w:rPr>
        <w:t xml:space="preserve">el 15.29% del total de los programas ofrecidos en todo el país. </w:t>
      </w:r>
    </w:p>
    <w:p w14:paraId="78587452" w14:textId="77777777" w:rsidR="008268FA" w:rsidRPr="00FE77E7" w:rsidRDefault="008268FA" w:rsidP="00785047">
      <w:pPr>
        <w:jc w:val="both"/>
        <w:rPr>
          <w:rFonts w:ascii="Arial" w:hAnsi="Arial" w:cs="Arial"/>
        </w:rPr>
      </w:pPr>
    </w:p>
    <w:p w14:paraId="74735ACF" w14:textId="77777777" w:rsidR="008268FA" w:rsidRPr="00FE77E7" w:rsidRDefault="008268FA" w:rsidP="00785047">
      <w:pPr>
        <w:jc w:val="both"/>
        <w:rPr>
          <w:rFonts w:ascii="Arial" w:hAnsi="Arial" w:cs="Arial"/>
        </w:rPr>
      </w:pPr>
    </w:p>
    <w:p w14:paraId="086F9C22" w14:textId="77777777" w:rsidR="001A2009" w:rsidRPr="00FE77E7" w:rsidRDefault="00BC610C" w:rsidP="00A817CC">
      <w:pPr>
        <w:pStyle w:val="Textodecuerpo"/>
        <w:numPr>
          <w:ilvl w:val="3"/>
          <w:numId w:val="62"/>
        </w:numPr>
        <w:spacing w:after="0" w:line="240" w:lineRule="auto"/>
        <w:rPr>
          <w:rFonts w:cs="Arial"/>
          <w:b/>
          <w:szCs w:val="24"/>
        </w:rPr>
      </w:pPr>
      <w:r w:rsidRPr="00FE77E7">
        <w:rPr>
          <w:rFonts w:cs="Arial"/>
          <w:b/>
          <w:szCs w:val="24"/>
        </w:rPr>
        <w:t>Análisis t</w:t>
      </w:r>
      <w:r w:rsidR="001A2009" w:rsidRPr="00FE77E7">
        <w:rPr>
          <w:rFonts w:cs="Arial"/>
          <w:b/>
          <w:szCs w:val="24"/>
        </w:rPr>
        <w:t>écnico</w:t>
      </w:r>
    </w:p>
    <w:p w14:paraId="3CC56B3D" w14:textId="77777777" w:rsidR="001A2009" w:rsidRPr="00FE77E7" w:rsidRDefault="001A2009" w:rsidP="001A2009">
      <w:pPr>
        <w:tabs>
          <w:tab w:val="left" w:pos="-720"/>
        </w:tabs>
        <w:suppressAutoHyphens/>
        <w:jc w:val="both"/>
        <w:rPr>
          <w:rFonts w:ascii="Arial" w:hAnsi="Arial" w:cs="Arial"/>
          <w:spacing w:val="-3"/>
          <w:lang w:val="es-ES_tradnl"/>
        </w:rPr>
      </w:pPr>
    </w:p>
    <w:p w14:paraId="7CAFE769" w14:textId="77777777" w:rsidR="00602DAD" w:rsidRPr="00FE77E7" w:rsidRDefault="00602DAD" w:rsidP="00602DAD">
      <w:pPr>
        <w:jc w:val="both"/>
        <w:rPr>
          <w:rFonts w:ascii="Arial" w:hAnsi="Arial" w:cs="Arial"/>
        </w:rPr>
      </w:pPr>
      <w:r w:rsidRPr="00FE77E7">
        <w:rPr>
          <w:rFonts w:ascii="Arial" w:hAnsi="Arial" w:cs="Arial"/>
        </w:rPr>
        <w:t xml:space="preserve">Qué y cómo se ofrecen y qué y cómo se reciben los 170 programas de derecho que existen en Colombia.  </w:t>
      </w:r>
    </w:p>
    <w:p w14:paraId="034DA8B3" w14:textId="77777777" w:rsidR="00602DAD" w:rsidRPr="00FE77E7" w:rsidRDefault="00602DAD" w:rsidP="001A2009">
      <w:pPr>
        <w:tabs>
          <w:tab w:val="left" w:pos="-720"/>
        </w:tabs>
        <w:suppressAutoHyphens/>
        <w:jc w:val="both"/>
        <w:rPr>
          <w:rFonts w:ascii="Arial" w:hAnsi="Arial" w:cs="Arial"/>
          <w:spacing w:val="-3"/>
          <w:lang w:val="es-ES_tradnl"/>
        </w:rPr>
      </w:pPr>
    </w:p>
    <w:p w14:paraId="554D90C0" w14:textId="77777777" w:rsidR="00602DAD" w:rsidRPr="00FE77E7" w:rsidRDefault="00602DAD" w:rsidP="001A2009">
      <w:pPr>
        <w:tabs>
          <w:tab w:val="left" w:pos="-720"/>
        </w:tabs>
        <w:suppressAutoHyphens/>
        <w:jc w:val="both"/>
        <w:rPr>
          <w:rFonts w:ascii="Arial" w:hAnsi="Arial" w:cs="Arial"/>
          <w:spacing w:val="-3"/>
          <w:lang w:val="es-ES_tradnl"/>
        </w:rPr>
      </w:pPr>
      <w:r w:rsidRPr="00FE77E7">
        <w:rPr>
          <w:rFonts w:ascii="Arial" w:hAnsi="Arial" w:cs="Arial"/>
          <w:b/>
        </w:rPr>
        <w:t>2.2.1.3.1 Localización</w:t>
      </w:r>
    </w:p>
    <w:p w14:paraId="1BB6F8A9" w14:textId="77777777" w:rsidR="00602DAD" w:rsidRPr="00FE77E7" w:rsidRDefault="00602DAD" w:rsidP="001A2009">
      <w:pPr>
        <w:tabs>
          <w:tab w:val="left" w:pos="-720"/>
        </w:tabs>
        <w:suppressAutoHyphens/>
        <w:jc w:val="both"/>
        <w:rPr>
          <w:rFonts w:ascii="Arial" w:hAnsi="Arial" w:cs="Arial"/>
          <w:spacing w:val="-3"/>
          <w:lang w:val="es-ES_tradnl"/>
        </w:rPr>
      </w:pPr>
    </w:p>
    <w:p w14:paraId="556E2CE2" w14:textId="77777777" w:rsidR="00812471" w:rsidRPr="00FE77E7" w:rsidRDefault="00812471" w:rsidP="001A2009">
      <w:pPr>
        <w:tabs>
          <w:tab w:val="left" w:pos="-720"/>
        </w:tabs>
        <w:suppressAutoHyphens/>
        <w:jc w:val="both"/>
        <w:rPr>
          <w:rFonts w:ascii="Arial" w:hAnsi="Arial" w:cs="Arial"/>
          <w:spacing w:val="-3"/>
          <w:lang w:val="es-ES_tradnl"/>
        </w:rPr>
      </w:pPr>
      <w:r w:rsidRPr="00FE77E7">
        <w:rPr>
          <w:rFonts w:ascii="Arial" w:hAnsi="Arial" w:cs="Arial"/>
          <w:spacing w:val="-3"/>
          <w:lang w:val="es-ES_tradnl"/>
        </w:rPr>
        <w:t>A diferencia de lo que sucede en el exterior, l</w:t>
      </w:r>
      <w:r w:rsidR="001A2009" w:rsidRPr="00FE77E7">
        <w:rPr>
          <w:rFonts w:ascii="Arial" w:hAnsi="Arial" w:cs="Arial"/>
          <w:spacing w:val="-3"/>
          <w:lang w:val="es-ES_tradnl"/>
        </w:rPr>
        <w:t>a oferta de educación superior, pública y privada, en la cual se incluyen los programas de derecho, se concentra en muy pocas ciudades: Bogotá, Medellín, Cali, Barranquilla, Cartagena, Bucaramanga, Cúcuta, Ibagué, Manizales, Montería, Pasto, Pereira, Santa Marta, Neiva, Tunja y Villavicencio, pero no cubre a otros grandes polos de desarrollo, como Soledad</w:t>
      </w:r>
      <w:r w:rsidR="00353236" w:rsidRPr="00FE77E7">
        <w:rPr>
          <w:rFonts w:ascii="Arial" w:hAnsi="Arial" w:cs="Arial"/>
          <w:spacing w:val="-3"/>
          <w:lang w:val="es-ES_tradnl"/>
        </w:rPr>
        <w:t xml:space="preserve"> (Atlántico)</w:t>
      </w:r>
      <w:r w:rsidR="001A2009" w:rsidRPr="00FE77E7">
        <w:rPr>
          <w:rFonts w:ascii="Arial" w:hAnsi="Arial" w:cs="Arial"/>
          <w:spacing w:val="-3"/>
          <w:lang w:val="es-ES_tradnl"/>
        </w:rPr>
        <w:t>, Soacha</w:t>
      </w:r>
      <w:r w:rsidR="00353236" w:rsidRPr="00FE77E7">
        <w:rPr>
          <w:rFonts w:ascii="Arial" w:hAnsi="Arial" w:cs="Arial"/>
          <w:spacing w:val="-3"/>
          <w:lang w:val="es-ES_tradnl"/>
        </w:rPr>
        <w:t xml:space="preserve"> (Cundinamarca)</w:t>
      </w:r>
      <w:r w:rsidR="001A2009" w:rsidRPr="00FE77E7">
        <w:rPr>
          <w:rFonts w:ascii="Arial" w:hAnsi="Arial" w:cs="Arial"/>
          <w:spacing w:val="-3"/>
          <w:lang w:val="es-ES_tradnl"/>
        </w:rPr>
        <w:t>, Bello</w:t>
      </w:r>
      <w:r w:rsidR="00353236" w:rsidRPr="00FE77E7">
        <w:rPr>
          <w:rFonts w:ascii="Arial" w:hAnsi="Arial" w:cs="Arial"/>
          <w:spacing w:val="-3"/>
          <w:lang w:val="es-ES_tradnl"/>
        </w:rPr>
        <w:t xml:space="preserve"> (Antioquia)</w:t>
      </w:r>
      <w:r w:rsidR="001A2009" w:rsidRPr="00FE77E7">
        <w:rPr>
          <w:rFonts w:ascii="Arial" w:hAnsi="Arial" w:cs="Arial"/>
          <w:spacing w:val="-3"/>
          <w:lang w:val="es-ES_tradnl"/>
        </w:rPr>
        <w:t xml:space="preserve"> y Buenaventura</w:t>
      </w:r>
      <w:r w:rsidR="00353236" w:rsidRPr="00FE77E7">
        <w:rPr>
          <w:rFonts w:ascii="Arial" w:hAnsi="Arial" w:cs="Arial"/>
          <w:spacing w:val="-3"/>
          <w:lang w:val="es-ES_tradnl"/>
        </w:rPr>
        <w:t xml:space="preserve"> (Valle del Cauca)</w:t>
      </w:r>
      <w:r w:rsidR="001A2009" w:rsidRPr="00FE77E7">
        <w:rPr>
          <w:rFonts w:ascii="Arial" w:hAnsi="Arial" w:cs="Arial"/>
          <w:spacing w:val="-3"/>
          <w:lang w:val="es-ES_tradnl"/>
        </w:rPr>
        <w:t xml:space="preserve">, que son </w:t>
      </w:r>
      <w:r w:rsidR="00C57C47" w:rsidRPr="00FE77E7">
        <w:rPr>
          <w:rFonts w:ascii="Arial" w:hAnsi="Arial" w:cs="Arial"/>
          <w:spacing w:val="-3"/>
          <w:lang w:val="es-ES_tradnl"/>
        </w:rPr>
        <w:t xml:space="preserve">Distritos o </w:t>
      </w:r>
      <w:r w:rsidR="00353236" w:rsidRPr="00FE77E7">
        <w:rPr>
          <w:rFonts w:ascii="Arial" w:hAnsi="Arial" w:cs="Arial"/>
          <w:spacing w:val="-3"/>
          <w:lang w:val="es-ES_tradnl"/>
        </w:rPr>
        <w:t xml:space="preserve">municipios </w:t>
      </w:r>
      <w:r w:rsidR="001A2009" w:rsidRPr="00FE77E7">
        <w:rPr>
          <w:rFonts w:ascii="Arial" w:hAnsi="Arial" w:cs="Arial"/>
          <w:spacing w:val="-3"/>
          <w:lang w:val="es-ES_tradnl"/>
        </w:rPr>
        <w:t>que tienen más de 300.000 habitantes</w:t>
      </w:r>
      <w:r w:rsidRPr="00FE77E7">
        <w:rPr>
          <w:rFonts w:ascii="Arial" w:hAnsi="Arial" w:cs="Arial"/>
          <w:spacing w:val="-3"/>
          <w:lang w:val="es-ES_tradnl"/>
        </w:rPr>
        <w:t xml:space="preserve">. </w:t>
      </w:r>
    </w:p>
    <w:p w14:paraId="7EBCAA7F" w14:textId="77777777" w:rsidR="00812471" w:rsidRPr="00FE77E7" w:rsidRDefault="00812471" w:rsidP="001A2009">
      <w:pPr>
        <w:tabs>
          <w:tab w:val="left" w:pos="-720"/>
        </w:tabs>
        <w:suppressAutoHyphens/>
        <w:jc w:val="both"/>
        <w:rPr>
          <w:rFonts w:ascii="Arial" w:hAnsi="Arial" w:cs="Arial"/>
          <w:spacing w:val="-3"/>
          <w:lang w:val="es-ES_tradnl"/>
        </w:rPr>
      </w:pPr>
    </w:p>
    <w:p w14:paraId="26E5C685" w14:textId="77777777" w:rsidR="00812471" w:rsidRPr="00FE77E7" w:rsidRDefault="00812471" w:rsidP="001A2009">
      <w:pPr>
        <w:tabs>
          <w:tab w:val="left" w:pos="-720"/>
        </w:tabs>
        <w:suppressAutoHyphens/>
        <w:jc w:val="both"/>
        <w:rPr>
          <w:rFonts w:ascii="Arial" w:hAnsi="Arial" w:cs="Arial"/>
          <w:spacing w:val="-3"/>
          <w:lang w:val="es-ES_tradnl"/>
        </w:rPr>
      </w:pPr>
      <w:r w:rsidRPr="00FE77E7">
        <w:rPr>
          <w:rFonts w:ascii="Arial" w:hAnsi="Arial" w:cs="Arial"/>
          <w:spacing w:val="-3"/>
          <w:lang w:val="es-ES_tradnl"/>
        </w:rPr>
        <w:t>E</w:t>
      </w:r>
      <w:r w:rsidR="001A2009" w:rsidRPr="00FE77E7">
        <w:rPr>
          <w:rFonts w:ascii="Arial" w:hAnsi="Arial" w:cs="Arial"/>
          <w:spacing w:val="-3"/>
          <w:lang w:val="es-ES_tradnl"/>
        </w:rPr>
        <w:t xml:space="preserve">n muchas ciudades con poblaciones que oscilan entre 100 y 300 mil habitantes no se ofrecen programas de educación superior, entre ellos el </w:t>
      </w:r>
      <w:r w:rsidRPr="00FE77E7">
        <w:rPr>
          <w:rFonts w:ascii="Arial" w:hAnsi="Arial" w:cs="Arial"/>
          <w:spacing w:val="-3"/>
          <w:lang w:val="es-ES_tradnl"/>
        </w:rPr>
        <w:t xml:space="preserve">de </w:t>
      </w:r>
      <w:r w:rsidR="001A2009" w:rsidRPr="00FE77E7">
        <w:rPr>
          <w:rFonts w:ascii="Arial" w:hAnsi="Arial" w:cs="Arial"/>
          <w:spacing w:val="-3"/>
          <w:lang w:val="es-ES_tradnl"/>
        </w:rPr>
        <w:t xml:space="preserve">derecho: Riohacha, </w:t>
      </w:r>
      <w:r w:rsidR="001A2009" w:rsidRPr="00FE77E7">
        <w:rPr>
          <w:rFonts w:ascii="Arial" w:hAnsi="Arial" w:cs="Arial"/>
          <w:spacing w:val="-3"/>
          <w:lang w:val="es-ES_tradnl"/>
        </w:rPr>
        <w:lastRenderedPageBreak/>
        <w:t xml:space="preserve">Dosquebradas, San Andrés de Tumaco, Girón, Uribia, Maicao, Turbo, Piedecuesta, Ipiales, Facatativá, Magangué, Pitalito, Zipaquirá, Lorica, Rionegro, Buga, Jamundí, Yumbo, Sogamoso, Girardot y Ciénaga. </w:t>
      </w:r>
    </w:p>
    <w:p w14:paraId="57FDA3DF" w14:textId="77777777" w:rsidR="00812471" w:rsidRPr="00FE77E7" w:rsidRDefault="00812471" w:rsidP="001A2009">
      <w:pPr>
        <w:tabs>
          <w:tab w:val="left" w:pos="-720"/>
        </w:tabs>
        <w:suppressAutoHyphens/>
        <w:jc w:val="both"/>
        <w:rPr>
          <w:rFonts w:ascii="Arial" w:hAnsi="Arial" w:cs="Arial"/>
          <w:spacing w:val="-3"/>
          <w:lang w:val="es-ES_tradnl"/>
        </w:rPr>
      </w:pPr>
    </w:p>
    <w:p w14:paraId="38848DC2" w14:textId="77777777" w:rsidR="00353236" w:rsidRPr="00FE77E7" w:rsidRDefault="001A2009" w:rsidP="001A2009">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Tampoco se ofrecen programas de derecho en ciudades de entre 70.000 y 100.000 habitantes, entre las cuales hay varias capitales de departamento, como Tierra Alta, Cereté, Sahagún, Garzón, Monte Líbano, Calarcá, la Dorada, Santa Rosa de Cabal, San Andrés, Planeta Rica, San José del Guaviare, Ciénega de Oro, Corozal, La Plata, Puerto Asís, Plato, Leticia, Puerto Inírida, Mocoa, Mitú y Puerto Carreño. </w:t>
      </w:r>
    </w:p>
    <w:p w14:paraId="503F2CF5" w14:textId="77777777" w:rsidR="00353236" w:rsidRPr="00FE77E7" w:rsidRDefault="00353236" w:rsidP="001A2009">
      <w:pPr>
        <w:tabs>
          <w:tab w:val="left" w:pos="-720"/>
        </w:tabs>
        <w:suppressAutoHyphens/>
        <w:jc w:val="both"/>
        <w:rPr>
          <w:rFonts w:ascii="Arial" w:hAnsi="Arial" w:cs="Arial"/>
          <w:spacing w:val="-3"/>
          <w:lang w:val="es-ES_tradnl"/>
        </w:rPr>
      </w:pPr>
    </w:p>
    <w:p w14:paraId="22AC98E9" w14:textId="77777777" w:rsidR="001A2009" w:rsidRPr="00FE77E7" w:rsidRDefault="001A2009" w:rsidP="001A2009">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La gran mayoría de municipios de menos de 50.000 habitantes, no tienen Facultad de Derecho, salvo Apartadó, Amalfi, Andes, Sonsón, Caldas, Carmen de Viboral, Sabaneta, Santa Fe de Antioquia, Yamural, Galapa, Sabanagrande, Miranda, Cajicá, San Gil, Socorro y Espinal.   </w:t>
      </w:r>
    </w:p>
    <w:p w14:paraId="5272D751" w14:textId="77777777" w:rsidR="001A2009" w:rsidRPr="00FE77E7" w:rsidRDefault="001A2009" w:rsidP="001A2009">
      <w:pPr>
        <w:pStyle w:val="arial9"/>
        <w:spacing w:before="0" w:beforeAutospacing="0" w:after="0" w:afterAutospacing="0"/>
        <w:jc w:val="both"/>
        <w:rPr>
          <w:b/>
          <w:sz w:val="24"/>
          <w:szCs w:val="24"/>
        </w:rPr>
      </w:pPr>
    </w:p>
    <w:p w14:paraId="1ABB32DE" w14:textId="77777777" w:rsidR="00785047" w:rsidRPr="00FE77E7" w:rsidRDefault="00785047" w:rsidP="00A817CC">
      <w:pPr>
        <w:pStyle w:val="Textodecuerpo"/>
        <w:numPr>
          <w:ilvl w:val="1"/>
          <w:numId w:val="62"/>
        </w:numPr>
        <w:spacing w:after="0" w:line="240" w:lineRule="auto"/>
        <w:rPr>
          <w:rFonts w:cs="Arial"/>
          <w:b/>
          <w:szCs w:val="24"/>
        </w:rPr>
      </w:pPr>
      <w:r w:rsidRPr="00FE77E7">
        <w:rPr>
          <w:rFonts w:cs="Arial"/>
          <w:b/>
          <w:szCs w:val="24"/>
          <w:lang w:val="es-CO"/>
        </w:rPr>
        <w:t>Estudio de fact</w:t>
      </w:r>
      <w:r w:rsidR="00352FEE" w:rsidRPr="00FE77E7">
        <w:rPr>
          <w:rFonts w:cs="Arial"/>
          <w:b/>
          <w:szCs w:val="24"/>
          <w:lang w:val="es-CO"/>
        </w:rPr>
        <w:t>ibilidad</w:t>
      </w:r>
      <w:r w:rsidRPr="00FE77E7">
        <w:rPr>
          <w:rFonts w:cs="Arial"/>
          <w:b/>
          <w:szCs w:val="24"/>
          <w:lang w:val="es-CO"/>
        </w:rPr>
        <w:t xml:space="preserve"> </w:t>
      </w:r>
    </w:p>
    <w:p w14:paraId="1A9B2C78" w14:textId="77777777" w:rsidR="00785047" w:rsidRPr="00FE77E7" w:rsidRDefault="00785047" w:rsidP="00785047">
      <w:pPr>
        <w:pStyle w:val="Textodecuerpo"/>
        <w:spacing w:after="0" w:line="240" w:lineRule="auto"/>
        <w:ind w:left="0"/>
        <w:rPr>
          <w:rFonts w:cs="Arial"/>
          <w:b/>
          <w:szCs w:val="24"/>
        </w:rPr>
      </w:pPr>
    </w:p>
    <w:p w14:paraId="4E05A573" w14:textId="77777777" w:rsidR="00785047" w:rsidRPr="00B201A3" w:rsidRDefault="00785047" w:rsidP="00B201A3">
      <w:pPr>
        <w:pStyle w:val="Textodecuerpo"/>
        <w:numPr>
          <w:ilvl w:val="2"/>
          <w:numId w:val="62"/>
        </w:numPr>
        <w:spacing w:after="0" w:line="240" w:lineRule="auto"/>
        <w:rPr>
          <w:rFonts w:cs="Arial"/>
          <w:b/>
          <w:szCs w:val="24"/>
        </w:rPr>
      </w:pPr>
      <w:r w:rsidRPr="00FE77E7">
        <w:rPr>
          <w:rFonts w:cs="Arial"/>
          <w:b/>
          <w:szCs w:val="24"/>
        </w:rPr>
        <w:t xml:space="preserve">Estudio de </w:t>
      </w:r>
      <w:r w:rsidR="00BC610C" w:rsidRPr="00FE77E7">
        <w:rPr>
          <w:rFonts w:cs="Arial"/>
          <w:b/>
          <w:szCs w:val="24"/>
        </w:rPr>
        <w:t>e</w:t>
      </w:r>
      <w:r w:rsidRPr="00FE77E7">
        <w:rPr>
          <w:rFonts w:cs="Arial"/>
          <w:b/>
          <w:szCs w:val="24"/>
        </w:rPr>
        <w:t>ntorno y sectorial</w:t>
      </w:r>
      <w:r w:rsidRPr="00B201A3">
        <w:rPr>
          <w:rFonts w:cs="Arial"/>
          <w:spacing w:val="-3"/>
          <w:lang w:val="es-ES_tradnl"/>
        </w:rPr>
        <w:t xml:space="preserve">    </w:t>
      </w:r>
    </w:p>
    <w:p w14:paraId="49A90CE9" w14:textId="77777777" w:rsidR="00785047" w:rsidRPr="00FE77E7" w:rsidRDefault="00785047" w:rsidP="00785047">
      <w:pPr>
        <w:tabs>
          <w:tab w:val="left" w:pos="-720"/>
        </w:tabs>
        <w:suppressAutoHyphens/>
        <w:jc w:val="both"/>
        <w:rPr>
          <w:rFonts w:ascii="Arial" w:hAnsi="Arial" w:cs="Arial"/>
          <w:spacing w:val="-3"/>
          <w:lang w:val="es-ES_tradnl"/>
        </w:rPr>
      </w:pPr>
    </w:p>
    <w:p w14:paraId="75612234"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Los programas de educación superior –entre ellos los de ciencias jurídicas- se ofrecen principalmente en ciudades capitales de departamento y distritos especiales o en el distrito capital, pero hay otras ciudades que concentran una gran población donde no hay oferta educativa. Ello significa que existe una población en número muy elevado que demanda servicios de educación superior tanto de universidades públicas como de universidades privadas pero ella no se satisface porque la oferta no existe en tales ciudades, lo cual genera un importante mercado tanto para ellas como para la Universidad Nacional Abierta y a Distancia UNAD, si quisiera incursionar mediante el uso de las tecnologías de la información y las comunicaciones.  </w:t>
      </w:r>
    </w:p>
    <w:p w14:paraId="2A6A23BF" w14:textId="77777777" w:rsidR="00785047" w:rsidRPr="00FE77E7" w:rsidRDefault="00785047" w:rsidP="00785047">
      <w:pPr>
        <w:tabs>
          <w:tab w:val="left" w:pos="-720"/>
        </w:tabs>
        <w:suppressAutoHyphens/>
        <w:jc w:val="both"/>
        <w:rPr>
          <w:rFonts w:ascii="Arial" w:hAnsi="Arial" w:cs="Arial"/>
          <w:spacing w:val="-3"/>
          <w:lang w:val="es-ES_tradnl"/>
        </w:rPr>
      </w:pPr>
    </w:p>
    <w:p w14:paraId="44EA1DCB" w14:textId="77777777" w:rsidR="00785047" w:rsidRPr="00FE77E7" w:rsidRDefault="00785047" w:rsidP="00785047">
      <w:pPr>
        <w:tabs>
          <w:tab w:val="left" w:pos="-720"/>
        </w:tabs>
        <w:suppressAutoHyphens/>
        <w:jc w:val="both"/>
        <w:rPr>
          <w:rFonts w:ascii="Arial" w:hAnsi="Arial" w:cs="Arial"/>
          <w:b/>
          <w:spacing w:val="-3"/>
          <w:lang w:val="es-ES_tradnl"/>
        </w:rPr>
      </w:pPr>
      <w:r w:rsidRPr="00FE77E7">
        <w:rPr>
          <w:rFonts w:ascii="Arial" w:hAnsi="Arial" w:cs="Arial"/>
          <w:b/>
          <w:spacing w:val="-3"/>
          <w:lang w:val="es-ES_tradnl"/>
        </w:rPr>
        <w:t>2.3.1.4. Un país multicultural</w:t>
      </w:r>
    </w:p>
    <w:p w14:paraId="6485D28E" w14:textId="77777777" w:rsidR="00785047" w:rsidRPr="00FE77E7" w:rsidRDefault="00785047" w:rsidP="00785047">
      <w:pPr>
        <w:tabs>
          <w:tab w:val="left" w:pos="-720"/>
        </w:tabs>
        <w:suppressAutoHyphens/>
        <w:jc w:val="both"/>
        <w:rPr>
          <w:rFonts w:ascii="Arial" w:hAnsi="Arial" w:cs="Arial"/>
          <w:spacing w:val="-3"/>
          <w:lang w:val="es-ES_tradnl"/>
        </w:rPr>
      </w:pPr>
    </w:p>
    <w:p w14:paraId="3DCA0629" w14:textId="77777777" w:rsidR="0031754C"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Por otra parte, la nación colombiana es hoy en día producto del más variado mestizaje, donde interactúan la cultura y las tradiciones de los pueblos americanos, europeos y africanos, situación de diversidad que la hace privilegiada respecto de los demás países del mundo. </w:t>
      </w:r>
    </w:p>
    <w:p w14:paraId="649113D5" w14:textId="77777777" w:rsidR="0031754C" w:rsidRDefault="0031754C" w:rsidP="00785047">
      <w:pPr>
        <w:tabs>
          <w:tab w:val="left" w:pos="-720"/>
        </w:tabs>
        <w:suppressAutoHyphens/>
        <w:jc w:val="both"/>
        <w:rPr>
          <w:rFonts w:ascii="Arial" w:hAnsi="Arial" w:cs="Arial"/>
          <w:spacing w:val="-3"/>
          <w:lang w:val="es-ES_tradnl"/>
        </w:rPr>
      </w:pPr>
    </w:p>
    <w:p w14:paraId="2CB2BE5A" w14:textId="77777777" w:rsidR="0031754C" w:rsidRDefault="0031754C" w:rsidP="00785047">
      <w:pPr>
        <w:tabs>
          <w:tab w:val="left" w:pos="-720"/>
        </w:tabs>
        <w:suppressAutoHyphens/>
        <w:jc w:val="both"/>
        <w:rPr>
          <w:rFonts w:ascii="Arial" w:hAnsi="Arial" w:cs="Arial"/>
          <w:spacing w:val="-3"/>
          <w:lang w:val="es-ES_tradnl"/>
        </w:rPr>
      </w:pPr>
    </w:p>
    <w:p w14:paraId="7CEB7B4E" w14:textId="0A5B1DC0"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En ese contexto, se diferencian de la sociedad occidental cuatro sectores étnicos: los pueblos indígenas, las poblaciones afrocolombianas, incluidas las comunidades raizales de San Andrés y Providencia y la comunidad de San Basilio de Palenque, en el departamento de Bolívar y el pueblo Rom o gitano. Por ello, Colombia es un país reconocido como pluricultural y multilingüe, dada la existencia de 87 etnias indígenas, 3 grupos diferenciados de población afrocolombiana y el pueblo ROM o gitano, en el cual se hablan 64 lenguas amerindias, el bandé, la lengua de los raizales del Archipiélago de San Andrés, Providencia y Santa Catalina, el palenquero, lengua criolla de las comunidades de San Basilio de Palenque,- primer </w:t>
      </w:r>
      <w:r w:rsidRPr="00FE77E7">
        <w:rPr>
          <w:rFonts w:ascii="Arial" w:hAnsi="Arial" w:cs="Arial"/>
          <w:spacing w:val="-3"/>
          <w:lang w:val="es-ES_tradnl"/>
        </w:rPr>
        <w:lastRenderedPageBreak/>
        <w:t>pueblo libre de América, declarado por la Organización de las Naciones Unidas para la Educación, la Ciencia y la Cultura (UNESCO) como obra maestra del patrimonio oral e inmaterial de la humanidad - y el Romaní o Romanés lengua Rom.</w:t>
      </w:r>
      <w:r w:rsidRPr="00FE77E7">
        <w:rPr>
          <w:rStyle w:val="Refdenotaalpie"/>
          <w:rFonts w:ascii="Arial" w:hAnsi="Arial" w:cs="Arial"/>
          <w:color w:val="000000"/>
        </w:rPr>
        <w:footnoteReference w:id="1"/>
      </w:r>
    </w:p>
    <w:p w14:paraId="70E66ADA" w14:textId="77777777" w:rsidR="00785047" w:rsidRPr="00FE77E7" w:rsidRDefault="00785047" w:rsidP="00785047">
      <w:pPr>
        <w:tabs>
          <w:tab w:val="left" w:pos="-720"/>
        </w:tabs>
        <w:suppressAutoHyphens/>
        <w:jc w:val="both"/>
        <w:rPr>
          <w:rFonts w:ascii="Arial" w:hAnsi="Arial" w:cs="Arial"/>
          <w:color w:val="000000"/>
        </w:rPr>
      </w:pPr>
    </w:p>
    <w:p w14:paraId="529E0F6D"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 xml:space="preserve">Del total de la población censada en 2005, esto es, de 41.468.384 personas residentes en el territorio colombiano, 5.709.238 personas, que corresponden al 13.76% de la población,  se reconocieron pertenecer a un grupo étnico, la cual se distribuye así: </w:t>
      </w:r>
    </w:p>
    <w:p w14:paraId="14C2A789" w14:textId="77777777" w:rsidR="00785047" w:rsidRPr="00FE77E7" w:rsidRDefault="00785047" w:rsidP="00785047">
      <w:pPr>
        <w:tabs>
          <w:tab w:val="left" w:pos="-720"/>
        </w:tabs>
        <w:suppressAutoHyphens/>
        <w:jc w:val="both"/>
        <w:rPr>
          <w:rFonts w:ascii="Arial" w:hAnsi="Arial" w:cs="Arial"/>
          <w:color w:val="000000"/>
        </w:rPr>
      </w:pPr>
    </w:p>
    <w:p w14:paraId="0AA1EB92"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Población indígena</w:t>
      </w:r>
      <w:r w:rsidRPr="00FE77E7">
        <w:rPr>
          <w:rFonts w:ascii="Arial" w:hAnsi="Arial" w:cs="Arial"/>
          <w:color w:val="000000"/>
        </w:rPr>
        <w:tab/>
      </w:r>
      <w:r w:rsidRPr="00FE77E7">
        <w:rPr>
          <w:rFonts w:ascii="Arial" w:hAnsi="Arial" w:cs="Arial"/>
          <w:color w:val="000000"/>
        </w:rPr>
        <w:tab/>
        <w:t xml:space="preserve">  3.43%</w:t>
      </w:r>
    </w:p>
    <w:p w14:paraId="00D6E761"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Afrocolombianos</w:t>
      </w:r>
      <w:r w:rsidRPr="00FE77E7">
        <w:rPr>
          <w:rStyle w:val="Refdenotaalpie"/>
          <w:rFonts w:ascii="Arial" w:hAnsi="Arial" w:cs="Arial"/>
          <w:color w:val="000000"/>
        </w:rPr>
        <w:footnoteReference w:id="2"/>
      </w:r>
      <w:r w:rsidRPr="00FE77E7">
        <w:rPr>
          <w:rFonts w:ascii="Arial" w:hAnsi="Arial" w:cs="Arial"/>
          <w:color w:val="000000"/>
        </w:rPr>
        <w:tab/>
      </w:r>
      <w:r w:rsidRPr="00FE77E7">
        <w:rPr>
          <w:rFonts w:ascii="Arial" w:hAnsi="Arial" w:cs="Arial"/>
          <w:color w:val="000000"/>
        </w:rPr>
        <w:tab/>
        <w:t>10.62%</w:t>
      </w:r>
    </w:p>
    <w:p w14:paraId="4F773593"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Rom o gitano</w:t>
      </w:r>
      <w:r w:rsidRPr="00FE77E7">
        <w:rPr>
          <w:rFonts w:ascii="Arial" w:hAnsi="Arial" w:cs="Arial"/>
          <w:color w:val="000000"/>
        </w:rPr>
        <w:tab/>
      </w:r>
      <w:r w:rsidRPr="00FE77E7">
        <w:rPr>
          <w:rFonts w:ascii="Arial" w:hAnsi="Arial" w:cs="Arial"/>
          <w:color w:val="000000"/>
        </w:rPr>
        <w:tab/>
        <w:t xml:space="preserve">  </w:t>
      </w:r>
      <w:r w:rsidRPr="00FE77E7">
        <w:rPr>
          <w:rFonts w:ascii="Arial" w:hAnsi="Arial" w:cs="Arial"/>
          <w:color w:val="000000"/>
        </w:rPr>
        <w:tab/>
        <w:t xml:space="preserve">  0.01%</w:t>
      </w:r>
    </w:p>
    <w:p w14:paraId="2B4F313B" w14:textId="77777777" w:rsidR="00785047" w:rsidRPr="00FE77E7" w:rsidRDefault="00785047" w:rsidP="00785047">
      <w:pPr>
        <w:tabs>
          <w:tab w:val="left" w:pos="-720"/>
        </w:tabs>
        <w:suppressAutoHyphens/>
        <w:jc w:val="both"/>
        <w:rPr>
          <w:rFonts w:ascii="Arial" w:hAnsi="Arial" w:cs="Arial"/>
          <w:color w:val="000000"/>
        </w:rPr>
      </w:pPr>
    </w:p>
    <w:p w14:paraId="182067C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 xml:space="preserve">La población indígena residente en las cabeceras municipales corresponde al 21,42%, la población afrocolombiana reside en un 72.65% en las cabeceras municipales y la población Rom o gitana se asienta en un 94.05% en las cabeceras municipales, lo cual indica que tienen mayor acceso a las condiciones urbanas y por lo tanto acceden en mayor proporción al sistema educativo en todos los niveles.  </w:t>
      </w:r>
    </w:p>
    <w:p w14:paraId="2E3ABBE7" w14:textId="77777777" w:rsidR="00785047" w:rsidRPr="00FE77E7" w:rsidRDefault="00785047" w:rsidP="00785047">
      <w:pPr>
        <w:tabs>
          <w:tab w:val="left" w:pos="-720"/>
        </w:tabs>
        <w:suppressAutoHyphens/>
        <w:jc w:val="both"/>
        <w:rPr>
          <w:rFonts w:ascii="Arial" w:hAnsi="Arial" w:cs="Arial"/>
          <w:color w:val="000000"/>
        </w:rPr>
      </w:pPr>
    </w:p>
    <w:p w14:paraId="1E4748A3"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 xml:space="preserve">Todos los Departamentos del país tienen indígenas:  </w:t>
      </w:r>
    </w:p>
    <w:p w14:paraId="2FBA6624" w14:textId="77777777" w:rsidR="00785047" w:rsidRPr="00FE77E7" w:rsidRDefault="00785047" w:rsidP="00785047">
      <w:pPr>
        <w:tabs>
          <w:tab w:val="left" w:pos="-720"/>
        </w:tabs>
        <w:suppressAutoHyphens/>
        <w:jc w:val="both"/>
        <w:rPr>
          <w:rFonts w:ascii="Arial" w:hAnsi="Arial" w:cs="Arial"/>
          <w:color w:val="000000"/>
        </w:rPr>
      </w:pPr>
    </w:p>
    <w:p w14:paraId="1CED2D26"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Vaupés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66.6%</w:t>
      </w:r>
    </w:p>
    <w:p w14:paraId="51E9DBE0"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Guainía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64.9%</w:t>
      </w:r>
    </w:p>
    <w:p w14:paraId="13A50EBF"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La Guajira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44.9%</w:t>
      </w:r>
    </w:p>
    <w:p w14:paraId="3E337E38"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Vichada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44.3%</w:t>
      </w:r>
    </w:p>
    <w:p w14:paraId="587DF319"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Amazonas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43.4%</w:t>
      </w:r>
    </w:p>
    <w:p w14:paraId="72E3EE3B"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Cauca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21.5%</w:t>
      </w:r>
    </w:p>
    <w:p w14:paraId="2D3739B5"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Putumayo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20.9%</w:t>
      </w:r>
    </w:p>
    <w:p w14:paraId="3AAD9A5D"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Chocó</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12.7%</w:t>
      </w:r>
    </w:p>
    <w:p w14:paraId="3107B1CF"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Sucre</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11.0%</w:t>
      </w:r>
    </w:p>
    <w:p w14:paraId="0F3D2BBE"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Nariño</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10.8%</w:t>
      </w:r>
    </w:p>
    <w:p w14:paraId="38C3CDD3"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Córdoba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10.4%</w:t>
      </w:r>
    </w:p>
    <w:p w14:paraId="4ABBDB2A"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Cesar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5.2%</w:t>
      </w:r>
    </w:p>
    <w:p w14:paraId="23D3A6FD"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Tolima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w:t>
      </w:r>
      <w:r w:rsidRPr="00FE77E7">
        <w:rPr>
          <w:rFonts w:ascii="Arial" w:hAnsi="Arial" w:cs="Arial"/>
          <w:color w:val="000000"/>
        </w:rPr>
        <w:tab/>
        <w:t xml:space="preserve">  4.3%</w:t>
      </w:r>
    </w:p>
    <w:p w14:paraId="09B9EB64"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Guaviare</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4.3%</w:t>
      </w:r>
    </w:p>
    <w:p w14:paraId="3C8806A3"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Caldas</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w:t>
      </w:r>
      <w:r w:rsidRPr="00FE77E7">
        <w:rPr>
          <w:rFonts w:ascii="Arial" w:hAnsi="Arial" w:cs="Arial"/>
          <w:color w:val="000000"/>
        </w:rPr>
        <w:tab/>
        <w:t xml:space="preserve">  4.3%</w:t>
      </w:r>
    </w:p>
    <w:p w14:paraId="4973749B"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Risaralda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2.9%</w:t>
      </w:r>
    </w:p>
    <w:p w14:paraId="6D4D2C88"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Arauca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w:t>
      </w:r>
      <w:r w:rsidRPr="00FE77E7">
        <w:rPr>
          <w:rFonts w:ascii="Arial" w:hAnsi="Arial" w:cs="Arial"/>
          <w:color w:val="000000"/>
        </w:rPr>
        <w:tab/>
        <w:t xml:space="preserve">  2.2%</w:t>
      </w:r>
    </w:p>
    <w:p w14:paraId="44B24F86"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Caquetá</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1.6%</w:t>
      </w:r>
    </w:p>
    <w:p w14:paraId="07A193B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Casanare</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1.5%</w:t>
      </w:r>
    </w:p>
    <w:p w14:paraId="5CAD54C8"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Atlántico</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1.3%</w:t>
      </w:r>
    </w:p>
    <w:p w14:paraId="009A736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lastRenderedPageBreak/>
        <w:tab/>
      </w:r>
      <w:r w:rsidRPr="00FE77E7">
        <w:rPr>
          <w:rFonts w:ascii="Arial" w:hAnsi="Arial" w:cs="Arial"/>
          <w:color w:val="000000"/>
        </w:rPr>
        <w:tab/>
      </w:r>
      <w:r w:rsidRPr="00FE77E7">
        <w:rPr>
          <w:rFonts w:ascii="Arial" w:hAnsi="Arial" w:cs="Arial"/>
          <w:color w:val="000000"/>
        </w:rPr>
        <w:tab/>
        <w:t>Meta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1.3%</w:t>
      </w:r>
    </w:p>
    <w:p w14:paraId="404AA5E4"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Huila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1.0%</w:t>
      </w:r>
    </w:p>
    <w:p w14:paraId="0ACAE364"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Magdalena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0.8%</w:t>
      </w:r>
    </w:p>
    <w:p w14:paraId="24821DD1"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Norte de Santander</w:t>
      </w:r>
      <w:r w:rsidRPr="00FE77E7">
        <w:rPr>
          <w:rFonts w:ascii="Arial" w:hAnsi="Arial" w:cs="Arial"/>
          <w:color w:val="000000"/>
        </w:rPr>
        <w:tab/>
      </w:r>
      <w:r w:rsidRPr="00FE77E7">
        <w:rPr>
          <w:rFonts w:ascii="Arial" w:hAnsi="Arial" w:cs="Arial"/>
          <w:color w:val="000000"/>
        </w:rPr>
        <w:tab/>
        <w:t xml:space="preserve">  0.6%</w:t>
      </w:r>
    </w:p>
    <w:p w14:paraId="2EBE8E07"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Valle del Cauca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0.6%</w:t>
      </w:r>
    </w:p>
    <w:p w14:paraId="5F5B77B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Antioquia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0.5%</w:t>
      </w:r>
    </w:p>
    <w:p w14:paraId="530D554A"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Boyacá</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0.5%</w:t>
      </w:r>
    </w:p>
    <w:p w14:paraId="418DEA99"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Quindío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0.4%</w:t>
      </w:r>
    </w:p>
    <w:p w14:paraId="7C6DCCF0"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Cundinamarca</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0.3%</w:t>
      </w:r>
    </w:p>
    <w:p w14:paraId="1B5C1FD5"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Bogotá D.C.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0.2%</w:t>
      </w:r>
    </w:p>
    <w:p w14:paraId="383DDF9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Santander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0.1%</w:t>
      </w:r>
    </w:p>
    <w:p w14:paraId="38B8241C"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Bolívar</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0.1%</w:t>
      </w:r>
    </w:p>
    <w:p w14:paraId="0B4E281B" w14:textId="77777777" w:rsidR="00785047" w:rsidRPr="00FE77E7" w:rsidRDefault="00785047" w:rsidP="00785047">
      <w:pPr>
        <w:tabs>
          <w:tab w:val="left" w:pos="-720"/>
        </w:tabs>
        <w:suppressAutoHyphens/>
        <w:jc w:val="both"/>
        <w:rPr>
          <w:rFonts w:ascii="Arial" w:hAnsi="Arial" w:cs="Arial"/>
          <w:color w:val="000000"/>
        </w:rPr>
      </w:pP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San Andrés </w:t>
      </w:r>
      <w:r w:rsidRPr="00FE77E7">
        <w:rPr>
          <w:rFonts w:ascii="Arial" w:hAnsi="Arial" w:cs="Arial"/>
          <w:color w:val="000000"/>
        </w:rPr>
        <w:tab/>
      </w:r>
      <w:r w:rsidRPr="00FE77E7">
        <w:rPr>
          <w:rFonts w:ascii="Arial" w:hAnsi="Arial" w:cs="Arial"/>
          <w:color w:val="000000"/>
        </w:rPr>
        <w:tab/>
      </w:r>
      <w:r w:rsidRPr="00FE77E7">
        <w:rPr>
          <w:rFonts w:ascii="Arial" w:hAnsi="Arial" w:cs="Arial"/>
          <w:color w:val="000000"/>
        </w:rPr>
        <w:tab/>
        <w:t xml:space="preserve">  0.1%</w:t>
      </w:r>
    </w:p>
    <w:p w14:paraId="506556CB" w14:textId="77777777" w:rsidR="00785047" w:rsidRPr="00FE77E7" w:rsidRDefault="00785047" w:rsidP="00785047">
      <w:pPr>
        <w:tabs>
          <w:tab w:val="left" w:pos="-720"/>
        </w:tabs>
        <w:suppressAutoHyphens/>
        <w:jc w:val="both"/>
        <w:rPr>
          <w:rFonts w:ascii="Arial" w:hAnsi="Arial" w:cs="Arial"/>
          <w:color w:val="000000"/>
        </w:rPr>
      </w:pPr>
    </w:p>
    <w:p w14:paraId="5ABF926B" w14:textId="77777777" w:rsidR="00785047" w:rsidRPr="006D506B" w:rsidRDefault="00785047" w:rsidP="006D506B">
      <w:pPr>
        <w:tabs>
          <w:tab w:val="left" w:pos="-720"/>
        </w:tabs>
        <w:suppressAutoHyphens/>
        <w:jc w:val="both"/>
        <w:rPr>
          <w:rFonts w:ascii="Arial" w:hAnsi="Arial" w:cs="Arial"/>
          <w:color w:val="000000"/>
        </w:rPr>
      </w:pPr>
      <w:r w:rsidRPr="00FE77E7">
        <w:rPr>
          <w:rFonts w:ascii="Arial" w:hAnsi="Arial" w:cs="Arial"/>
          <w:color w:val="000000"/>
        </w:rPr>
        <w:t xml:space="preserve">Los Departamentos de la Guajira, Cauca, Nariño, Córdoba y Sucre, concentran el 65.77% del total de la población indígena, mientras que los Departamentos de San Andrés, Bolívar, Santander, Boyacá, Cundinamarca, Quindío, Antioquia, Valle del Cauca, Norte de Santander y Magdalena y el Distrito Capital de Bogotá tienen menos del 1% de los indígenas. </w:t>
      </w:r>
    </w:p>
    <w:p w14:paraId="02610990" w14:textId="77777777" w:rsidR="002B6077" w:rsidRPr="00FE77E7" w:rsidRDefault="002B6077" w:rsidP="00785047">
      <w:pPr>
        <w:jc w:val="both"/>
        <w:rPr>
          <w:rFonts w:ascii="Arial" w:hAnsi="Arial" w:cs="Arial"/>
        </w:rPr>
      </w:pPr>
    </w:p>
    <w:p w14:paraId="5FB881FF" w14:textId="77777777" w:rsidR="00785047" w:rsidRPr="00FE77E7" w:rsidRDefault="00785047" w:rsidP="00785047">
      <w:pPr>
        <w:jc w:val="both"/>
        <w:rPr>
          <w:rFonts w:ascii="Arial" w:hAnsi="Arial" w:cs="Arial"/>
        </w:rPr>
      </w:pPr>
      <w:r w:rsidRPr="00FE77E7">
        <w:rPr>
          <w:rFonts w:ascii="Arial" w:hAnsi="Arial" w:cs="Arial"/>
        </w:rPr>
        <w:t xml:space="preserve">La población indígena tiene las menores tasas de alfabetismo tanto a nivel total (71.4%)  como en cabecera (87.6%) y en resto (65.9%), seguida de la población afrocolombiana con 88.8% para el total de la población, 92% para la cabecera y 79.5% para el resto. En todos los casos, es </w:t>
      </w:r>
      <w:r w:rsidR="004D0725" w:rsidRPr="00FE77E7">
        <w:rPr>
          <w:rFonts w:ascii="Arial" w:hAnsi="Arial" w:cs="Arial"/>
        </w:rPr>
        <w:t>mínimo el porcentaje de població</w:t>
      </w:r>
      <w:r w:rsidRPr="00FE77E7">
        <w:rPr>
          <w:rFonts w:ascii="Arial" w:hAnsi="Arial" w:cs="Arial"/>
        </w:rPr>
        <w:t xml:space="preserve">n indígena y afrocolombiana que accede a la educación superior. </w:t>
      </w:r>
    </w:p>
    <w:p w14:paraId="446005AE" w14:textId="77777777" w:rsidR="00785047" w:rsidRPr="00FE77E7" w:rsidRDefault="00785047" w:rsidP="00785047">
      <w:pPr>
        <w:jc w:val="both"/>
        <w:rPr>
          <w:rFonts w:ascii="Arial" w:hAnsi="Arial" w:cs="Arial"/>
        </w:rPr>
      </w:pPr>
    </w:p>
    <w:p w14:paraId="32C6C039" w14:textId="77777777" w:rsidR="00785047" w:rsidRPr="00FE77E7" w:rsidRDefault="00785047" w:rsidP="00785047">
      <w:pPr>
        <w:jc w:val="both"/>
        <w:rPr>
          <w:rFonts w:ascii="Arial" w:hAnsi="Arial" w:cs="Arial"/>
          <w:spacing w:val="-3"/>
          <w:lang w:val="es-ES_tradnl"/>
        </w:rPr>
      </w:pPr>
      <w:r w:rsidRPr="00FE77E7">
        <w:rPr>
          <w:rFonts w:ascii="Arial" w:hAnsi="Arial" w:cs="Arial"/>
        </w:rPr>
        <w:t xml:space="preserve">Por ello, si una </w:t>
      </w:r>
      <w:r w:rsidRPr="00FE77E7">
        <w:rPr>
          <w:rFonts w:ascii="Arial" w:hAnsi="Arial" w:cs="Arial"/>
          <w:spacing w:val="-3"/>
          <w:lang w:val="es-ES_tradnl"/>
        </w:rPr>
        <w:t xml:space="preserve">de las intenciones del Proyecto Académico Pedagógico Solidario de la UNAD, es la de hacer presencia pública nacional donde nuestro carácter transterritorial y transfronterizo demande su servicio para poblaciones marginales sin capacidad de acceso a la educación superior, existe una importante posibilidad para ofrecer a tales poblaciones los programas profesionales de grado y de posgrado que ellas necesitan, entre los cuales deben contar con el de derecho o ciencias jurídicas.  </w:t>
      </w:r>
    </w:p>
    <w:p w14:paraId="0DC926A6" w14:textId="77777777" w:rsidR="00785047" w:rsidRPr="00FE77E7" w:rsidRDefault="00785047" w:rsidP="00785047">
      <w:pPr>
        <w:jc w:val="both"/>
        <w:rPr>
          <w:rFonts w:ascii="Arial" w:hAnsi="Arial" w:cs="Arial"/>
          <w:lang w:val="es-ES_tradnl"/>
        </w:rPr>
      </w:pPr>
    </w:p>
    <w:p w14:paraId="78DC5CE8" w14:textId="77777777" w:rsidR="00785047" w:rsidRPr="00FE77E7" w:rsidRDefault="00785047" w:rsidP="00785047">
      <w:pPr>
        <w:jc w:val="both"/>
        <w:rPr>
          <w:rFonts w:ascii="Arial" w:hAnsi="Arial" w:cs="Arial"/>
        </w:rPr>
      </w:pPr>
      <w:r w:rsidRPr="00FE77E7">
        <w:rPr>
          <w:rFonts w:ascii="Arial" w:hAnsi="Arial" w:cs="Arial"/>
        </w:rPr>
        <w:t xml:space="preserve">Además, los datos anteriores son relevantes para el presente análisis, por cuanto existe el Derecho Indígena y el Derecho de las Comunidades Étnicas, necesario para reconocer, respetar y garantizar la efectividad de sus derechos. Sus usos y costumbres constituyen sus fuentes principales. Así mismo, la Constitución Política prevé la existencia de la jurisdicción especial indígena, conformada por sus autoridades indígenas, la cual administra justicia, pero requiere una formación especial para tal efecto. Empero, no existe programa alguno que les brinde a los pueblos y comunidades indígenas, además de información, formación sobre tales instituciones, en las cuales deben obrar personas preparadas conforme a la ciencia jurídica. </w:t>
      </w:r>
    </w:p>
    <w:p w14:paraId="38E52FBC" w14:textId="77777777" w:rsidR="00785047" w:rsidRPr="00FE77E7" w:rsidRDefault="00785047" w:rsidP="00785047">
      <w:pPr>
        <w:jc w:val="both"/>
        <w:rPr>
          <w:rFonts w:ascii="Arial" w:hAnsi="Arial" w:cs="Arial"/>
          <w:spacing w:val="-3"/>
          <w:lang w:val="es-ES_tradnl"/>
        </w:rPr>
      </w:pPr>
    </w:p>
    <w:p w14:paraId="603D52B8" w14:textId="77777777" w:rsidR="0031754C" w:rsidRDefault="0031754C" w:rsidP="00785047">
      <w:pPr>
        <w:jc w:val="both"/>
        <w:rPr>
          <w:rFonts w:ascii="Arial" w:hAnsi="Arial" w:cs="Arial"/>
          <w:b/>
          <w:spacing w:val="-3"/>
          <w:lang w:val="es-ES_tradnl"/>
        </w:rPr>
      </w:pPr>
    </w:p>
    <w:p w14:paraId="2B9B3662" w14:textId="77777777" w:rsidR="0031754C" w:rsidRDefault="0031754C" w:rsidP="00785047">
      <w:pPr>
        <w:jc w:val="both"/>
        <w:rPr>
          <w:rFonts w:ascii="Arial" w:hAnsi="Arial" w:cs="Arial"/>
          <w:b/>
          <w:spacing w:val="-3"/>
          <w:lang w:val="es-ES_tradnl"/>
        </w:rPr>
      </w:pPr>
    </w:p>
    <w:p w14:paraId="7C8229C3" w14:textId="77777777" w:rsidR="0031754C" w:rsidRDefault="0031754C" w:rsidP="00785047">
      <w:pPr>
        <w:jc w:val="both"/>
        <w:rPr>
          <w:rFonts w:ascii="Arial" w:hAnsi="Arial" w:cs="Arial"/>
          <w:b/>
          <w:spacing w:val="-3"/>
          <w:lang w:val="es-ES_tradnl"/>
        </w:rPr>
      </w:pPr>
    </w:p>
    <w:p w14:paraId="288907B7" w14:textId="77777777" w:rsidR="0031754C" w:rsidRDefault="0031754C" w:rsidP="00785047">
      <w:pPr>
        <w:jc w:val="both"/>
        <w:rPr>
          <w:rFonts w:ascii="Arial" w:hAnsi="Arial" w:cs="Arial"/>
          <w:b/>
          <w:spacing w:val="-3"/>
          <w:lang w:val="es-ES_tradnl"/>
        </w:rPr>
      </w:pPr>
    </w:p>
    <w:p w14:paraId="4B651816" w14:textId="77777777" w:rsidR="00785047" w:rsidRPr="00FE77E7" w:rsidRDefault="00785047" w:rsidP="00785047">
      <w:pPr>
        <w:jc w:val="both"/>
        <w:rPr>
          <w:rFonts w:ascii="Arial" w:hAnsi="Arial" w:cs="Arial"/>
          <w:b/>
          <w:spacing w:val="-3"/>
          <w:lang w:val="es-ES_tradnl"/>
        </w:rPr>
      </w:pPr>
      <w:r w:rsidRPr="00FE77E7">
        <w:rPr>
          <w:rFonts w:ascii="Arial" w:hAnsi="Arial" w:cs="Arial"/>
          <w:b/>
          <w:spacing w:val="-3"/>
          <w:lang w:val="es-ES_tradnl"/>
        </w:rPr>
        <w:t>2.3.1.5. La población víctima del conflicto armado</w:t>
      </w:r>
    </w:p>
    <w:p w14:paraId="0059E734" w14:textId="77777777" w:rsidR="00785047" w:rsidRPr="00FE77E7" w:rsidRDefault="00785047" w:rsidP="00785047">
      <w:pPr>
        <w:jc w:val="both"/>
        <w:rPr>
          <w:rFonts w:ascii="Arial" w:hAnsi="Arial" w:cs="Arial"/>
          <w:spacing w:val="-3"/>
          <w:lang w:val="es-ES_tradnl"/>
        </w:rPr>
      </w:pPr>
    </w:p>
    <w:p w14:paraId="140755E3"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A su vez, en el Registro Único de Víctimas, en el cual aparecen 6.063.174 colombianos, el 79% corresponde a población en situación de desplazamiento forzado: </w:t>
      </w:r>
    </w:p>
    <w:p w14:paraId="7876AE71" w14:textId="77777777" w:rsidR="00785047" w:rsidRPr="00FE77E7" w:rsidRDefault="00785047" w:rsidP="00785047">
      <w:pPr>
        <w:tabs>
          <w:tab w:val="left" w:pos="-720"/>
        </w:tabs>
        <w:suppressAutoHyphens/>
        <w:jc w:val="both"/>
        <w:rPr>
          <w:rFonts w:ascii="Arial" w:hAnsi="Arial" w:cs="Arial"/>
          <w:spacing w:val="-3"/>
          <w:lang w:val="es-ES_tradnl"/>
        </w:rPr>
      </w:pPr>
    </w:p>
    <w:p w14:paraId="7C0F3078" w14:textId="77777777" w:rsidR="000F22D3" w:rsidRPr="00FE77E7" w:rsidRDefault="000F22D3" w:rsidP="00785047">
      <w:pPr>
        <w:tabs>
          <w:tab w:val="left" w:pos="-720"/>
        </w:tabs>
        <w:suppressAutoHyphens/>
        <w:jc w:val="both"/>
        <w:rPr>
          <w:rFonts w:ascii="Arial" w:hAnsi="Arial" w:cs="Arial"/>
          <w:spacing w:val="-3"/>
          <w:lang w:val="es-ES_tradnl"/>
        </w:rPr>
      </w:pPr>
    </w:p>
    <w:p w14:paraId="6DC374EF"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 xml:space="preserve">Homicidio </w:t>
      </w: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856.936</w:t>
      </w:r>
      <w:r w:rsidRPr="00FE77E7">
        <w:rPr>
          <w:rFonts w:ascii="Arial" w:hAnsi="Arial" w:cs="Arial"/>
          <w:spacing w:val="-3"/>
          <w:lang w:val="es-ES_tradnl"/>
        </w:rPr>
        <w:tab/>
        <w:t>14%</w:t>
      </w:r>
    </w:p>
    <w:p w14:paraId="7E69F313"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Secuestro, Desaparición forzada</w:t>
      </w:r>
    </w:p>
    <w:p w14:paraId="419F22A7"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 xml:space="preserve">Tortura, reclutamiento y lesiones </w:t>
      </w:r>
      <w:r w:rsidRPr="00FE77E7">
        <w:rPr>
          <w:rFonts w:ascii="Arial" w:hAnsi="Arial" w:cs="Arial"/>
          <w:spacing w:val="-3"/>
          <w:lang w:val="es-ES_tradnl"/>
        </w:rPr>
        <w:tab/>
      </w:r>
      <w:r w:rsidRPr="00FE77E7">
        <w:rPr>
          <w:rFonts w:ascii="Arial" w:hAnsi="Arial" w:cs="Arial"/>
          <w:spacing w:val="-3"/>
          <w:lang w:val="es-ES_tradnl"/>
        </w:rPr>
        <w:tab/>
        <w:t>411.592</w:t>
      </w:r>
      <w:r w:rsidRPr="00FE77E7">
        <w:rPr>
          <w:rFonts w:ascii="Arial" w:hAnsi="Arial" w:cs="Arial"/>
          <w:spacing w:val="-3"/>
          <w:lang w:val="es-ES_tradnl"/>
        </w:rPr>
        <w:tab/>
        <w:t xml:space="preserve"> 7%</w:t>
      </w:r>
    </w:p>
    <w:p w14:paraId="11013929"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Desplazados</w:t>
      </w: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r>
      <w:r w:rsidRPr="00FE77E7">
        <w:rPr>
          <w:rFonts w:ascii="Arial" w:hAnsi="Arial" w:cs="Arial"/>
          <w:spacing w:val="-3"/>
          <w:lang w:val="es-ES_tradnl"/>
        </w:rPr>
        <w:tab/>
        <w:t xml:space="preserve">          4.794.646 </w:t>
      </w:r>
      <w:r w:rsidRPr="00FE77E7">
        <w:rPr>
          <w:rFonts w:ascii="Arial" w:hAnsi="Arial" w:cs="Arial"/>
          <w:spacing w:val="-3"/>
          <w:lang w:val="es-ES_tradnl"/>
        </w:rPr>
        <w:tab/>
        <w:t>79%</w:t>
      </w:r>
    </w:p>
    <w:p w14:paraId="76FAA139" w14:textId="77777777" w:rsidR="00785047" w:rsidRPr="00FE77E7" w:rsidRDefault="00785047" w:rsidP="00785047">
      <w:pPr>
        <w:tabs>
          <w:tab w:val="left" w:pos="-720"/>
        </w:tabs>
        <w:suppressAutoHyphens/>
        <w:jc w:val="both"/>
        <w:rPr>
          <w:rFonts w:ascii="Arial" w:hAnsi="Arial" w:cs="Arial"/>
          <w:spacing w:val="-3"/>
          <w:lang w:val="es-ES_tradnl"/>
        </w:rPr>
      </w:pPr>
    </w:p>
    <w:p w14:paraId="080804EA"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Ello significa que del total de la población residente en Colombia, el 10.17 %, que es víctima del conflicto armado, se desplaza por todo el territorio nacional, sin que pueda estudiar, trabajar o dedicarse a una actividad económica productiva. Es casi igual el número de desplazados que el número de desempleados.  </w:t>
      </w:r>
    </w:p>
    <w:p w14:paraId="36B14C91" w14:textId="77777777" w:rsidR="00785047" w:rsidRPr="00FE77E7" w:rsidRDefault="00785047" w:rsidP="00785047">
      <w:pPr>
        <w:tabs>
          <w:tab w:val="left" w:pos="-720"/>
        </w:tabs>
        <w:suppressAutoHyphens/>
        <w:jc w:val="both"/>
        <w:rPr>
          <w:rFonts w:ascii="Arial" w:hAnsi="Arial" w:cs="Arial"/>
          <w:spacing w:val="-3"/>
          <w:lang w:val="es-ES_tradnl"/>
        </w:rPr>
      </w:pPr>
    </w:p>
    <w:p w14:paraId="4AD31C0F"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Mediante la Sentencia T-025 de 2004, la Corte Constitucional declaró el estado de cosas inconstitucional con motivo del desplazamiento forzado en Colombia, el cual no ha sido superado y, por el contrario, la situación se ha agravado en forma tal que hoy el país ocupa el primer lugar en el mundo con el mayor número de población en situación de desplazamiento forzado.  </w:t>
      </w:r>
    </w:p>
    <w:p w14:paraId="1FE84CEF" w14:textId="77777777" w:rsidR="00785047" w:rsidRPr="00FE77E7" w:rsidRDefault="00785047" w:rsidP="00785047">
      <w:pPr>
        <w:tabs>
          <w:tab w:val="left" w:pos="-720"/>
        </w:tabs>
        <w:suppressAutoHyphens/>
        <w:jc w:val="both"/>
        <w:rPr>
          <w:rFonts w:ascii="Arial" w:hAnsi="Arial" w:cs="Arial"/>
          <w:spacing w:val="-3"/>
          <w:lang w:val="es-ES_tradnl"/>
        </w:rPr>
      </w:pPr>
    </w:p>
    <w:p w14:paraId="2DDC2C5D"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Una política de estabilización y de reincorporación a la vida civil de la población en situación de desplazamiento en un proceso de transición aún mientras dura el conflicto, supone adoptar una política educativa para formar profesionalmente a este grupo de personas para que se reincorporen a la vida política, económica y social del país.  Empero, no existe una política educativa que prepare profesionalmente a las familias en situación de desplazamiento, las cuales obviamente no pueden acceder a ningún programa presencial radicado en las grandes ciudades.  </w:t>
      </w:r>
    </w:p>
    <w:p w14:paraId="729EC6D2" w14:textId="77777777" w:rsidR="00785047" w:rsidRPr="00FE77E7" w:rsidRDefault="00785047" w:rsidP="00785047">
      <w:pPr>
        <w:tabs>
          <w:tab w:val="left" w:pos="-720"/>
        </w:tabs>
        <w:suppressAutoHyphens/>
        <w:jc w:val="both"/>
        <w:rPr>
          <w:rFonts w:ascii="Arial" w:hAnsi="Arial" w:cs="Arial"/>
          <w:spacing w:val="-3"/>
          <w:lang w:val="es-ES_tradnl"/>
        </w:rPr>
      </w:pPr>
    </w:p>
    <w:p w14:paraId="503E5ABA"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Es esta, entonces, una valiosa oportunidad para ofrecer a la población en situación de desplazamiento los programas de la Universidad Nacional Abierta y a Distancia, especialmente el programa de derecho para un grupo de personas con un alto nivel de litigiosidad que cada día demanda el respecto, garantía y efectividad de los derechos humanos.  </w:t>
      </w:r>
    </w:p>
    <w:p w14:paraId="032B75E7" w14:textId="77777777" w:rsidR="00785047" w:rsidRPr="00FE77E7" w:rsidRDefault="00785047" w:rsidP="00785047">
      <w:pPr>
        <w:tabs>
          <w:tab w:val="left" w:pos="-720"/>
        </w:tabs>
        <w:suppressAutoHyphens/>
        <w:jc w:val="both"/>
        <w:rPr>
          <w:rFonts w:ascii="Arial" w:hAnsi="Arial" w:cs="Arial"/>
          <w:spacing w:val="-3"/>
          <w:lang w:val="es-ES_tradnl"/>
        </w:rPr>
      </w:pPr>
    </w:p>
    <w:p w14:paraId="3556DAB6" w14:textId="77777777" w:rsidR="00785047" w:rsidRPr="00FE77E7" w:rsidRDefault="00785047" w:rsidP="00785047">
      <w:pPr>
        <w:tabs>
          <w:tab w:val="left" w:pos="-720"/>
        </w:tabs>
        <w:suppressAutoHyphens/>
        <w:jc w:val="both"/>
        <w:rPr>
          <w:rFonts w:ascii="Arial" w:hAnsi="Arial" w:cs="Arial"/>
          <w:b/>
          <w:spacing w:val="-3"/>
          <w:lang w:val="es-ES_tradnl"/>
        </w:rPr>
      </w:pPr>
      <w:r w:rsidRPr="00FE77E7">
        <w:rPr>
          <w:rFonts w:ascii="Arial" w:hAnsi="Arial" w:cs="Arial"/>
          <w:b/>
          <w:spacing w:val="-3"/>
          <w:lang w:val="es-ES_tradnl"/>
        </w:rPr>
        <w:t>2.3.1.6. La población ocupada y la población desempleada</w:t>
      </w:r>
    </w:p>
    <w:p w14:paraId="60115002" w14:textId="77777777" w:rsidR="00785047" w:rsidRPr="00FE77E7" w:rsidRDefault="00785047" w:rsidP="00785047">
      <w:pPr>
        <w:tabs>
          <w:tab w:val="left" w:pos="-720"/>
        </w:tabs>
        <w:suppressAutoHyphens/>
        <w:jc w:val="both"/>
        <w:rPr>
          <w:rFonts w:ascii="Arial" w:hAnsi="Arial" w:cs="Arial"/>
          <w:spacing w:val="-3"/>
          <w:lang w:val="es-ES_tradnl"/>
        </w:rPr>
      </w:pPr>
    </w:p>
    <w:p w14:paraId="1337500B"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Por otra parte, la tasa de desempleo en el mes de marzo de 2013, fue del 10.2%, la tasa de subempleo objetivo fue del 11.3% y la tasa de subempleo subjetivo fue del 29.9%, para un total de 41.2%. La tasa de desempleo de los jefes de hogar fue del 6,4%. La población ocupada en el total nacional fue de 20.416 miles de personas; la población subempleada subjetiva fue de 6.801 miles; la población subempleada </w:t>
      </w:r>
      <w:r w:rsidRPr="00FE77E7">
        <w:rPr>
          <w:rFonts w:ascii="Arial" w:hAnsi="Arial" w:cs="Arial"/>
          <w:spacing w:val="-3"/>
          <w:lang w:val="es-ES_tradnl"/>
        </w:rPr>
        <w:lastRenderedPageBreak/>
        <w:t>objetiva fue de 2.567 miles; la población desocupada 2.321 miles de personas y la población inactiva (hogar y estudio) 13.417 miles de personas.</w:t>
      </w:r>
      <w:r w:rsidRPr="00FE77E7">
        <w:rPr>
          <w:rStyle w:val="Refdenotaalpie"/>
          <w:rFonts w:ascii="Arial" w:hAnsi="Arial" w:cs="Arial"/>
          <w:spacing w:val="-3"/>
        </w:rPr>
        <w:footnoteReference w:id="3"/>
      </w:r>
    </w:p>
    <w:p w14:paraId="4C067E60" w14:textId="77777777" w:rsidR="00785047" w:rsidRPr="00FE77E7" w:rsidRDefault="00785047" w:rsidP="00785047">
      <w:pPr>
        <w:tabs>
          <w:tab w:val="left" w:pos="-720"/>
        </w:tabs>
        <w:suppressAutoHyphens/>
        <w:jc w:val="both"/>
        <w:rPr>
          <w:rFonts w:ascii="Arial" w:hAnsi="Arial" w:cs="Arial"/>
          <w:spacing w:val="-3"/>
          <w:lang w:val="es-ES_tradnl"/>
        </w:rPr>
      </w:pPr>
    </w:p>
    <w:p w14:paraId="302B148C"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La rama de la actividad que concentró el mayor número de ocupados fue el comercio, restaurantes y hoteles (27.8%); le siguieron en su orden: servicios comunales, sociales y personales (18.4%); agricultura, ganadería, caza, silvicultura y pesca (17.7%); industria manufacturera (11.8%); transporte, almacenamiento y comunicaciones (8.6%); actividades inmobiliarias, empresariales y de alquiler (7.2%); construcción (5.5%) y otras ramas (3.0%).</w:t>
      </w:r>
      <w:r w:rsidRPr="00FE77E7">
        <w:rPr>
          <w:rStyle w:val="Refdenotaalpie"/>
          <w:rFonts w:ascii="Arial" w:hAnsi="Arial" w:cs="Arial"/>
          <w:spacing w:val="-3"/>
        </w:rPr>
        <w:footnoteReference w:id="4"/>
      </w:r>
      <w:r w:rsidRPr="00FE77E7">
        <w:rPr>
          <w:rFonts w:ascii="Arial" w:hAnsi="Arial" w:cs="Arial"/>
          <w:spacing w:val="-3"/>
          <w:lang w:val="es-ES_tradnl"/>
        </w:rPr>
        <w:t xml:space="preserve">  </w:t>
      </w:r>
    </w:p>
    <w:p w14:paraId="7FC0195F" w14:textId="77777777" w:rsidR="00785047" w:rsidRPr="00FE77E7" w:rsidRDefault="00785047" w:rsidP="00785047">
      <w:pPr>
        <w:tabs>
          <w:tab w:val="left" w:pos="-720"/>
        </w:tabs>
        <w:suppressAutoHyphens/>
        <w:jc w:val="both"/>
        <w:rPr>
          <w:rFonts w:ascii="Arial" w:hAnsi="Arial" w:cs="Arial"/>
          <w:spacing w:val="-3"/>
          <w:lang w:val="es-ES_tradnl"/>
        </w:rPr>
      </w:pPr>
    </w:p>
    <w:p w14:paraId="079A3B8A"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La posición ocupacional que registró la mayor participación de ocupados fue el trabajador por cuenta propia (43.1%). Le siguieron, el obrero y empleado particular (34%), el trabajador sin remuneración (5.2%), el patrón o empleador (4.6%), el obrero y el empleado del gobierno (3.9%), el jornalero o peón (3.6%) y el empleado doméstico (3.2%).</w:t>
      </w:r>
      <w:r w:rsidRPr="00FE77E7">
        <w:rPr>
          <w:rStyle w:val="Refdenotaalpie"/>
          <w:rFonts w:ascii="Arial" w:hAnsi="Arial" w:cs="Arial"/>
          <w:spacing w:val="-3"/>
        </w:rPr>
        <w:footnoteReference w:id="5"/>
      </w:r>
      <w:r w:rsidRPr="00FE77E7">
        <w:rPr>
          <w:rFonts w:ascii="Arial" w:hAnsi="Arial" w:cs="Arial"/>
          <w:spacing w:val="-3"/>
          <w:lang w:val="es-ES_tradnl"/>
        </w:rPr>
        <w:t xml:space="preserve">  </w:t>
      </w:r>
    </w:p>
    <w:p w14:paraId="42EAD182" w14:textId="77777777" w:rsidR="00785047" w:rsidRPr="00FE77E7" w:rsidRDefault="00785047" w:rsidP="00785047">
      <w:pPr>
        <w:tabs>
          <w:tab w:val="left" w:pos="-720"/>
        </w:tabs>
        <w:suppressAutoHyphens/>
        <w:jc w:val="both"/>
        <w:rPr>
          <w:rFonts w:ascii="Arial" w:hAnsi="Arial" w:cs="Arial"/>
          <w:spacing w:val="-3"/>
          <w:lang w:val="es-ES_tradnl"/>
        </w:rPr>
      </w:pPr>
    </w:p>
    <w:p w14:paraId="457440CB"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En el total nacional la población inactiva se dedicó principalmente a oficios de hogar (40.7%), a estudiar (39.3%) y otros (20.0%).</w:t>
      </w:r>
      <w:r w:rsidRPr="00FE77E7">
        <w:rPr>
          <w:rStyle w:val="Refdenotaalpie"/>
          <w:rFonts w:ascii="Arial" w:hAnsi="Arial" w:cs="Arial"/>
          <w:spacing w:val="-3"/>
        </w:rPr>
        <w:footnoteReference w:id="6"/>
      </w:r>
      <w:r w:rsidRPr="00FE77E7">
        <w:rPr>
          <w:rFonts w:ascii="Arial" w:hAnsi="Arial" w:cs="Arial"/>
          <w:spacing w:val="-3"/>
          <w:lang w:val="es-ES_tradnl"/>
        </w:rPr>
        <w:t xml:space="preserve"> </w:t>
      </w:r>
    </w:p>
    <w:p w14:paraId="17E67A0D" w14:textId="77777777" w:rsidR="00785047" w:rsidRPr="00FE77E7" w:rsidRDefault="00785047" w:rsidP="00785047">
      <w:pPr>
        <w:tabs>
          <w:tab w:val="left" w:pos="-720"/>
        </w:tabs>
        <w:suppressAutoHyphens/>
        <w:jc w:val="both"/>
        <w:rPr>
          <w:rFonts w:ascii="Arial" w:hAnsi="Arial" w:cs="Arial"/>
          <w:spacing w:val="-3"/>
          <w:lang w:val="es-ES_tradnl"/>
        </w:rPr>
      </w:pPr>
    </w:p>
    <w:p w14:paraId="7FE4F114"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Una porción muy importante de la población colombiana no accede a la educación superior por falta de recursos económicos y se queda a la espera de conseguir un trabajo, el cual, en la medida en que no es bien remunerado, no alcanza para asumir los costos que implica tanto el acceso (inscripción, matrícula, carné y otros) como la permanencia (libros, materiales, transporte, entre otros) en el sistema de educación superior y, en algunos casos,  la salida del mismo (prácticas, tesis, cursos de extensión, preparatorios, gastos de grado).  </w:t>
      </w:r>
    </w:p>
    <w:p w14:paraId="0D017A7D" w14:textId="77777777" w:rsidR="00785047" w:rsidRPr="00FE77E7" w:rsidRDefault="00785047" w:rsidP="00785047">
      <w:pPr>
        <w:tabs>
          <w:tab w:val="left" w:pos="-720"/>
        </w:tabs>
        <w:suppressAutoHyphens/>
        <w:jc w:val="both"/>
        <w:rPr>
          <w:rFonts w:ascii="Arial" w:hAnsi="Arial" w:cs="Arial"/>
          <w:spacing w:val="-3"/>
          <w:lang w:val="es-ES_tradnl"/>
        </w:rPr>
      </w:pPr>
    </w:p>
    <w:p w14:paraId="0CC4C862"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Buena parte de las personas que no están empleadas podrían estudiar pero tampoco pueden inscribirse y matricularse en un programa de modalidad presencial, porque están a la expectativa de conseguir empleo y si lo obtienen abandonarían el programa académico, lo que no ocurriría si el programa es de la modalidad abierta y a distancia mediante el empleo de las nuevas tecnologías de la comunicación y la información. </w:t>
      </w:r>
    </w:p>
    <w:p w14:paraId="74480934" w14:textId="77777777" w:rsidR="00785047" w:rsidRPr="00FE77E7" w:rsidRDefault="00785047" w:rsidP="00785047">
      <w:pPr>
        <w:tabs>
          <w:tab w:val="left" w:pos="-720"/>
        </w:tabs>
        <w:suppressAutoHyphens/>
        <w:jc w:val="both"/>
        <w:rPr>
          <w:rFonts w:ascii="Arial" w:hAnsi="Arial" w:cs="Arial"/>
          <w:spacing w:val="-3"/>
          <w:lang w:val="es-ES_tradnl"/>
        </w:rPr>
      </w:pPr>
    </w:p>
    <w:p w14:paraId="0A95F32D"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Un grupo significativo de personas hoy desempleadas, una vez culminaron sus estudios secundarios, aplicaron y fueron aceptadas por la Universidad, pero luego debieron abandonarla porque no contaban con los recursos necesarios para ello. </w:t>
      </w:r>
    </w:p>
    <w:p w14:paraId="359EAC63"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 </w:t>
      </w:r>
    </w:p>
    <w:p w14:paraId="23481DCB"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A su vez, un buen número de personas empleadas no pueden estudiar porque precisamente su trabajo se lo impide. Una parte de ellas, opta por los estudios </w:t>
      </w:r>
      <w:r w:rsidRPr="00FE77E7">
        <w:rPr>
          <w:rFonts w:ascii="Arial" w:hAnsi="Arial" w:cs="Arial"/>
          <w:spacing w:val="-3"/>
          <w:lang w:val="es-ES_tradnl"/>
        </w:rPr>
        <w:lastRenderedPageBreak/>
        <w:t xml:space="preserve">presenciales nocturnos, pero con un gran sacrificio y un rendimiento marginal escaso, si no negativo, porque a la jornada laboral debe agregarse la jornada académica, sin incluir el tiempo que debe emplearse para el desplazamiento del sitio de trabajo al sitio académico y de éste al hogar, sorteando toda clase de problemas de movilidad. </w:t>
      </w:r>
    </w:p>
    <w:p w14:paraId="20ABC7B2" w14:textId="77777777" w:rsidR="00785047" w:rsidRPr="00FE77E7" w:rsidRDefault="00785047" w:rsidP="00785047">
      <w:pPr>
        <w:tabs>
          <w:tab w:val="left" w:pos="-720"/>
        </w:tabs>
        <w:suppressAutoHyphens/>
        <w:jc w:val="both"/>
        <w:rPr>
          <w:rFonts w:ascii="Arial" w:hAnsi="Arial" w:cs="Arial"/>
          <w:spacing w:val="-3"/>
          <w:lang w:val="es-ES_tradnl"/>
        </w:rPr>
      </w:pPr>
    </w:p>
    <w:p w14:paraId="7918AE0F"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Una proporción importante de la población trabajadora está en condiciones de estudiar bajo la modalidad abierta y a distancia, bien sea desde su sitio de trabajo o desde su hogar. Dentro de este grupo, una población económicamente activa trabajadora se desempeña en la Rama Judicial, en el Ministerio Público, en los órganos de control fiscal, en el Congreso de la República, en las universidades y en los órganos de la Rama Ejecutiva, desarrollando labores jurídicas auxiliares, como sustanciadores, notificadores, escribientes, auxiliares y técnicos, que desean estudiar derecho, que lo practican todos los días como trabajadores o servidores públicos pero no cuentan con el tiempo, los recursos y las demás posibilidades para acceder a un programa presencial y por ello ven en la educación abierta y a distancia una alternativa adecuada. </w:t>
      </w:r>
    </w:p>
    <w:p w14:paraId="42DA70B5" w14:textId="77777777" w:rsidR="00785047" w:rsidRPr="00FE77E7" w:rsidRDefault="00785047" w:rsidP="00785047">
      <w:pPr>
        <w:tabs>
          <w:tab w:val="left" w:pos="-720"/>
        </w:tabs>
        <w:suppressAutoHyphens/>
        <w:jc w:val="both"/>
        <w:rPr>
          <w:rFonts w:ascii="Arial" w:hAnsi="Arial" w:cs="Arial"/>
          <w:spacing w:val="-3"/>
          <w:lang w:val="es-ES_tradnl"/>
        </w:rPr>
      </w:pPr>
    </w:p>
    <w:p w14:paraId="5122A1F3"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Dentro de este grupo, están profesionales que además de su carrera desearían contar con doble programa afín o complementario para el ejercicio de su actividad profesional principal. Repárese en el contador público, quien por lo demás cuenta con una gran formación jurídica en todas sus ramas, el cual desea culminar sus estudios de derecho para graduarse y ejercer conjuntamente con la Contaduría la profesión del derecho. Lo propio ocurre con economistas, administradores, politólogos, historiadores, sociólogos, filósofos, ingenieros industriales, ingenieros civiles, arquitectos y médicos. </w:t>
      </w:r>
    </w:p>
    <w:p w14:paraId="38ABCB15" w14:textId="77777777" w:rsidR="00785047" w:rsidRPr="00FE77E7" w:rsidRDefault="00785047" w:rsidP="00785047">
      <w:pPr>
        <w:tabs>
          <w:tab w:val="left" w:pos="-720"/>
        </w:tabs>
        <w:suppressAutoHyphens/>
        <w:jc w:val="both"/>
        <w:rPr>
          <w:rFonts w:ascii="Arial" w:hAnsi="Arial" w:cs="Arial"/>
          <w:spacing w:val="-3"/>
          <w:lang w:val="es-ES_tradnl"/>
        </w:rPr>
      </w:pPr>
    </w:p>
    <w:p w14:paraId="319ABC5F"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Existe entonces un gran potencial profesional que está interesado en contar con doble programa pero que en todo caso no está dispuesto a abandonar su ejercicio profesional dependiente o independiente y por ello encuentra en la educación abierta y a distancia una alternativa razonable.    </w:t>
      </w:r>
    </w:p>
    <w:p w14:paraId="183956E4" w14:textId="77777777" w:rsidR="00785047" w:rsidRPr="00FE77E7" w:rsidRDefault="00785047" w:rsidP="00785047">
      <w:pPr>
        <w:tabs>
          <w:tab w:val="left" w:pos="-720"/>
        </w:tabs>
        <w:suppressAutoHyphens/>
        <w:jc w:val="both"/>
        <w:rPr>
          <w:rFonts w:ascii="Arial" w:hAnsi="Arial" w:cs="Arial"/>
          <w:spacing w:val="-3"/>
          <w:lang w:val="es-ES_tradnl"/>
        </w:rPr>
      </w:pPr>
    </w:p>
    <w:p w14:paraId="6AC71C27"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 </w:t>
      </w:r>
    </w:p>
    <w:p w14:paraId="738FEE43" w14:textId="77777777" w:rsidR="00785047" w:rsidRPr="00FE77E7" w:rsidRDefault="00785047" w:rsidP="00785047">
      <w:pPr>
        <w:tabs>
          <w:tab w:val="left" w:pos="-720"/>
        </w:tabs>
        <w:suppressAutoHyphens/>
        <w:jc w:val="both"/>
        <w:rPr>
          <w:rFonts w:ascii="Arial" w:hAnsi="Arial" w:cs="Arial"/>
          <w:b/>
          <w:spacing w:val="-3"/>
          <w:lang w:val="es-ES_tradnl"/>
        </w:rPr>
      </w:pPr>
      <w:r w:rsidRPr="00FE77E7">
        <w:rPr>
          <w:rFonts w:ascii="Arial" w:hAnsi="Arial" w:cs="Arial"/>
          <w:b/>
          <w:spacing w:val="-3"/>
          <w:lang w:val="es-ES_tradnl"/>
        </w:rPr>
        <w:t>2.3.1.7. La población en situación de pobreza e indigencia</w:t>
      </w:r>
    </w:p>
    <w:p w14:paraId="73B48855" w14:textId="77777777" w:rsidR="00785047" w:rsidRPr="00FE77E7" w:rsidRDefault="00785047" w:rsidP="00785047">
      <w:pPr>
        <w:tabs>
          <w:tab w:val="left" w:pos="-720"/>
        </w:tabs>
        <w:suppressAutoHyphens/>
        <w:jc w:val="both"/>
        <w:rPr>
          <w:rFonts w:ascii="Arial" w:hAnsi="Arial" w:cs="Arial"/>
          <w:b/>
          <w:spacing w:val="-3"/>
          <w:lang w:val="es-ES_tradnl"/>
        </w:rPr>
      </w:pPr>
    </w:p>
    <w:p w14:paraId="6FDF18CA"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Así mismo, Colombia tiene un índice muy alto de pobreza, pobreza extrema e indigencia. Colombia es el país más desigual de América Latina. </w:t>
      </w:r>
    </w:p>
    <w:p w14:paraId="5CC6FD95" w14:textId="77777777" w:rsidR="00785047" w:rsidRPr="00FE77E7" w:rsidRDefault="00785047" w:rsidP="00785047">
      <w:pPr>
        <w:tabs>
          <w:tab w:val="left" w:pos="-720"/>
        </w:tabs>
        <w:suppressAutoHyphens/>
        <w:jc w:val="both"/>
        <w:rPr>
          <w:rFonts w:ascii="Arial" w:hAnsi="Arial" w:cs="Arial"/>
          <w:spacing w:val="-3"/>
          <w:lang w:val="es-ES_tradnl"/>
        </w:rPr>
      </w:pPr>
    </w:p>
    <w:p w14:paraId="58FB353D" w14:textId="77777777" w:rsidR="00785047" w:rsidRPr="00FE77E7" w:rsidRDefault="00785047" w:rsidP="005E3A05">
      <w:pPr>
        <w:tabs>
          <w:tab w:val="left" w:pos="-720"/>
        </w:tabs>
        <w:suppressAutoHyphens/>
        <w:jc w:val="both"/>
        <w:rPr>
          <w:rFonts w:ascii="Arial" w:hAnsi="Arial" w:cs="Arial"/>
          <w:lang w:val="es-ES_tradnl"/>
        </w:rPr>
      </w:pPr>
      <w:r w:rsidRPr="00FE77E7">
        <w:rPr>
          <w:rFonts w:ascii="Arial" w:hAnsi="Arial" w:cs="Arial"/>
        </w:rPr>
        <w:t>Si un Estado Social y Democrático de Derecho pretende desarrollarse, debe escuchar a los pobres y excluidos, y una forma de hacerlo, es a través de la educación, la cual da las herramientas para hablar, exigir y participar.</w:t>
      </w:r>
      <w:r w:rsidR="005E3A05" w:rsidRPr="00FE77E7">
        <w:rPr>
          <w:rFonts w:ascii="Arial" w:hAnsi="Arial" w:cs="Arial"/>
        </w:rPr>
        <w:t xml:space="preserve">  </w:t>
      </w:r>
      <w:r w:rsidRPr="00FE77E7">
        <w:rPr>
          <w:rFonts w:ascii="Arial" w:hAnsi="Arial" w:cs="Arial"/>
          <w:lang w:val="es-ES_tradnl"/>
        </w:rPr>
        <w:t xml:space="preserve">Por ello, en las bases del Plan Nacional de Desarrollo 2010 – 2014 “Prosperidad para todos” contenido en la Ley 1450 de 2011, se contempla una visión de sociedad con igualdad de oportunidades y movilidad social que plantea el reto de articular el desarrollo económico y social a través del crecimiento económico y el desarrollo social integral. </w:t>
      </w:r>
    </w:p>
    <w:p w14:paraId="38364585" w14:textId="77777777" w:rsidR="00785047" w:rsidRPr="00FE77E7" w:rsidRDefault="00785047" w:rsidP="00785047">
      <w:pPr>
        <w:shd w:val="clear" w:color="auto" w:fill="FFFFFF"/>
        <w:jc w:val="both"/>
        <w:rPr>
          <w:rFonts w:ascii="Arial" w:hAnsi="Arial" w:cs="Arial"/>
          <w:lang w:val="es-ES_tradnl"/>
        </w:rPr>
      </w:pPr>
    </w:p>
    <w:p w14:paraId="1515C96C" w14:textId="77777777" w:rsidR="00785047" w:rsidRPr="00FE77E7" w:rsidRDefault="00785047" w:rsidP="00785047">
      <w:pPr>
        <w:shd w:val="clear" w:color="auto" w:fill="FFFFFF"/>
        <w:jc w:val="both"/>
        <w:rPr>
          <w:rFonts w:ascii="Arial" w:hAnsi="Arial" w:cs="Arial"/>
          <w:lang w:val="es-ES_tradnl"/>
        </w:rPr>
      </w:pPr>
      <w:r w:rsidRPr="00FE77E7">
        <w:rPr>
          <w:rFonts w:ascii="Arial" w:hAnsi="Arial" w:cs="Arial"/>
          <w:lang w:val="es-ES_tradnl"/>
        </w:rPr>
        <w:lastRenderedPageBreak/>
        <w:t xml:space="preserve">A juicio del Gobierno, </w:t>
      </w:r>
    </w:p>
    <w:p w14:paraId="7FDD005C" w14:textId="77777777" w:rsidR="00785047" w:rsidRPr="00FE77E7" w:rsidRDefault="00785047" w:rsidP="00785047">
      <w:pPr>
        <w:shd w:val="clear" w:color="auto" w:fill="FFFFFF"/>
        <w:jc w:val="both"/>
        <w:rPr>
          <w:rFonts w:ascii="Arial" w:hAnsi="Arial" w:cs="Arial"/>
          <w:lang w:val="es-ES_tradnl"/>
        </w:rPr>
      </w:pPr>
    </w:p>
    <w:p w14:paraId="5C63B83D" w14:textId="77777777" w:rsidR="00785047" w:rsidRPr="00FE77E7" w:rsidRDefault="00785047" w:rsidP="00785047">
      <w:pPr>
        <w:shd w:val="clear" w:color="auto" w:fill="FFFFFF"/>
        <w:ind w:left="284" w:right="284"/>
        <w:jc w:val="both"/>
        <w:rPr>
          <w:rFonts w:ascii="Arial" w:hAnsi="Arial" w:cs="Arial"/>
          <w:lang w:val="es-ES_tradnl"/>
        </w:rPr>
      </w:pPr>
      <w:r w:rsidRPr="00FE77E7">
        <w:rPr>
          <w:rFonts w:ascii="Arial" w:hAnsi="Arial" w:cs="Arial"/>
          <w:lang w:val="es-ES_tradnl"/>
        </w:rPr>
        <w:t>“Esto implica reconocer que todas las personas no están en igualdad de condiciones para acceder a los beneficios del crecimiento económico sostenido, por lo cual se establecen una serie de mecanismos de redistribución y solidaridad. En este sentido, se pretende lograr que los colombianos tengan igualdad de oportunidades en el acceso y la calidad a un conjunto básico de servicios sociales, que permitan que todos alcancen ingresos suficientes para llevar una vida digna y prescindir, en lo posible, de la oferta estatal.”</w:t>
      </w:r>
      <w:r w:rsidRPr="00FE77E7">
        <w:rPr>
          <w:rStyle w:val="Refdenotaalpie"/>
          <w:rFonts w:ascii="Arial" w:hAnsi="Arial" w:cs="Arial"/>
        </w:rPr>
        <w:footnoteReference w:id="7"/>
      </w:r>
      <w:r w:rsidRPr="00FE77E7">
        <w:rPr>
          <w:rFonts w:ascii="Arial" w:hAnsi="Arial" w:cs="Arial"/>
          <w:lang w:val="es-ES_tradnl"/>
        </w:rPr>
        <w:t xml:space="preserve"> </w:t>
      </w:r>
    </w:p>
    <w:p w14:paraId="789FEEDF" w14:textId="77777777" w:rsidR="00785047" w:rsidRPr="00FE77E7" w:rsidRDefault="00785047" w:rsidP="00785047">
      <w:pPr>
        <w:shd w:val="clear" w:color="auto" w:fill="FFFFFF"/>
        <w:jc w:val="both"/>
        <w:rPr>
          <w:rFonts w:ascii="Arial" w:hAnsi="Arial" w:cs="Arial"/>
          <w:lang w:val="es-ES_tradnl"/>
        </w:rPr>
      </w:pPr>
    </w:p>
    <w:p w14:paraId="2A9BE4BD" w14:textId="77777777" w:rsidR="00785047" w:rsidRPr="00FE77E7" w:rsidRDefault="00785047" w:rsidP="00785047">
      <w:pPr>
        <w:shd w:val="clear" w:color="auto" w:fill="FFFFFF"/>
        <w:jc w:val="both"/>
        <w:rPr>
          <w:rFonts w:ascii="Arial" w:hAnsi="Arial" w:cs="Arial"/>
          <w:lang w:val="es-ES_tradnl"/>
        </w:rPr>
      </w:pPr>
      <w:r w:rsidRPr="00FE77E7">
        <w:rPr>
          <w:rFonts w:ascii="Arial" w:hAnsi="Arial" w:cs="Arial"/>
          <w:lang w:val="es-ES_tradnl"/>
        </w:rPr>
        <w:t>Las políticas dirigidas a la igualdad de oportunidades para la prosperidad social planteadas en el Capítulo IV de las bases del PND incorporan un conjunto de estrategias entre las cuales se define una política de lucha contra la pobreza a través de la promoción social y la Red JUNTOS, la cual contempla el mejoramiento de la focalización del gasto social y la implementación de condiciones de salida a los programas sociales; la consolidación de la Red JUNTOS para la superación de la pobreza extrema potenciándola como una estrategia de manejo social de riesgo y la implementación de un Plan Nacional de Prosperidad Social. </w:t>
      </w:r>
    </w:p>
    <w:p w14:paraId="39A2E6B9"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Las Metas del Plan Nacional de Desarrollo consisten en</w:t>
      </w:r>
    </w:p>
    <w:p w14:paraId="397A2CA9" w14:textId="77777777" w:rsidR="00785047" w:rsidRPr="00FE77E7" w:rsidRDefault="00785047" w:rsidP="00785047">
      <w:pPr>
        <w:tabs>
          <w:tab w:val="left" w:pos="-720"/>
        </w:tabs>
        <w:suppressAutoHyphens/>
        <w:jc w:val="both"/>
        <w:rPr>
          <w:rFonts w:ascii="Arial" w:hAnsi="Arial" w:cs="Arial"/>
          <w:spacing w:val="-3"/>
          <w:lang w:val="es-ES_tradnl"/>
        </w:rPr>
      </w:pPr>
    </w:p>
    <w:p w14:paraId="1F1026FD" w14:textId="77777777" w:rsidR="00785047" w:rsidRPr="00FE77E7" w:rsidRDefault="00785047" w:rsidP="00A817CC">
      <w:pPr>
        <w:pStyle w:val="Prrafodelista"/>
        <w:numPr>
          <w:ilvl w:val="0"/>
          <w:numId w:val="66"/>
        </w:numPr>
        <w:tabs>
          <w:tab w:val="left" w:pos="-720"/>
        </w:tabs>
        <w:suppressAutoHyphens/>
        <w:spacing w:after="0" w:line="240" w:lineRule="auto"/>
        <w:jc w:val="both"/>
        <w:rPr>
          <w:rFonts w:ascii="Arial" w:hAnsi="Arial" w:cs="Arial"/>
          <w:spacing w:val="-3"/>
          <w:sz w:val="24"/>
          <w:szCs w:val="24"/>
          <w:lang w:val="es-ES_tradnl"/>
        </w:rPr>
      </w:pPr>
      <w:r w:rsidRPr="00FE77E7">
        <w:rPr>
          <w:rFonts w:ascii="Arial" w:hAnsi="Arial" w:cs="Arial"/>
          <w:spacing w:val="-3"/>
          <w:sz w:val="24"/>
          <w:szCs w:val="24"/>
          <w:lang w:val="es-ES_tradnl"/>
        </w:rPr>
        <w:t>Reducir la pobreza de 40.3% en 2009 a 32% en 2014.</w:t>
      </w:r>
    </w:p>
    <w:p w14:paraId="49B47859" w14:textId="77777777" w:rsidR="00785047" w:rsidRPr="00FE77E7" w:rsidRDefault="00785047" w:rsidP="00A817CC">
      <w:pPr>
        <w:pStyle w:val="Prrafodelista"/>
        <w:numPr>
          <w:ilvl w:val="0"/>
          <w:numId w:val="66"/>
        </w:numPr>
        <w:tabs>
          <w:tab w:val="left" w:pos="-720"/>
        </w:tabs>
        <w:suppressAutoHyphens/>
        <w:spacing w:after="0" w:line="240" w:lineRule="auto"/>
        <w:jc w:val="both"/>
        <w:rPr>
          <w:rFonts w:ascii="Arial" w:hAnsi="Arial" w:cs="Arial"/>
          <w:spacing w:val="-3"/>
          <w:sz w:val="24"/>
          <w:szCs w:val="24"/>
          <w:lang w:val="es-ES_tradnl"/>
        </w:rPr>
      </w:pPr>
      <w:r w:rsidRPr="00FE77E7">
        <w:rPr>
          <w:rFonts w:ascii="Arial" w:hAnsi="Arial" w:cs="Arial"/>
          <w:spacing w:val="-3"/>
          <w:sz w:val="24"/>
          <w:szCs w:val="24"/>
          <w:lang w:val="es-ES_tradnl"/>
        </w:rPr>
        <w:t>Reducir la pobreza extrema de 14.4% en 2009 a 9,5% en 2014</w:t>
      </w:r>
    </w:p>
    <w:p w14:paraId="2B79D044" w14:textId="77777777" w:rsidR="00785047" w:rsidRPr="00FE77E7" w:rsidRDefault="00785047" w:rsidP="00A817CC">
      <w:pPr>
        <w:pStyle w:val="Prrafodelista"/>
        <w:numPr>
          <w:ilvl w:val="0"/>
          <w:numId w:val="66"/>
        </w:numPr>
        <w:tabs>
          <w:tab w:val="left" w:pos="-720"/>
        </w:tabs>
        <w:suppressAutoHyphens/>
        <w:spacing w:after="0" w:line="240" w:lineRule="auto"/>
        <w:jc w:val="both"/>
        <w:rPr>
          <w:rFonts w:ascii="Arial" w:hAnsi="Arial" w:cs="Arial"/>
          <w:spacing w:val="-3"/>
          <w:sz w:val="24"/>
          <w:szCs w:val="24"/>
          <w:lang w:val="es-ES_tradnl"/>
        </w:rPr>
      </w:pPr>
      <w:r w:rsidRPr="00FE77E7">
        <w:rPr>
          <w:rFonts w:ascii="Arial" w:hAnsi="Arial" w:cs="Arial"/>
          <w:spacing w:val="-3"/>
          <w:sz w:val="24"/>
          <w:szCs w:val="24"/>
          <w:lang w:val="es-ES_tradnl"/>
        </w:rPr>
        <w:t>Reducir la desigualdad de ingresos medida por el Coeficiente de Gini de 0.56 en 2009 a 0.54 en 2014.</w:t>
      </w:r>
    </w:p>
    <w:p w14:paraId="7B3783B0" w14:textId="77777777" w:rsidR="00785047" w:rsidRPr="00FE77E7" w:rsidRDefault="00785047" w:rsidP="00785047">
      <w:pPr>
        <w:tabs>
          <w:tab w:val="left" w:pos="-720"/>
        </w:tabs>
        <w:suppressAutoHyphens/>
        <w:jc w:val="both"/>
        <w:rPr>
          <w:rFonts w:ascii="Arial" w:hAnsi="Arial" w:cs="Arial"/>
          <w:spacing w:val="-3"/>
          <w:lang w:val="es-ES_tradnl"/>
        </w:rPr>
      </w:pPr>
    </w:p>
    <w:p w14:paraId="1BC3DF9D"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De acuerdo con estas metas, se espera que el número de personas pobres por ingreso se reduzca en 2.8 millones entre 2009 y 2014, y el de pobres extremos en 1.9 millones.</w:t>
      </w:r>
      <w:r w:rsidR="008327E5" w:rsidRPr="00FE77E7">
        <w:rPr>
          <w:rFonts w:ascii="Arial" w:hAnsi="Arial" w:cs="Arial"/>
          <w:spacing w:val="-3"/>
          <w:lang w:val="es-ES_tradnl"/>
        </w:rPr>
        <w:t xml:space="preserve"> </w:t>
      </w:r>
      <w:r w:rsidRPr="00FE77E7">
        <w:rPr>
          <w:rFonts w:ascii="Arial" w:hAnsi="Arial" w:cs="Arial"/>
          <w:spacing w:val="-3"/>
          <w:lang w:val="es-ES_tradnl"/>
        </w:rPr>
        <w:t xml:space="preserve">Ello significa que, en la actualidad, el próximo año, y los demás próximos, por lo menos hasta el año 2020, Colombia tiene y tendrá un porcentaje considerable de su población en estado de pobreza. </w:t>
      </w:r>
    </w:p>
    <w:p w14:paraId="44665A6F" w14:textId="77777777" w:rsidR="008327E5" w:rsidRPr="00FE77E7" w:rsidRDefault="008327E5" w:rsidP="00785047">
      <w:pPr>
        <w:tabs>
          <w:tab w:val="left" w:pos="-720"/>
        </w:tabs>
        <w:suppressAutoHyphens/>
        <w:jc w:val="both"/>
        <w:rPr>
          <w:rFonts w:ascii="Arial" w:hAnsi="Arial" w:cs="Arial"/>
          <w:b/>
          <w:spacing w:val="-3"/>
          <w:lang w:val="es-ES_tradnl"/>
        </w:rPr>
      </w:pPr>
    </w:p>
    <w:p w14:paraId="25A82A58" w14:textId="77777777" w:rsidR="00785047" w:rsidRPr="00FE77E7" w:rsidRDefault="00785047" w:rsidP="00785047">
      <w:pPr>
        <w:tabs>
          <w:tab w:val="left" w:pos="-720"/>
        </w:tabs>
        <w:suppressAutoHyphens/>
        <w:jc w:val="both"/>
        <w:rPr>
          <w:rFonts w:ascii="Arial" w:hAnsi="Arial" w:cs="Arial"/>
          <w:b/>
          <w:spacing w:val="-3"/>
          <w:lang w:val="es-ES_tradnl"/>
        </w:rPr>
      </w:pPr>
      <w:r w:rsidRPr="00FE77E7">
        <w:rPr>
          <w:rFonts w:ascii="Arial" w:hAnsi="Arial" w:cs="Arial"/>
          <w:b/>
          <w:spacing w:val="-3"/>
          <w:lang w:val="es-ES_tradnl"/>
        </w:rPr>
        <w:t>2.3.1.8. La mujer, especialmente la cabeza de hogar</w:t>
      </w:r>
    </w:p>
    <w:p w14:paraId="3F6D3987" w14:textId="77777777" w:rsidR="00785047" w:rsidRPr="00FE77E7" w:rsidRDefault="00785047" w:rsidP="00785047">
      <w:pPr>
        <w:tabs>
          <w:tab w:val="left" w:pos="-720"/>
        </w:tabs>
        <w:suppressAutoHyphens/>
        <w:jc w:val="both"/>
        <w:rPr>
          <w:rFonts w:ascii="Arial" w:hAnsi="Arial" w:cs="Arial"/>
          <w:b/>
          <w:spacing w:val="-3"/>
          <w:lang w:val="es-ES_tradnl"/>
        </w:rPr>
      </w:pPr>
    </w:p>
    <w:p w14:paraId="5C44B56D"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Del total de la población colombiana el 51,2% son mujeres y el 48,8% son hombres. Ello significa que las mujeres representan mayor proporción de la población en todos los grupos poblacionales excepto en el grupo de 0 a 14 años donde el 51% son hombres y el 49% mujeres.</w:t>
      </w:r>
      <w:r w:rsidRPr="00FE77E7">
        <w:rPr>
          <w:rStyle w:val="Refdenotaalpie"/>
          <w:rFonts w:ascii="Arial" w:hAnsi="Arial" w:cs="Arial"/>
          <w:spacing w:val="-3"/>
        </w:rPr>
        <w:footnoteReference w:id="8"/>
      </w:r>
      <w:r w:rsidRPr="00FE77E7">
        <w:rPr>
          <w:rFonts w:ascii="Arial" w:hAnsi="Arial" w:cs="Arial"/>
          <w:spacing w:val="-3"/>
          <w:lang w:val="es-ES_tradnl"/>
        </w:rPr>
        <w:t xml:space="preserve"> </w:t>
      </w:r>
    </w:p>
    <w:p w14:paraId="52F0F814"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 </w:t>
      </w:r>
    </w:p>
    <w:p w14:paraId="0169FD2C"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El 3,4% de la población se reconoció como indígena y de ella, el 49,6% son mujeres y el 50,4% son hombres. A su vez, el 0,001% de la población se reconoció como </w:t>
      </w:r>
      <w:r w:rsidRPr="00FE77E7">
        <w:rPr>
          <w:rFonts w:ascii="Arial" w:hAnsi="Arial" w:cs="Arial"/>
          <w:spacing w:val="-3"/>
          <w:lang w:val="es-ES_tradnl"/>
        </w:rPr>
        <w:lastRenderedPageBreak/>
        <w:t>Rom o gitanos y de ella, el 48,0% son mujeres y el 52,0% son hombres. Así mismo, el 10,6%, de la población se reconoció como afrocolombiana y de ella, el 50,5% son mujeres y el 49,5% son hombres. Por su parte, del total de jefes de hogar, el 29,9% son mujeres y el 70,1% son hombres. El 93.3% de cónyuges son mujeres y sólo el 6,7% son hombres. A su vez, del total de mujeres jefas hogar, el 14,2% tiene media completa frente al 15,6% de los hombres jefes, al tiempo que del total de mujeres jefas hogar, el 8,4% tiene nivel educativo profesional y en los hombres alcanza el 8,5%. En el área urbana municipal, del total de mujeres jefas de hogar, el 15,7% tiene media completa frente al 19,3% de los hombres jefes. En el área urbana municipal, del total de mujeres jefas de hogar el 9,6% son profesionales, frente al 11,1% del total de los jefes hombres.</w:t>
      </w:r>
      <w:r w:rsidRPr="00FE77E7">
        <w:rPr>
          <w:rStyle w:val="Refdenotaalpie"/>
          <w:rFonts w:ascii="Arial" w:hAnsi="Arial" w:cs="Arial"/>
          <w:spacing w:val="-3"/>
        </w:rPr>
        <w:footnoteReference w:id="9"/>
      </w:r>
    </w:p>
    <w:p w14:paraId="5A2235A8" w14:textId="77777777" w:rsidR="00785047" w:rsidRPr="00FE77E7" w:rsidRDefault="00785047" w:rsidP="00785047">
      <w:pPr>
        <w:jc w:val="both"/>
        <w:rPr>
          <w:rFonts w:ascii="Arial" w:hAnsi="Arial" w:cs="Arial"/>
          <w:spacing w:val="-3"/>
          <w:lang w:val="es-ES_tradnl"/>
        </w:rPr>
      </w:pPr>
    </w:p>
    <w:p w14:paraId="6D716278" w14:textId="77777777" w:rsidR="00785047" w:rsidRPr="00FE77E7" w:rsidRDefault="00785047" w:rsidP="00785047">
      <w:pPr>
        <w:jc w:val="both"/>
        <w:rPr>
          <w:rFonts w:ascii="Arial" w:hAnsi="Arial" w:cs="Arial"/>
          <w:bCs/>
        </w:rPr>
      </w:pPr>
      <w:r w:rsidRPr="00FE77E7">
        <w:rPr>
          <w:rFonts w:ascii="Arial" w:hAnsi="Arial" w:cs="Arial"/>
          <w:bCs/>
        </w:rPr>
        <w:t xml:space="preserve">Existe un gran número de mujeres trabajadoras, algunas de las cuales no han tenido oportunidad de acceder a la educación superior. Otras han tenido que desertar de ella porque las circunstancias familiares, sociales, políticas o económicas las han obligado a emigrar de un lado para otro, otras tantas han quedado viudas por la violencia y algunas otras se han separado o divorciado por distintas circunstancias, lo que las ha convertido adicionalmente en madres cabeza de familia (cuando a su cargo tienen hijos menores y deben sostener 100% el hogar).  Estas situaciones son más notables en los últimos 15 años, lo que obligó al Estado a expedir la Ley 1232 de 2008, que modificó la Ley 82 de 1993, la cual se había quedado corta en relación con los derechos de las madres cabeza de familia, a quienes por mandato constitucional (art. 43) se les debe procurar una especial protección por parte del Estado. </w:t>
      </w:r>
    </w:p>
    <w:p w14:paraId="31DB853D" w14:textId="77777777" w:rsidR="00785047" w:rsidRPr="00FE77E7" w:rsidRDefault="00785047" w:rsidP="00785047">
      <w:pPr>
        <w:jc w:val="both"/>
        <w:rPr>
          <w:rFonts w:ascii="Arial" w:hAnsi="Arial" w:cs="Arial"/>
          <w:bCs/>
        </w:rPr>
      </w:pPr>
    </w:p>
    <w:p w14:paraId="4D934183" w14:textId="77777777" w:rsidR="00785047" w:rsidRPr="00FE77E7" w:rsidRDefault="00785047" w:rsidP="00785047">
      <w:pPr>
        <w:jc w:val="both"/>
        <w:rPr>
          <w:rFonts w:ascii="Arial" w:hAnsi="Arial" w:cs="Arial"/>
          <w:bCs/>
        </w:rPr>
      </w:pPr>
      <w:r w:rsidRPr="00FE77E7">
        <w:rPr>
          <w:rFonts w:ascii="Arial" w:hAnsi="Arial" w:cs="Arial"/>
          <w:bCs/>
        </w:rPr>
        <w:t xml:space="preserve">Sin embargo, de nada sirve para un gobierno procurar cupos escolares o prelación en el acceso a la educación superior de las mujeres en los establecimientos oficiales, si aquéllas que contribuyen con el hogar –mujeres trabajadoras-, y más aún las madres cabeza de familia que deben sostener al cien por ciento el hogar, no tienen el tiempo para educarse en una institución educativa presencial. Por ello, para lograr el acceso y permanencia en el nivel educativo, se impone la necesidad de buscar otras alternativas de educarse, como por ejemplo, la educación abierta y a distancia -que hoy en día incorpora el uso de las nuevas tecnologías de la información y la comunicación-, de manera tal que la mujer trabajadora -sea o no cabeza de hogar-, puede organizar su tiempo para acceder a una educación que le permita adquirir las competencias, habilidades y destrezas necesarias para procurarse una mejor calidad de vida y la de sus seres queridos. </w:t>
      </w:r>
    </w:p>
    <w:p w14:paraId="25451BF4" w14:textId="77777777" w:rsidR="000F22D3" w:rsidRPr="00FE77E7" w:rsidRDefault="000F22D3" w:rsidP="00785047">
      <w:pPr>
        <w:tabs>
          <w:tab w:val="left" w:pos="-720"/>
        </w:tabs>
        <w:suppressAutoHyphens/>
        <w:jc w:val="both"/>
        <w:rPr>
          <w:rFonts w:ascii="Arial" w:hAnsi="Arial" w:cs="Arial"/>
          <w:b/>
          <w:spacing w:val="-3"/>
          <w:lang w:val="es-ES_tradnl"/>
        </w:rPr>
      </w:pPr>
    </w:p>
    <w:p w14:paraId="674E1F8D" w14:textId="77777777" w:rsidR="005E3A05" w:rsidRPr="00FE77E7" w:rsidRDefault="005E3A05" w:rsidP="00785047">
      <w:pPr>
        <w:tabs>
          <w:tab w:val="left" w:pos="-720"/>
        </w:tabs>
        <w:suppressAutoHyphens/>
        <w:jc w:val="both"/>
        <w:rPr>
          <w:rFonts w:ascii="Arial" w:hAnsi="Arial" w:cs="Arial"/>
          <w:b/>
          <w:spacing w:val="-3"/>
          <w:lang w:val="es-ES_tradnl"/>
        </w:rPr>
      </w:pPr>
    </w:p>
    <w:p w14:paraId="3B1D621A" w14:textId="77777777" w:rsidR="00785047" w:rsidRPr="00FE77E7" w:rsidRDefault="00785047" w:rsidP="00785047">
      <w:pPr>
        <w:tabs>
          <w:tab w:val="left" w:pos="-720"/>
        </w:tabs>
        <w:suppressAutoHyphens/>
        <w:jc w:val="both"/>
        <w:rPr>
          <w:rFonts w:ascii="Arial" w:hAnsi="Arial" w:cs="Arial"/>
          <w:b/>
          <w:spacing w:val="-3"/>
          <w:lang w:val="es-ES_tradnl"/>
        </w:rPr>
      </w:pPr>
      <w:r w:rsidRPr="00FE77E7">
        <w:rPr>
          <w:rFonts w:ascii="Arial" w:hAnsi="Arial" w:cs="Arial"/>
          <w:b/>
          <w:spacing w:val="-3"/>
          <w:lang w:val="es-ES_tradnl"/>
        </w:rPr>
        <w:t xml:space="preserve">2.3.1.9. La población en situación de discapacidad </w:t>
      </w:r>
    </w:p>
    <w:p w14:paraId="71495F47" w14:textId="77777777" w:rsidR="00785047" w:rsidRPr="00FE77E7" w:rsidRDefault="00785047" w:rsidP="00785047">
      <w:pPr>
        <w:tabs>
          <w:tab w:val="left" w:pos="-720"/>
        </w:tabs>
        <w:suppressAutoHyphens/>
        <w:jc w:val="both"/>
        <w:rPr>
          <w:rFonts w:ascii="Arial" w:hAnsi="Arial" w:cs="Arial"/>
          <w:b/>
          <w:spacing w:val="-3"/>
          <w:lang w:val="es-ES_tradnl"/>
        </w:rPr>
      </w:pPr>
    </w:p>
    <w:p w14:paraId="26D90CD9"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Del total de la población censada en hogares particulares por áreas y sexo, a nivel nacional, el 6,5% de los hombres y el 6,1% de mujeres declararon tener al menos una limitación permanente. En el área urbana, el 5,9% de los hombres y el 5,6% de las mujeres presentaron al menos una limitación permanente. En el área rural, el </w:t>
      </w:r>
      <w:r w:rsidRPr="00FE77E7">
        <w:rPr>
          <w:rFonts w:ascii="Arial" w:hAnsi="Arial" w:cs="Arial"/>
          <w:spacing w:val="-3"/>
          <w:lang w:val="es-ES_tradnl"/>
        </w:rPr>
        <w:lastRenderedPageBreak/>
        <w:t>8,2% de los hombres y el 7,8% de las mujeres presentaron por lo menos una limitación permanente.</w:t>
      </w:r>
      <w:r w:rsidRPr="00FE77E7">
        <w:rPr>
          <w:rStyle w:val="Refdenotaalpie"/>
          <w:rFonts w:ascii="Arial" w:hAnsi="Arial" w:cs="Arial"/>
          <w:spacing w:val="-3"/>
        </w:rPr>
        <w:footnoteReference w:id="10"/>
      </w:r>
      <w:r w:rsidRPr="00FE77E7">
        <w:rPr>
          <w:rFonts w:ascii="Arial" w:hAnsi="Arial" w:cs="Arial"/>
          <w:spacing w:val="-3"/>
          <w:lang w:val="es-ES_tradnl"/>
        </w:rPr>
        <w:t xml:space="preserve"> Algunas de tales limitaciones permanentes lo son para moverse o caminar, para usar brazos y manos, para ver, para oír y para hablar. </w:t>
      </w:r>
    </w:p>
    <w:p w14:paraId="6FCEA397" w14:textId="77777777" w:rsidR="00785047" w:rsidRPr="00FE77E7" w:rsidRDefault="00785047" w:rsidP="00785047">
      <w:pPr>
        <w:tabs>
          <w:tab w:val="left" w:pos="-720"/>
        </w:tabs>
        <w:suppressAutoHyphens/>
        <w:jc w:val="both"/>
        <w:rPr>
          <w:rFonts w:ascii="Arial" w:hAnsi="Arial" w:cs="Arial"/>
          <w:spacing w:val="-3"/>
          <w:lang w:val="es-ES_tradnl"/>
        </w:rPr>
      </w:pPr>
    </w:p>
    <w:p w14:paraId="6566D1FD" w14:textId="27EBDEF7" w:rsidR="00785047" w:rsidRPr="00FE77E7" w:rsidRDefault="0031754C" w:rsidP="00785047">
      <w:pPr>
        <w:tabs>
          <w:tab w:val="left" w:pos="-720"/>
        </w:tabs>
        <w:suppressAutoHyphens/>
        <w:jc w:val="both"/>
        <w:rPr>
          <w:rFonts w:ascii="Arial" w:hAnsi="Arial" w:cs="Arial"/>
          <w:spacing w:val="-3"/>
          <w:lang w:val="es-ES_tradnl"/>
        </w:rPr>
      </w:pPr>
      <w:r>
        <w:rPr>
          <w:rFonts w:ascii="Arial" w:hAnsi="Arial" w:cs="Arial"/>
          <w:spacing w:val="-3"/>
          <w:lang w:val="es-ES_tradnl"/>
        </w:rPr>
        <w:t>De la población con limitacion</w:t>
      </w:r>
      <w:r w:rsidR="00785047" w:rsidRPr="00FE77E7">
        <w:rPr>
          <w:rFonts w:ascii="Arial" w:hAnsi="Arial" w:cs="Arial"/>
          <w:spacing w:val="-3"/>
          <w:lang w:val="es-ES_tradnl"/>
        </w:rPr>
        <w:t xml:space="preserve"> permanente para moverse o caminar, censada en hogares particulares por áreas y sexo, a nivel nacional, el 28,7% de los hombres y el 30,0% de las mujeres, con limitaciones permanentes, tenían limitaciones para moverse o caminar. En el área urbana, el 27,2% de los hombres y el 28,6% de las mujeres con limitaciones permanentes, tenían limitaciones para moverse o caminar. En el área rural, el 31,8% de los hombres y el 33,3% de las mujeres con limitaciones permanentes, tenían limitaciones para moverse o caminar.</w:t>
      </w:r>
    </w:p>
    <w:p w14:paraId="3492B3BF" w14:textId="77777777" w:rsidR="00785047" w:rsidRPr="00FE77E7" w:rsidRDefault="00785047" w:rsidP="00785047">
      <w:pPr>
        <w:tabs>
          <w:tab w:val="left" w:pos="-720"/>
        </w:tabs>
        <w:suppressAutoHyphens/>
        <w:jc w:val="both"/>
        <w:rPr>
          <w:rFonts w:ascii="Arial" w:hAnsi="Arial" w:cs="Arial"/>
          <w:spacing w:val="-3"/>
          <w:lang w:val="es-ES_tradnl"/>
        </w:rPr>
      </w:pPr>
    </w:p>
    <w:p w14:paraId="7B06823F" w14:textId="2B5DB53B"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D</w:t>
      </w:r>
      <w:r w:rsidR="00B418F4">
        <w:rPr>
          <w:rFonts w:ascii="Arial" w:hAnsi="Arial" w:cs="Arial"/>
          <w:spacing w:val="-3"/>
          <w:lang w:val="es-ES_tradnl"/>
        </w:rPr>
        <w:t xml:space="preserve">e la población con limitación </w:t>
      </w:r>
      <w:r w:rsidRPr="00FE77E7">
        <w:rPr>
          <w:rFonts w:ascii="Arial" w:hAnsi="Arial" w:cs="Arial"/>
          <w:spacing w:val="-3"/>
          <w:lang w:val="es-ES_tradnl"/>
        </w:rPr>
        <w:t>permanente para usar brazos y manos, censada en hogares particulares por áreas y sexo, a nivel nacional, el 15,3% de los hombres y el 14,3% de las mujeres, con limitaciones permanentes, tenían limitaciones para usar brazo y manos. En el área urbana, el 14,9% de los hombres y 13,8% de las mujeres, con limitaciones permanentes, tenían limitaciones para usar brazo y manos. En el área rural, el 15,9% de los hombres y el 15,4% de las mujeres, con limitaciones permanentes, tenían limitaciones para moverse o caminar.</w:t>
      </w:r>
    </w:p>
    <w:p w14:paraId="43BF9F40" w14:textId="77777777" w:rsidR="00785047" w:rsidRPr="00FE77E7" w:rsidRDefault="00785047" w:rsidP="00785047">
      <w:pPr>
        <w:tabs>
          <w:tab w:val="left" w:pos="-720"/>
        </w:tabs>
        <w:suppressAutoHyphens/>
        <w:jc w:val="both"/>
        <w:rPr>
          <w:rFonts w:ascii="Arial" w:hAnsi="Arial" w:cs="Arial"/>
          <w:spacing w:val="-3"/>
          <w:lang w:val="es-ES_tradnl"/>
        </w:rPr>
      </w:pPr>
    </w:p>
    <w:p w14:paraId="294D378A" w14:textId="6F112902" w:rsidR="00785047" w:rsidRPr="00FE77E7" w:rsidRDefault="00B418F4" w:rsidP="00785047">
      <w:pPr>
        <w:tabs>
          <w:tab w:val="left" w:pos="-720"/>
        </w:tabs>
        <w:suppressAutoHyphens/>
        <w:jc w:val="both"/>
        <w:rPr>
          <w:rFonts w:ascii="Arial" w:hAnsi="Arial" w:cs="Arial"/>
          <w:spacing w:val="-3"/>
          <w:lang w:val="es-ES_tradnl"/>
        </w:rPr>
      </w:pPr>
      <w:r>
        <w:rPr>
          <w:rFonts w:ascii="Arial" w:hAnsi="Arial" w:cs="Arial"/>
          <w:spacing w:val="-3"/>
          <w:lang w:val="es-ES_tradnl"/>
        </w:rPr>
        <w:t>De la población con limitacion</w:t>
      </w:r>
      <w:r w:rsidR="00785047" w:rsidRPr="00FE77E7">
        <w:rPr>
          <w:rFonts w:ascii="Arial" w:hAnsi="Arial" w:cs="Arial"/>
          <w:spacing w:val="-3"/>
          <w:lang w:val="es-ES_tradnl"/>
        </w:rPr>
        <w:t xml:space="preserve"> permanente para ver, censada en hogares particulares por áreas y sexo, a nivel nacional, el 40,1% de los hombres y el 46,7% de las mujeres, con limitaciones permanentes, tienen limitaciones para ver. En el área urbana, el 39,0% de los hombres y 45,8% de las mujeres, con limitaciones permanentes, tienen para ver. En el área rural, el 42,4% de los hombres y el 48,8% de las mujeres, con limitaciones permanentes, tienen limitaciones para ver.</w:t>
      </w:r>
    </w:p>
    <w:p w14:paraId="12586215" w14:textId="77777777" w:rsidR="00785047" w:rsidRPr="00FE77E7" w:rsidRDefault="00785047" w:rsidP="00785047">
      <w:pPr>
        <w:tabs>
          <w:tab w:val="left" w:pos="-720"/>
        </w:tabs>
        <w:suppressAutoHyphens/>
        <w:jc w:val="both"/>
        <w:rPr>
          <w:rFonts w:ascii="Arial" w:hAnsi="Arial" w:cs="Arial"/>
          <w:spacing w:val="-3"/>
          <w:lang w:val="es-ES_tradnl"/>
        </w:rPr>
      </w:pPr>
    </w:p>
    <w:p w14:paraId="63B774E7" w14:textId="5A739E2D" w:rsidR="00785047" w:rsidRPr="00FE77E7" w:rsidRDefault="00B418F4" w:rsidP="00785047">
      <w:pPr>
        <w:tabs>
          <w:tab w:val="left" w:pos="-720"/>
        </w:tabs>
        <w:suppressAutoHyphens/>
        <w:jc w:val="both"/>
        <w:rPr>
          <w:rFonts w:ascii="Arial" w:hAnsi="Arial" w:cs="Arial"/>
          <w:spacing w:val="-3"/>
          <w:lang w:val="es-ES_tradnl"/>
        </w:rPr>
      </w:pPr>
      <w:r>
        <w:rPr>
          <w:rFonts w:ascii="Arial" w:hAnsi="Arial" w:cs="Arial"/>
          <w:spacing w:val="-3"/>
          <w:lang w:val="es-ES_tradnl"/>
        </w:rPr>
        <w:t>De la población con limitacion</w:t>
      </w:r>
      <w:r w:rsidR="00785047" w:rsidRPr="00FE77E7">
        <w:rPr>
          <w:rFonts w:ascii="Arial" w:hAnsi="Arial" w:cs="Arial"/>
          <w:spacing w:val="-3"/>
          <w:lang w:val="es-ES_tradnl"/>
        </w:rPr>
        <w:t xml:space="preserve"> permanente para oír, censada en hogares particulares por áreas y sexo, a nivel nacional, el 18,0% de los hombres y el 16,6% de las mujeres, con limitaciones permanentes, tienen limitaciones para oír. En el área urbana, el 17,2% de los hombres y 15,9% de las mujeres, con limitaciones permanentes, tienen limitaciones para oír. En el área rural, el 19,5% de los hombres y el 18,3% de las mujeres, con limitaciones permanentes, tienen limitaciones para oír.</w:t>
      </w:r>
    </w:p>
    <w:p w14:paraId="100CA161" w14:textId="77777777" w:rsidR="000F22D3" w:rsidRPr="00FE77E7" w:rsidRDefault="000F22D3" w:rsidP="00785047">
      <w:pPr>
        <w:tabs>
          <w:tab w:val="left" w:pos="-720"/>
        </w:tabs>
        <w:suppressAutoHyphens/>
        <w:jc w:val="both"/>
        <w:rPr>
          <w:rFonts w:ascii="Arial" w:hAnsi="Arial" w:cs="Arial"/>
          <w:spacing w:val="-3"/>
          <w:lang w:val="es-ES_tradnl"/>
        </w:rPr>
      </w:pPr>
    </w:p>
    <w:p w14:paraId="4F97C973" w14:textId="1DD5E47D" w:rsidR="00473A39" w:rsidRPr="00FE77E7" w:rsidRDefault="00B418F4" w:rsidP="00785047">
      <w:pPr>
        <w:tabs>
          <w:tab w:val="left" w:pos="-720"/>
        </w:tabs>
        <w:suppressAutoHyphens/>
        <w:jc w:val="both"/>
        <w:rPr>
          <w:rFonts w:ascii="Arial" w:hAnsi="Arial" w:cs="Arial"/>
          <w:spacing w:val="-3"/>
          <w:lang w:val="es-ES_tradnl"/>
        </w:rPr>
      </w:pPr>
      <w:r>
        <w:rPr>
          <w:rFonts w:ascii="Arial" w:hAnsi="Arial" w:cs="Arial"/>
          <w:spacing w:val="-3"/>
          <w:lang w:val="es-ES_tradnl"/>
        </w:rPr>
        <w:t>De la población con limitacion</w:t>
      </w:r>
      <w:r w:rsidR="00785047" w:rsidRPr="00FE77E7">
        <w:rPr>
          <w:rFonts w:ascii="Arial" w:hAnsi="Arial" w:cs="Arial"/>
          <w:spacing w:val="-3"/>
          <w:lang w:val="es-ES_tradnl"/>
        </w:rPr>
        <w:t xml:space="preserve"> permanente para hablar, censada en hogares particulares por áreas y sexo, a nivel nacional, el 13,8% de los hombres y el 12,2% de las mujeres, con limitaciones permanentes, tienen limitaciones para hablar.  </w:t>
      </w:r>
    </w:p>
    <w:p w14:paraId="0D1817FF" w14:textId="77777777" w:rsidR="00473A39" w:rsidRPr="00FE77E7" w:rsidRDefault="00473A39" w:rsidP="00785047">
      <w:pPr>
        <w:tabs>
          <w:tab w:val="left" w:pos="-720"/>
        </w:tabs>
        <w:suppressAutoHyphens/>
        <w:jc w:val="both"/>
        <w:rPr>
          <w:rFonts w:ascii="Arial" w:hAnsi="Arial" w:cs="Arial"/>
          <w:spacing w:val="-3"/>
          <w:lang w:val="es-ES_tradnl"/>
        </w:rPr>
      </w:pPr>
    </w:p>
    <w:p w14:paraId="705D5598"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En el área urbana, el 14,1% de los hombres y 12,2% de las mujeres, con limitaciones  permanentes, tienen limitaciones para hablar. En el área rural, el 13,3% de los hombres y el 12,4% de las mujeres, con limitaciones permanentes, tienen limitaciones para hablar.</w:t>
      </w:r>
    </w:p>
    <w:p w14:paraId="47A99EC1" w14:textId="77777777" w:rsidR="000F22D3" w:rsidRPr="00FE77E7" w:rsidRDefault="000F22D3" w:rsidP="00785047">
      <w:pPr>
        <w:tabs>
          <w:tab w:val="left" w:pos="-720"/>
        </w:tabs>
        <w:suppressAutoHyphens/>
        <w:jc w:val="both"/>
        <w:rPr>
          <w:rFonts w:ascii="Arial" w:hAnsi="Arial" w:cs="Arial"/>
          <w:spacing w:val="-3"/>
          <w:lang w:val="es-ES_tradnl"/>
        </w:rPr>
      </w:pPr>
    </w:p>
    <w:p w14:paraId="513C39BD" w14:textId="77777777" w:rsidR="00785047" w:rsidRPr="00FE77E7" w:rsidRDefault="00785047" w:rsidP="00785047">
      <w:pPr>
        <w:tabs>
          <w:tab w:val="left" w:pos="-720"/>
        </w:tabs>
        <w:suppressAutoHyphens/>
        <w:jc w:val="both"/>
        <w:rPr>
          <w:rFonts w:ascii="Arial" w:hAnsi="Arial" w:cs="Arial"/>
          <w:bCs/>
        </w:rPr>
      </w:pPr>
      <w:r w:rsidRPr="00FE77E7">
        <w:rPr>
          <w:rFonts w:ascii="Arial" w:hAnsi="Arial" w:cs="Arial"/>
          <w:spacing w:val="-3"/>
          <w:lang w:val="es-ES_tradnl"/>
        </w:rPr>
        <w:lastRenderedPageBreak/>
        <w:t xml:space="preserve">Tales limitaciones permanentes dificultan seriamente el acceso a la educación. </w:t>
      </w:r>
      <w:r w:rsidRPr="00FE77E7">
        <w:rPr>
          <w:rFonts w:ascii="Arial" w:hAnsi="Arial" w:cs="Arial"/>
          <w:bCs/>
        </w:rPr>
        <w:t>Por ello, también, para lograr el acceso y la permanencia en el nivel educativo, se impone la necesidad de buscar otras alternativas de educarse, como la educación abierta y a distancia -que hoy en día incorpora el uso de las nuevas tecnologías de la información y la comunicación-, de manera tal que las personas en situación de discapacidad puedan organizar su tiempo para acceder a una educación que le permita adquirir las competencias, habilidades y destrezas necesarias para procurarse una mejor calidad de vida.</w:t>
      </w:r>
    </w:p>
    <w:p w14:paraId="0E7FE985" w14:textId="77777777" w:rsidR="00301D88" w:rsidRPr="00FE77E7" w:rsidRDefault="00301D88" w:rsidP="00DA1E7E">
      <w:pPr>
        <w:jc w:val="both"/>
        <w:rPr>
          <w:rFonts w:ascii="Arial" w:hAnsi="Arial" w:cs="Arial"/>
          <w:b/>
          <w:lang w:val="es-CO"/>
        </w:rPr>
      </w:pPr>
    </w:p>
    <w:p w14:paraId="5C2E4F55" w14:textId="77777777" w:rsidR="00785047" w:rsidRPr="00FE77E7" w:rsidRDefault="00785047" w:rsidP="00785047">
      <w:pPr>
        <w:jc w:val="both"/>
        <w:rPr>
          <w:rFonts w:ascii="Arial" w:hAnsi="Arial" w:cs="Arial"/>
          <w:b/>
          <w:spacing w:val="-3"/>
          <w:lang w:val="es-ES_tradnl"/>
        </w:rPr>
      </w:pPr>
    </w:p>
    <w:p w14:paraId="77A65CAC" w14:textId="77777777" w:rsidR="00785047" w:rsidRPr="00FE77E7" w:rsidRDefault="00785047" w:rsidP="003C6390">
      <w:pPr>
        <w:pStyle w:val="Prrafodelista"/>
        <w:numPr>
          <w:ilvl w:val="1"/>
          <w:numId w:val="62"/>
        </w:numPr>
        <w:spacing w:after="0" w:line="240" w:lineRule="auto"/>
        <w:jc w:val="both"/>
        <w:rPr>
          <w:rFonts w:ascii="Arial" w:hAnsi="Arial" w:cs="Arial"/>
          <w:b/>
          <w:sz w:val="24"/>
          <w:szCs w:val="24"/>
        </w:rPr>
      </w:pPr>
      <w:r w:rsidRPr="00FE77E7">
        <w:rPr>
          <w:rFonts w:ascii="Arial" w:hAnsi="Arial" w:cs="Arial"/>
          <w:b/>
          <w:sz w:val="24"/>
          <w:szCs w:val="24"/>
        </w:rPr>
        <w:t>Análisis organizacional: Las principales fortalezas de la Universidad para poder desarrollar el Programa de Derecho</w:t>
      </w:r>
    </w:p>
    <w:p w14:paraId="443E28CC" w14:textId="77777777" w:rsidR="003C6390" w:rsidRPr="00FE77E7" w:rsidRDefault="003C6390" w:rsidP="00785047">
      <w:pPr>
        <w:jc w:val="both"/>
        <w:rPr>
          <w:rFonts w:ascii="Arial" w:hAnsi="Arial" w:cs="Arial"/>
        </w:rPr>
      </w:pPr>
    </w:p>
    <w:p w14:paraId="1FAFECC2" w14:textId="77777777" w:rsidR="00785047" w:rsidRPr="00FE77E7" w:rsidRDefault="00785047" w:rsidP="00785047">
      <w:pPr>
        <w:jc w:val="both"/>
        <w:rPr>
          <w:rFonts w:ascii="Arial" w:hAnsi="Arial" w:cs="Arial"/>
        </w:rPr>
      </w:pPr>
      <w:r w:rsidRPr="00FE77E7">
        <w:rPr>
          <w:rFonts w:ascii="Arial" w:hAnsi="Arial" w:cs="Arial"/>
        </w:rPr>
        <w:t>Las principales fortalezas de la Universidad Nacional Abierta y a Distancia para poder desarrollar el programa profesional de Derecho, son las siguientes:</w:t>
      </w:r>
    </w:p>
    <w:p w14:paraId="3B1A8F5D" w14:textId="77777777" w:rsidR="003C6390" w:rsidRPr="00FE77E7" w:rsidRDefault="003C6390" w:rsidP="00785047">
      <w:pPr>
        <w:jc w:val="both"/>
        <w:rPr>
          <w:rFonts w:ascii="Arial" w:hAnsi="Arial" w:cs="Arial"/>
        </w:rPr>
      </w:pPr>
    </w:p>
    <w:p w14:paraId="04FAC82B" w14:textId="53B9CFE4" w:rsidR="00785047" w:rsidRPr="00FE77E7" w:rsidRDefault="006D5252" w:rsidP="00785047">
      <w:pPr>
        <w:jc w:val="both"/>
        <w:rPr>
          <w:rFonts w:ascii="Arial" w:hAnsi="Arial" w:cs="Arial"/>
        </w:rPr>
      </w:pPr>
      <w:r>
        <w:rPr>
          <w:rFonts w:ascii="Arial" w:hAnsi="Arial" w:cs="Arial"/>
        </w:rPr>
        <w:t>a. La UNAD fue creada hace 33</w:t>
      </w:r>
      <w:r w:rsidR="00785047" w:rsidRPr="00FE77E7">
        <w:rPr>
          <w:rFonts w:ascii="Arial" w:hAnsi="Arial" w:cs="Arial"/>
        </w:rPr>
        <w:t xml:space="preserve"> años, tiempo durante el cual ha creado varias Escuelas a través de las cuales ofrece varios programas en la modalidad abierta y a distancia de pregrado, especialización y maestría que actualmente cursan cerca de 70 mil estudiantes, lo cual la posiciona poblacionalmente como la primera Universidad del país y la que tiene la mayor cobertura geográfica o territorial al registrar estudiantes provenientes de 1020 Distritos y Municipio</w:t>
      </w:r>
      <w:r w:rsidR="004224BC" w:rsidRPr="00FE77E7">
        <w:rPr>
          <w:rFonts w:ascii="Arial" w:hAnsi="Arial" w:cs="Arial"/>
        </w:rPr>
        <w:t>s y tener presencia directa en 5</w:t>
      </w:r>
      <w:r w:rsidR="00785047" w:rsidRPr="00FE77E7">
        <w:rPr>
          <w:rFonts w:ascii="Arial" w:hAnsi="Arial" w:cs="Arial"/>
        </w:rPr>
        <w:t xml:space="preserve">5 centros de apoyo situados en diferentes puntos del país y uno en el Estado de la Florida en los Estados Unidos de América. Actualmente es una macrouniversidad y muy pronto se convertirá en la primera mega universidad colombiana. </w:t>
      </w:r>
    </w:p>
    <w:p w14:paraId="23DDC3E2" w14:textId="77777777" w:rsidR="00785047" w:rsidRPr="00FE77E7" w:rsidRDefault="00785047" w:rsidP="00785047">
      <w:pPr>
        <w:pStyle w:val="Prrafodelista"/>
        <w:adjustRightInd w:val="0"/>
        <w:spacing w:after="0" w:line="240" w:lineRule="auto"/>
        <w:ind w:left="0"/>
        <w:jc w:val="both"/>
        <w:textAlignment w:val="center"/>
        <w:rPr>
          <w:rFonts w:ascii="Arial" w:hAnsi="Arial" w:cs="Arial"/>
          <w:sz w:val="24"/>
          <w:szCs w:val="24"/>
        </w:rPr>
      </w:pPr>
    </w:p>
    <w:p w14:paraId="0DB079AA" w14:textId="77777777" w:rsidR="00785047" w:rsidRPr="00FE77E7" w:rsidRDefault="00785047" w:rsidP="006D2F5B">
      <w:pPr>
        <w:adjustRightInd w:val="0"/>
        <w:jc w:val="both"/>
        <w:textAlignment w:val="center"/>
        <w:rPr>
          <w:rFonts w:ascii="Arial" w:hAnsi="Arial" w:cs="Arial"/>
          <w:color w:val="000000"/>
          <w:lang w:val="es-ES_tradnl" w:eastAsia="es-CO"/>
        </w:rPr>
      </w:pPr>
      <w:r w:rsidRPr="00FE77E7">
        <w:rPr>
          <w:rFonts w:ascii="Arial" w:hAnsi="Arial" w:cs="Arial"/>
          <w:color w:val="000000"/>
          <w:lang w:val="es-ES_tradnl" w:eastAsia="es-CO"/>
        </w:rPr>
        <w:t xml:space="preserve">La Universidad tiene cobertura nacional a través de 8 zonas, </w:t>
      </w:r>
      <w:r w:rsidR="00163A6C" w:rsidRPr="00FE77E7">
        <w:rPr>
          <w:rFonts w:ascii="Arial" w:hAnsi="Arial" w:cs="Arial"/>
          <w:color w:val="000000"/>
          <w:lang w:val="es-ES_tradnl" w:eastAsia="es-CO"/>
        </w:rPr>
        <w:t>55</w:t>
      </w:r>
      <w:r w:rsidRPr="00FE77E7">
        <w:rPr>
          <w:rFonts w:ascii="Arial" w:hAnsi="Arial" w:cs="Arial"/>
          <w:color w:val="000000"/>
          <w:lang w:val="es-ES_tradnl" w:eastAsia="es-CO"/>
        </w:rPr>
        <w:t xml:space="preserve"> Centros</w:t>
      </w:r>
      <w:r w:rsidR="006D2F5B">
        <w:rPr>
          <w:rFonts w:ascii="Arial" w:hAnsi="Arial" w:cs="Arial"/>
          <w:color w:val="000000"/>
          <w:lang w:val="es-ES_tradnl" w:eastAsia="es-CO"/>
        </w:rPr>
        <w:t xml:space="preserve"> </w:t>
      </w:r>
      <w:r w:rsidRPr="00FE77E7">
        <w:rPr>
          <w:rFonts w:ascii="Arial" w:hAnsi="Arial" w:cs="Arial"/>
          <w:color w:val="000000"/>
          <w:lang w:val="es-ES_tradnl" w:eastAsia="es-CO"/>
        </w:rPr>
        <w:t>Regionales de Educación a Distancia, CEAD, y su representación en los Estados Unidos a través de la UNAD Florida, como espacios académicos de la Institución.</w:t>
      </w:r>
    </w:p>
    <w:p w14:paraId="463829F3" w14:textId="77777777" w:rsidR="00785047" w:rsidRPr="00FE77E7" w:rsidRDefault="00785047" w:rsidP="00785047">
      <w:pPr>
        <w:pStyle w:val="Prrafodelista"/>
        <w:spacing w:after="0" w:line="240" w:lineRule="auto"/>
        <w:ind w:left="0"/>
        <w:jc w:val="both"/>
        <w:rPr>
          <w:rFonts w:ascii="Arial" w:hAnsi="Arial" w:cs="Arial"/>
          <w:sz w:val="24"/>
          <w:szCs w:val="24"/>
        </w:rPr>
      </w:pPr>
    </w:p>
    <w:p w14:paraId="73AE3C25" w14:textId="77777777" w:rsidR="00785047" w:rsidRPr="00FE77E7" w:rsidRDefault="00785047" w:rsidP="00785047">
      <w:pPr>
        <w:adjustRightInd w:val="0"/>
        <w:jc w:val="both"/>
        <w:textAlignment w:val="center"/>
        <w:rPr>
          <w:rFonts w:ascii="Arial" w:hAnsi="Arial" w:cs="Arial"/>
          <w:color w:val="000000"/>
          <w:lang w:val="es-ES_tradnl" w:eastAsia="es-CO"/>
        </w:rPr>
      </w:pPr>
      <w:r w:rsidRPr="00FE77E7">
        <w:rPr>
          <w:rFonts w:ascii="Arial" w:hAnsi="Arial" w:cs="Arial"/>
          <w:color w:val="000000"/>
          <w:lang w:val="es-ES_tradnl" w:eastAsia="es-CO"/>
        </w:rPr>
        <w:t>b. La UNAD es la única institución pública de educación superior que ofrece todos sus programas de formación profesional en la modalidad de educación a distancia, lo cual le ha permitido formular y desarrollar procesos académicos y administrativos adecuados a esta estrategia. Con su estrategia pedagógica, la UNAD contribuye a la creación de condiciones que fomenten el arraigo y la permanencia de sus estudiantes y egresados en sus lugares de origen. De esta manera, coadyuva a disminuir el fenómeno de la migración hacia las ciudades de mayor desarrollo y a fomentar, desde sus currículos, la formación del espíritu empresarial y creativo para la búsqueda de soluciones pertinentes a las necesidades de las regiones en las cuales hace presencia.</w:t>
      </w:r>
    </w:p>
    <w:p w14:paraId="7E4654B8" w14:textId="77777777" w:rsidR="00785047" w:rsidRPr="00FE77E7" w:rsidRDefault="00785047" w:rsidP="00785047">
      <w:pPr>
        <w:jc w:val="both"/>
        <w:rPr>
          <w:rFonts w:ascii="Arial" w:hAnsi="Arial" w:cs="Arial"/>
        </w:rPr>
      </w:pPr>
    </w:p>
    <w:p w14:paraId="6B2D0BA8" w14:textId="77777777" w:rsidR="00785047" w:rsidRPr="00FE77E7" w:rsidRDefault="00785047" w:rsidP="00785047">
      <w:pPr>
        <w:jc w:val="both"/>
        <w:rPr>
          <w:rFonts w:ascii="Arial" w:hAnsi="Arial" w:cs="Arial"/>
        </w:rPr>
      </w:pPr>
      <w:r w:rsidRPr="00FE77E7">
        <w:rPr>
          <w:rFonts w:ascii="Arial" w:hAnsi="Arial" w:cs="Arial"/>
        </w:rPr>
        <w:t xml:space="preserve">c. La UNAD cuenta con la experiencia requerida para ofrecer programas de esta naturaleza, desde la acumulada a través de la Escuela de Ciencias Administrativas, Económicas, Contables y de los Negocios a través de la cual ofrece y ejecuta los programas de </w:t>
      </w:r>
      <w:r w:rsidR="00FE77E7" w:rsidRPr="00FE77E7">
        <w:fldChar w:fldCharType="begin"/>
      </w:r>
      <w:r w:rsidR="00FE77E7" w:rsidRPr="00FE77E7">
        <w:rPr>
          <w:rFonts w:ascii="Arial" w:hAnsi="Arial" w:cs="Arial"/>
        </w:rPr>
        <w:instrText xml:space="preserve"> HYPERLINK "http://www.unad.edu.co/estudios/index.php/tecnologia-en-gestion-de-empresas-asociativas-y-organizaciones-comunitarias" \t "_parent" </w:instrText>
      </w:r>
      <w:r w:rsidR="00FE77E7" w:rsidRPr="00FE77E7">
        <w:fldChar w:fldCharType="separate"/>
      </w:r>
      <w:r w:rsidRPr="00FE77E7">
        <w:rPr>
          <w:rStyle w:val="Hipervnculo"/>
          <w:rFonts w:ascii="Arial" w:hAnsi="Arial" w:cs="Arial"/>
        </w:rPr>
        <w:t>Tecnología en Gestión de Empresas Asociativas y Organizaciones Comunitarias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"http://www.unad.edu.co/estudios/index.php/tecnologia-en-gestion-de-obras-civiles-y-construcciones" \t "_parent" </w:instrText>
      </w:r>
      <w:r w:rsidR="00FE77E7" w:rsidRPr="00FE77E7">
        <w:fldChar w:fldCharType="separate"/>
      </w:r>
      <w:r w:rsidRPr="00FE77E7">
        <w:rPr>
          <w:rStyle w:val="Hipervnculo"/>
          <w:rFonts w:ascii="Arial" w:hAnsi="Arial" w:cs="Arial"/>
        </w:rPr>
        <w:t xml:space="preserve">Tecnología en Gestión de Obras </w:t>
      </w:r>
      <w:r w:rsidRPr="00FE77E7">
        <w:rPr>
          <w:rStyle w:val="Hipervnculo"/>
          <w:rFonts w:ascii="Arial" w:hAnsi="Arial" w:cs="Arial"/>
        </w:rPr>
        <w:lastRenderedPageBreak/>
        <w:t>Civiles y Construcciones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"http://www.unad.edu.co/estudios/index.php/tecnologia-en-gestion-de-transportes" \t "_parent" </w:instrText>
      </w:r>
      <w:r w:rsidR="00FE77E7" w:rsidRPr="00FE77E7">
        <w:fldChar w:fldCharType="separate"/>
      </w:r>
      <w:r w:rsidRPr="00FE77E7">
        <w:rPr>
          <w:rStyle w:val="Hipervnculo"/>
          <w:rFonts w:ascii="Arial" w:hAnsi="Arial" w:cs="Arial"/>
        </w:rPr>
        <w:t>Tecnología en Gestión de Transportes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"http://www.unad.edu.co/estudios/index.php/tecnologia-en-gestion-industrial" \t "_parent" </w:instrText>
      </w:r>
      <w:r w:rsidR="00FE77E7" w:rsidRPr="00FE77E7">
        <w:fldChar w:fldCharType="separate"/>
      </w:r>
      <w:r w:rsidRPr="00FE77E7">
        <w:rPr>
          <w:rStyle w:val="Hipervnculo"/>
          <w:rFonts w:ascii="Arial" w:hAnsi="Arial" w:cs="Arial"/>
        </w:rPr>
        <w:t>Tecnología en Gestión Industrial</w:t>
      </w:r>
      <w:r w:rsidR="00FE77E7" w:rsidRPr="00FE77E7">
        <w:rPr>
          <w:rStyle w:val="Hipervnculo"/>
          <w:rFonts w:ascii="Arial" w:hAnsi="Arial" w:cs="Arial"/>
        </w:rPr>
        <w:fldChar w:fldCharType="end"/>
      </w:r>
      <w:r w:rsidRPr="00FE77E7">
        <w:rPr>
          <w:rFonts w:ascii="Arial" w:hAnsi="Arial" w:cs="Arial"/>
        </w:rPr>
        <w:t xml:space="preserve"> y </w:t>
      </w:r>
      <w:r w:rsidR="00FE77E7" w:rsidRPr="00FE77E7">
        <w:fldChar w:fldCharType="begin"/>
      </w:r>
      <w:r w:rsidR="00FE77E7" w:rsidRPr="00FE77E7">
        <w:rPr>
          <w:rFonts w:ascii="Arial" w:hAnsi="Arial" w:cs="Arial"/>
        </w:rPr>
        <w:instrText xml:space="preserve"> HYPERLINK "http://www.unad.edu.co/estudios/index.php/tecnologia-en-gestion-agropecuaria" \t "_parent" </w:instrText>
      </w:r>
      <w:r w:rsidR="00FE77E7" w:rsidRPr="00FE77E7">
        <w:fldChar w:fldCharType="separate"/>
      </w:r>
      <w:r w:rsidRPr="00FE77E7">
        <w:rPr>
          <w:rStyle w:val="Hipervnculo"/>
          <w:rFonts w:ascii="Arial" w:hAnsi="Arial" w:cs="Arial"/>
        </w:rPr>
        <w:t>Tecnología en Gestión Agropecuaria</w:t>
      </w:r>
      <w:r w:rsidR="00FE77E7" w:rsidRPr="00FE77E7">
        <w:rPr>
          <w:rStyle w:val="Hipervnculo"/>
          <w:rFonts w:ascii="Arial" w:hAnsi="Arial" w:cs="Arial"/>
        </w:rPr>
        <w:fldChar w:fldCharType="end"/>
      </w:r>
      <w:r w:rsidRPr="00FE77E7">
        <w:rPr>
          <w:rFonts w:ascii="Arial" w:hAnsi="Arial" w:cs="Arial"/>
        </w:rPr>
        <w:t xml:space="preserve">; el programa profesional de </w:t>
      </w:r>
      <w:r w:rsidR="00FE77E7" w:rsidRPr="00FE77E7">
        <w:fldChar w:fldCharType="begin"/>
      </w:r>
      <w:r w:rsidR="00FE77E7" w:rsidRPr="00FE77E7">
        <w:rPr>
          <w:rFonts w:ascii="Arial" w:hAnsi="Arial" w:cs="Arial"/>
        </w:rPr>
        <w:instrText xml:space="preserve"> HYPERLINK "http://www.unad.edu.co/estudios/index.php/administracion-de-empresas" \t "_parent" </w:instrText>
      </w:r>
      <w:r w:rsidR="00FE77E7" w:rsidRPr="00FE77E7">
        <w:fldChar w:fldCharType="separate"/>
      </w:r>
      <w:r w:rsidRPr="00FE77E7">
        <w:rPr>
          <w:rStyle w:val="Hipervnculo"/>
          <w:rFonts w:ascii="Arial" w:hAnsi="Arial" w:cs="Arial"/>
        </w:rPr>
        <w:t>Administración de Empresas</w:t>
      </w:r>
      <w:r w:rsidR="00FE77E7" w:rsidRPr="00FE77E7">
        <w:rPr>
          <w:rStyle w:val="Hipervnculo"/>
          <w:rFonts w:ascii="Arial" w:hAnsi="Arial" w:cs="Arial"/>
        </w:rPr>
        <w:fldChar w:fldCharType="end"/>
      </w:r>
      <w:r w:rsidRPr="00FE77E7">
        <w:rPr>
          <w:rFonts w:ascii="Arial" w:hAnsi="Arial" w:cs="Arial"/>
        </w:rPr>
        <w:t xml:space="preserve">; la </w:t>
      </w:r>
      <w:hyperlink r:id="rId11" w:history="1">
        <w:r w:rsidRPr="00FE77E7">
          <w:rPr>
            <w:rStyle w:val="Hipervnculo"/>
            <w:rFonts w:ascii="Arial" w:hAnsi="Arial" w:cs="Arial"/>
          </w:rPr>
          <w:t>Especialización en Gerencia</w:t>
        </w:r>
      </w:hyperlink>
      <w:r w:rsidRPr="00FE77E7">
        <w:rPr>
          <w:rFonts w:ascii="Arial" w:hAnsi="Arial" w:cs="Arial"/>
        </w:rPr>
        <w:t> </w:t>
      </w:r>
      <w:hyperlink r:id="rId12" w:history="1">
        <w:r w:rsidRPr="00FE77E7">
          <w:rPr>
            <w:rStyle w:val="Hipervnculo"/>
            <w:rFonts w:ascii="Arial" w:hAnsi="Arial" w:cs="Arial"/>
          </w:rPr>
          <w:t>Estratégica de Mercadeo</w:t>
        </w:r>
      </w:hyperlink>
      <w:r w:rsidRPr="00FE77E7">
        <w:rPr>
          <w:rFonts w:ascii="Arial" w:hAnsi="Arial" w:cs="Arial"/>
        </w:rPr>
        <w:t xml:space="preserve">, la </w:t>
      </w:r>
      <w:hyperlink r:id="rId13" w:history="1">
        <w:r w:rsidRPr="00FE77E7">
          <w:rPr>
            <w:rStyle w:val="Hipervnculo"/>
            <w:rFonts w:ascii="Arial" w:hAnsi="Arial" w:cs="Arial"/>
          </w:rPr>
          <w:t>Especialización en Gestión de Proyectos</w:t>
        </w:r>
      </w:hyperlink>
      <w:r w:rsidRPr="00FE77E7">
        <w:rPr>
          <w:rFonts w:ascii="Arial" w:hAnsi="Arial" w:cs="Arial"/>
        </w:rPr>
        <w:t xml:space="preserve">, la </w:t>
      </w:r>
      <w:hyperlink r:id="rId14" w:history="1">
        <w:r w:rsidRPr="00FE77E7">
          <w:rPr>
            <w:rStyle w:val="Hipervnculo"/>
            <w:rFonts w:ascii="Arial" w:hAnsi="Arial" w:cs="Arial"/>
          </w:rPr>
          <w:t>Especialización en Gestión Pública</w:t>
        </w:r>
      </w:hyperlink>
      <w:r w:rsidRPr="00FE77E7">
        <w:rPr>
          <w:rFonts w:ascii="Arial" w:hAnsi="Arial" w:cs="Arial"/>
        </w:rPr>
        <w:t xml:space="preserve"> y la </w:t>
      </w:r>
      <w:hyperlink r:id="rId15" w:history="1">
        <w:r w:rsidRPr="00FE77E7">
          <w:rPr>
            <w:rStyle w:val="Hipervnculo"/>
            <w:rFonts w:ascii="Arial" w:hAnsi="Arial" w:cs="Arial"/>
          </w:rPr>
          <w:t>Maestría en Administración  de Organizaciones</w:t>
        </w:r>
      </w:hyperlink>
      <w:r w:rsidRPr="00FE77E7">
        <w:rPr>
          <w:rFonts w:ascii="Arial" w:hAnsi="Arial" w:cs="Arial"/>
        </w:rPr>
        <w:t xml:space="preserve">. </w:t>
      </w:r>
    </w:p>
    <w:p w14:paraId="3A250CC4" w14:textId="77777777" w:rsidR="00785047" w:rsidRPr="00FE77E7" w:rsidRDefault="00785047" w:rsidP="00785047">
      <w:pPr>
        <w:pStyle w:val="Prrafodelista"/>
        <w:spacing w:after="0" w:line="240" w:lineRule="auto"/>
        <w:ind w:left="0"/>
        <w:jc w:val="both"/>
        <w:rPr>
          <w:rFonts w:ascii="Arial" w:hAnsi="Arial" w:cs="Arial"/>
          <w:sz w:val="24"/>
          <w:szCs w:val="24"/>
        </w:rPr>
      </w:pPr>
    </w:p>
    <w:p w14:paraId="3A6781DC" w14:textId="77777777" w:rsidR="00785047" w:rsidRPr="00FE77E7" w:rsidRDefault="00785047" w:rsidP="00785047">
      <w:pPr>
        <w:jc w:val="both"/>
        <w:rPr>
          <w:rFonts w:ascii="Arial" w:hAnsi="Arial" w:cs="Arial"/>
        </w:rPr>
      </w:pPr>
      <w:r w:rsidRPr="00FE77E7">
        <w:rPr>
          <w:rFonts w:ascii="Arial" w:hAnsi="Arial" w:cs="Arial"/>
        </w:rPr>
        <w:t xml:space="preserve">También cuenta con la experiencia reciente de la Escuela de Ciencias Sociales, Artes y Humanidades a través de las cuales ofrece y ejecuta los programas profesionales de </w:t>
      </w:r>
      <w:r w:rsidR="00FE77E7" w:rsidRPr="00FE77E7">
        <w:fldChar w:fldCharType="begin"/>
      </w:r>
      <w:r w:rsidR="00FE77E7" w:rsidRPr="00FE77E7">
        <w:rPr>
          <w:rFonts w:ascii="Arial" w:hAnsi="Arial" w:cs="Arial"/>
        </w:rPr>
        <w:instrText xml:space="preserve"> HYPERLINK "http://www.unad.edu.co/estudios/index.php/comunicacion-social" \t "_parent" </w:instrText>
      </w:r>
      <w:r w:rsidR="00FE77E7" w:rsidRPr="00FE77E7">
        <w:fldChar w:fldCharType="separate"/>
      </w:r>
      <w:r w:rsidRPr="00FE77E7">
        <w:rPr>
          <w:rStyle w:val="Hipervnculo"/>
          <w:rFonts w:ascii="Arial" w:hAnsi="Arial" w:cs="Arial"/>
        </w:rPr>
        <w:t>Comunicación Social</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"http://www.unad.edu.co/estudios/index.php/filosofia" \t "_parent" </w:instrText>
      </w:r>
      <w:r w:rsidR="00FE77E7" w:rsidRPr="00FE77E7">
        <w:fldChar w:fldCharType="separate"/>
      </w:r>
      <w:r w:rsidRPr="00FE77E7">
        <w:rPr>
          <w:rStyle w:val="Hipervnculo"/>
          <w:rFonts w:ascii="Arial" w:hAnsi="Arial" w:cs="Arial"/>
        </w:rPr>
        <w:t>Filosofía</w:t>
      </w:r>
      <w:r w:rsidR="00FE77E7" w:rsidRPr="00FE77E7">
        <w:rPr>
          <w:rStyle w:val="Hipervnculo"/>
          <w:rFonts w:ascii="Arial" w:hAnsi="Arial" w:cs="Arial"/>
        </w:rPr>
        <w:fldChar w:fldCharType="end"/>
      </w:r>
      <w:r w:rsidRPr="00FE77E7">
        <w:rPr>
          <w:rFonts w:ascii="Arial" w:hAnsi="Arial" w:cs="Arial"/>
        </w:rPr>
        <w:t xml:space="preserve"> y </w:t>
      </w:r>
      <w:r w:rsidR="00FE77E7" w:rsidRPr="00FE77E7">
        <w:fldChar w:fldCharType="begin"/>
      </w:r>
      <w:r w:rsidR="00FE77E7" w:rsidRPr="00FE77E7">
        <w:rPr>
          <w:rFonts w:ascii="Arial" w:hAnsi="Arial" w:cs="Arial"/>
        </w:rPr>
        <w:instrText xml:space="preserve"> HYPERLINK "http://www.unad.edu.co/estudios/index.php/psicologia" \t "_parent" </w:instrText>
      </w:r>
      <w:r w:rsidR="00FE77E7" w:rsidRPr="00FE77E7">
        <w:fldChar w:fldCharType="separate"/>
      </w:r>
      <w:r w:rsidRPr="00FE77E7">
        <w:rPr>
          <w:rStyle w:val="Hipervnculo"/>
          <w:rFonts w:ascii="Arial" w:hAnsi="Arial" w:cs="Arial"/>
        </w:rPr>
        <w:t>Psicología</w:t>
      </w:r>
      <w:r w:rsidR="00FE77E7" w:rsidRPr="00FE77E7">
        <w:rPr>
          <w:rStyle w:val="Hipervnculo"/>
          <w:rFonts w:ascii="Arial" w:hAnsi="Arial" w:cs="Arial"/>
        </w:rPr>
        <w:fldChar w:fldCharType="end"/>
      </w:r>
      <w:r w:rsidRPr="00FE77E7">
        <w:rPr>
          <w:rFonts w:ascii="Arial" w:hAnsi="Arial" w:cs="Arial"/>
        </w:rPr>
        <w:t>.</w:t>
      </w:r>
    </w:p>
    <w:p w14:paraId="2FEDB9C7" w14:textId="77777777" w:rsidR="00785047" w:rsidRPr="00FE77E7" w:rsidRDefault="00785047" w:rsidP="00785047">
      <w:pPr>
        <w:jc w:val="both"/>
        <w:rPr>
          <w:rFonts w:ascii="Arial" w:hAnsi="Arial" w:cs="Arial"/>
        </w:rPr>
      </w:pPr>
    </w:p>
    <w:p w14:paraId="4DFCCD80" w14:textId="77777777" w:rsidR="00785047" w:rsidRPr="00FE77E7" w:rsidRDefault="00785047" w:rsidP="00785047">
      <w:pPr>
        <w:jc w:val="both"/>
        <w:rPr>
          <w:rFonts w:ascii="Arial" w:hAnsi="Arial" w:cs="Arial"/>
        </w:rPr>
      </w:pPr>
      <w:r w:rsidRPr="00FE77E7">
        <w:rPr>
          <w:rFonts w:ascii="Arial" w:hAnsi="Arial" w:cs="Arial"/>
        </w:rPr>
        <w:t xml:space="preserve">Por supuesto, la UNAD cuenta igualmente con la vasta experiencia de la Escuela de Ciencias Básicas, Tecnología e Ingeniería, a través de la cual ofrece y ejecuta los programas de </w:t>
      </w:r>
      <w:r w:rsidR="00FE77E7" w:rsidRPr="00FE77E7">
        <w:fldChar w:fldCharType="begin"/>
      </w:r>
      <w:r w:rsidR="00FE77E7" w:rsidRPr="00FE77E7">
        <w:rPr>
          <w:rFonts w:ascii="Arial" w:hAnsi="Arial" w:cs="Arial"/>
        </w:rPr>
        <w:instrText xml:space="preserve"> HYPERLINK "http://www.unad.edu.co/estudios/index.php/tecnologia-de-audio" \t "_parent" </w:instrText>
      </w:r>
      <w:r w:rsidR="00FE77E7" w:rsidRPr="00FE77E7">
        <w:fldChar w:fldCharType="separate"/>
      </w:r>
      <w:r w:rsidRPr="00FE77E7">
        <w:rPr>
          <w:rStyle w:val="Hipervnculo"/>
          <w:rFonts w:ascii="Arial" w:hAnsi="Arial" w:cs="Arial"/>
        </w:rPr>
        <w:t>Tecnología de Audio</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"http://www.unad.edu.co/estudios/index.php/tecnologia-de-sistemas" \t "_parent" </w:instrText>
      </w:r>
      <w:r w:rsidR="00FE77E7" w:rsidRPr="00FE77E7">
        <w:fldChar w:fldCharType="separate"/>
      </w:r>
      <w:r w:rsidRPr="00FE77E7">
        <w:rPr>
          <w:rStyle w:val="Hipervnculo"/>
          <w:rFonts w:ascii="Arial" w:hAnsi="Arial" w:cs="Arial"/>
        </w:rPr>
        <w:t>Tecnología de Sistemas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"http://www.unad.edu.co/estudios/index.php/tecnologia-en-gestion-de-redes" \t "_parent" </w:instrText>
      </w:r>
      <w:r w:rsidR="00FE77E7" w:rsidRPr="00FE77E7">
        <w:fldChar w:fldCharType="separate"/>
      </w:r>
      <w:r w:rsidRPr="00FE77E7">
        <w:rPr>
          <w:rStyle w:val="Hipervnculo"/>
          <w:rFonts w:ascii="Arial" w:hAnsi="Arial" w:cs="Arial"/>
        </w:rPr>
        <w:t>Tecnología en Gestión de Redes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"http://www.unad.edu.co/estudios/index.php/tecnologia-en-regencia-de-farmacia" \t "_parent" </w:instrText>
      </w:r>
      <w:r w:rsidR="00FE77E7" w:rsidRPr="00FE77E7">
        <w:fldChar w:fldCharType="separate"/>
      </w:r>
      <w:r w:rsidRPr="00FE77E7">
        <w:rPr>
          <w:rStyle w:val="Hipervnculo"/>
          <w:rFonts w:ascii="Arial" w:hAnsi="Arial" w:cs="Arial"/>
        </w:rPr>
        <w:t>Tecnología en Regencia de Farmacia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"http://www.unad.edu.co/estudios/index.php/tecnologia-de-alimentos" \t "_parent" </w:instrText>
      </w:r>
      <w:r w:rsidR="00FE77E7" w:rsidRPr="00FE77E7">
        <w:fldChar w:fldCharType="separate"/>
      </w:r>
      <w:r w:rsidRPr="00FE77E7">
        <w:rPr>
          <w:rStyle w:val="Hipervnculo"/>
          <w:rFonts w:ascii="Arial" w:hAnsi="Arial" w:cs="Arial"/>
        </w:rPr>
        <w:t>Tecnología de Alimentos</w:t>
      </w:r>
      <w:r w:rsidR="00FE77E7" w:rsidRPr="00FE77E7">
        <w:rPr>
          <w:rStyle w:val="Hipervnculo"/>
          <w:rFonts w:ascii="Arial" w:hAnsi="Arial" w:cs="Arial"/>
        </w:rPr>
        <w:fldChar w:fldCharType="end"/>
      </w:r>
      <w:r w:rsidRPr="00FE77E7">
        <w:rPr>
          <w:rFonts w:ascii="Arial" w:hAnsi="Arial" w:cs="Arial"/>
        </w:rPr>
        <w:t xml:space="preserve">; los programas profesionales de </w:t>
      </w:r>
      <w:r w:rsidR="00FE77E7" w:rsidRPr="00FE77E7">
        <w:fldChar w:fldCharType="begin"/>
      </w:r>
      <w:r w:rsidR="00FE77E7" w:rsidRPr="00FE77E7">
        <w:rPr>
          <w:rFonts w:ascii="Arial" w:hAnsi="Arial" w:cs="Arial"/>
        </w:rPr>
        <w:instrText xml:space="preserve"> HYPERLINK "http://www.unad.edu.co/estudios/index.php/ingenieria-de-sistemas" \t "_parent" </w:instrText>
      </w:r>
      <w:r w:rsidR="00FE77E7" w:rsidRPr="00FE77E7">
        <w:fldChar w:fldCharType="separate"/>
      </w:r>
      <w:r w:rsidRPr="00FE77E7">
        <w:rPr>
          <w:rStyle w:val="Hipervnculo"/>
          <w:rFonts w:ascii="Arial" w:hAnsi="Arial" w:cs="Arial"/>
        </w:rPr>
        <w:t>Ingeniería de Sistemas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"http://www.unad.edu.co/estudios/index.php/ingenieria-de-alimentos" \t "_parent" </w:instrText>
      </w:r>
      <w:r w:rsidR="00FE77E7" w:rsidRPr="00FE77E7">
        <w:fldChar w:fldCharType="separate"/>
      </w:r>
      <w:r w:rsidRPr="00FE77E7">
        <w:rPr>
          <w:rStyle w:val="Hipervnculo"/>
          <w:rFonts w:ascii="Arial" w:hAnsi="Arial" w:cs="Arial"/>
        </w:rPr>
        <w:t>Ingeniería de Alimentos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"http://www.unad.edu.co/estudios/index.php/ingenieria-industrial" \t "_parent" \o "Ingeniería industrial" </w:instrText>
      </w:r>
      <w:r w:rsidR="00FE77E7" w:rsidRPr="00FE77E7">
        <w:fldChar w:fldCharType="separate"/>
      </w:r>
      <w:r w:rsidRPr="00FE77E7">
        <w:rPr>
          <w:rStyle w:val="Hipervnculo"/>
          <w:rFonts w:ascii="Arial" w:hAnsi="Arial" w:cs="Arial"/>
        </w:rPr>
        <w:t>Ingeniería Industrial</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"http://www.unad.edu.co/estudios/index.php/ingenieria-de-telecomunicaciones" \t "_parent" </w:instrText>
      </w:r>
      <w:r w:rsidR="00FE77E7" w:rsidRPr="00FE77E7">
        <w:fldChar w:fldCharType="separate"/>
      </w:r>
      <w:r w:rsidRPr="00FE77E7">
        <w:rPr>
          <w:rStyle w:val="Hipervnculo"/>
          <w:rFonts w:ascii="Arial" w:hAnsi="Arial" w:cs="Arial"/>
        </w:rPr>
        <w:t>Ingeniería de Telecomunicaciones</w:t>
      </w:r>
      <w:r w:rsidR="00FE77E7" w:rsidRPr="00FE77E7">
        <w:rPr>
          <w:rStyle w:val="Hipervnculo"/>
          <w:rFonts w:ascii="Arial" w:hAnsi="Arial" w:cs="Arial"/>
        </w:rPr>
        <w:fldChar w:fldCharType="end"/>
      </w:r>
      <w:r w:rsidRPr="00FE77E7">
        <w:rPr>
          <w:rFonts w:ascii="Arial" w:hAnsi="Arial" w:cs="Arial"/>
        </w:rPr>
        <w:t xml:space="preserve"> e </w:t>
      </w:r>
      <w:r w:rsidR="00FE77E7" w:rsidRPr="00FE77E7">
        <w:fldChar w:fldCharType="begin"/>
      </w:r>
      <w:r w:rsidR="00FE77E7" w:rsidRPr="00FE77E7">
        <w:rPr>
          <w:rFonts w:ascii="Arial" w:hAnsi="Arial" w:cs="Arial"/>
        </w:rPr>
        <w:instrText xml:space="preserve"> HYPERLINK "http://www.unad.edu.co/estudios/index.php/ingenieria-electronica" \t "_parent" \o "Ingeniería electrónica" </w:instrText>
      </w:r>
      <w:r w:rsidR="00FE77E7" w:rsidRPr="00FE77E7">
        <w:fldChar w:fldCharType="separate"/>
      </w:r>
      <w:r w:rsidRPr="00FE77E7">
        <w:rPr>
          <w:rStyle w:val="Hipervnculo"/>
          <w:rFonts w:ascii="Arial" w:hAnsi="Arial" w:cs="Arial"/>
        </w:rPr>
        <w:t>Ingeniería Electrónica</w:t>
      </w:r>
      <w:r w:rsidR="00FE77E7" w:rsidRPr="00FE77E7">
        <w:rPr>
          <w:rStyle w:val="Hipervnculo"/>
          <w:rFonts w:ascii="Arial" w:hAnsi="Arial" w:cs="Arial"/>
        </w:rPr>
        <w:fldChar w:fldCharType="end"/>
      </w:r>
      <w:r w:rsidRPr="00FE77E7">
        <w:rPr>
          <w:rFonts w:ascii="Arial" w:hAnsi="Arial" w:cs="Arial"/>
        </w:rPr>
        <w:t xml:space="preserve">; la </w:t>
      </w:r>
      <w:r w:rsidR="00FE77E7" w:rsidRPr="00FE77E7">
        <w:fldChar w:fldCharType="begin"/>
      </w:r>
      <w:r w:rsidR="00FE77E7" w:rsidRPr="00FE77E7">
        <w:rPr>
          <w:rFonts w:ascii="Arial" w:hAnsi="Arial" w:cs="Arial"/>
        </w:rPr>
        <w:instrText xml:space="preserve"> HYPERLINK "http://www.unad.edu.co/estudios/index.php/especializacion-en-proceso-de-alimentos-y-biomateriales" \t "_parent" </w:instrText>
      </w:r>
      <w:r w:rsidR="00FE77E7" w:rsidRPr="00FE77E7">
        <w:fldChar w:fldCharType="separate"/>
      </w:r>
      <w:r w:rsidRPr="00FE77E7">
        <w:rPr>
          <w:rStyle w:val="Hipervnculo"/>
          <w:rFonts w:ascii="Arial" w:hAnsi="Arial" w:cs="Arial"/>
        </w:rPr>
        <w:t>Especialización en Proceso de Alimentos y Biomateriales</w:t>
      </w:r>
      <w:r w:rsidR="00FE77E7" w:rsidRPr="00FE77E7">
        <w:rPr>
          <w:rStyle w:val="Hipervnculo"/>
          <w:rFonts w:ascii="Arial" w:hAnsi="Arial" w:cs="Arial"/>
        </w:rPr>
        <w:fldChar w:fldCharType="end"/>
      </w:r>
      <w:r w:rsidRPr="00FE77E7">
        <w:rPr>
          <w:rFonts w:ascii="Arial" w:hAnsi="Arial" w:cs="Arial"/>
        </w:rPr>
        <w:t xml:space="preserve"> y la </w:t>
      </w:r>
      <w:r w:rsidR="00FE77E7" w:rsidRPr="00FE77E7">
        <w:fldChar w:fldCharType="begin"/>
      </w:r>
      <w:r w:rsidR="00FE77E7" w:rsidRPr="00FE77E7">
        <w:rPr>
          <w:rFonts w:ascii="Arial" w:hAnsi="Arial" w:cs="Arial"/>
        </w:rPr>
        <w:instrText xml:space="preserve"> HYPERLINK "http://www.unad.edu.co/estudios/index.php/especializacion-en-seguridad-informatica/" \t "_parent" </w:instrText>
      </w:r>
      <w:r w:rsidR="00FE77E7" w:rsidRPr="00FE77E7">
        <w:fldChar w:fldCharType="separate"/>
      </w:r>
      <w:r w:rsidRPr="00FE77E7">
        <w:rPr>
          <w:rStyle w:val="Hipervnculo"/>
          <w:rFonts w:ascii="Arial" w:hAnsi="Arial" w:cs="Arial"/>
        </w:rPr>
        <w:t>Especialización en Seguridad Informática</w:t>
      </w:r>
      <w:r w:rsidR="00FE77E7" w:rsidRPr="00FE77E7">
        <w:rPr>
          <w:rStyle w:val="Hipervnculo"/>
          <w:rFonts w:ascii="Arial" w:hAnsi="Arial" w:cs="Arial"/>
        </w:rPr>
        <w:fldChar w:fldCharType="end"/>
      </w:r>
      <w:r w:rsidRPr="00FE77E7">
        <w:rPr>
          <w:rFonts w:ascii="Arial" w:hAnsi="Arial" w:cs="Arial"/>
        </w:rPr>
        <w:t xml:space="preserve">; de la Escuela de Ciencias Agrícolas, Pecuarias y del Medio Ambiente a través de la cual ofrece y ejecuta los programas </w:t>
      </w:r>
      <w:r w:rsidR="00FE77E7" w:rsidRPr="00FE77E7">
        <w:fldChar w:fldCharType="begin"/>
      </w:r>
      <w:r w:rsidR="00FE77E7" w:rsidRPr="00FE77E7">
        <w:rPr>
          <w:rFonts w:ascii="Arial" w:hAnsi="Arial" w:cs="Arial"/>
        </w:rPr>
        <w:instrText xml:space="preserve"> HYPERLINK "http://www.unad.edu.co/estudios/index.php/tecnico-profesional-en-produccion-de-palma-de-aceite" \t "_parent" </w:instrText>
      </w:r>
      <w:r w:rsidR="00FE77E7" w:rsidRPr="00FE77E7">
        <w:fldChar w:fldCharType="separate"/>
      </w:r>
      <w:r w:rsidRPr="00FE77E7">
        <w:rPr>
          <w:rStyle w:val="Hipervnculo"/>
          <w:rFonts w:ascii="Arial" w:hAnsi="Arial" w:cs="Arial"/>
        </w:rPr>
        <w:t>Técnico Profesional en Producción de Palma de Aceite</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"http://www.unad.edu.co/estudios/index.php/tecnico-profesional-en-produccion-bovina" \t "_parent" </w:instrText>
      </w:r>
      <w:r w:rsidR="00FE77E7" w:rsidRPr="00FE77E7">
        <w:fldChar w:fldCharType="separate"/>
      </w:r>
      <w:r w:rsidRPr="00FE77E7">
        <w:rPr>
          <w:rStyle w:val="Hipervnculo"/>
          <w:rFonts w:ascii="Arial" w:hAnsi="Arial" w:cs="Arial"/>
        </w:rPr>
        <w:t>Técnico Profesional en Producción Bovina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"http://www.unad.edu.co/estudios/index.php/tecnologia-en-produccion-agricola" \t "_parent" </w:instrText>
      </w:r>
      <w:r w:rsidR="00FE77E7" w:rsidRPr="00FE77E7">
        <w:fldChar w:fldCharType="separate"/>
      </w:r>
      <w:r w:rsidRPr="00FE77E7">
        <w:rPr>
          <w:rStyle w:val="Hipervnculo"/>
          <w:rFonts w:ascii="Arial" w:hAnsi="Arial" w:cs="Arial"/>
        </w:rPr>
        <w:t>Tecnología en Producción Agrícola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"http://www.unad.edu.co/estudios/index.php/tecnologia-agroforestal" \t "_parent" </w:instrText>
      </w:r>
      <w:r w:rsidR="00FE77E7" w:rsidRPr="00FE77E7">
        <w:fldChar w:fldCharType="separate"/>
      </w:r>
      <w:r w:rsidRPr="00FE77E7">
        <w:rPr>
          <w:rStyle w:val="Hipervnculo"/>
          <w:rFonts w:ascii="Arial" w:hAnsi="Arial" w:cs="Arial"/>
        </w:rPr>
        <w:t>Tecnología en Sistemas Agroforestales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"http://www.unad.edu.co/estudios/index.php/tecnologia-en-produccion-animal" \t "_parent" </w:instrText>
      </w:r>
      <w:r w:rsidR="00FE77E7" w:rsidRPr="00FE77E7">
        <w:fldChar w:fldCharType="separate"/>
      </w:r>
      <w:r w:rsidRPr="00FE77E7">
        <w:rPr>
          <w:rStyle w:val="Hipervnculo"/>
          <w:rFonts w:ascii="Arial" w:hAnsi="Arial" w:cs="Arial"/>
        </w:rPr>
        <w:t>Tecnología en Producción Animal</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"http://www.unad.edu.co/estudios/index.php/tecnologia-en-gestion-de-empresas-ganaderas" \t "_parent" </w:instrText>
      </w:r>
      <w:r w:rsidR="00FE77E7" w:rsidRPr="00FE77E7">
        <w:fldChar w:fldCharType="separate"/>
      </w:r>
      <w:r w:rsidRPr="00FE77E7">
        <w:rPr>
          <w:rStyle w:val="Hipervnculo"/>
          <w:rFonts w:ascii="Arial" w:hAnsi="Arial" w:cs="Arial"/>
        </w:rPr>
        <w:t>Tecnología en Gestión de Empresas Ganaderas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"http://www.unad.edu.co/estudios/index.php/tecnologia-en-saneamiento-ambiental" \t "_parent" </w:instrText>
      </w:r>
      <w:r w:rsidR="00FE77E7" w:rsidRPr="00FE77E7">
        <w:fldChar w:fldCharType="separate"/>
      </w:r>
      <w:r w:rsidRPr="00FE77E7">
        <w:rPr>
          <w:rStyle w:val="Hipervnculo"/>
          <w:rFonts w:ascii="Arial" w:hAnsi="Arial" w:cs="Arial"/>
        </w:rPr>
        <w:t>Tecnología en Saneamiento Ambiental</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"http://www.unad.edu.co/estudios/index.php/tecnologia-en-gestion-de-plantaciones-de-palma" \t "_parent" \o "Tecnología en Gestión de Plantaciones de Palma de Aceite" </w:instrText>
      </w:r>
      <w:r w:rsidR="00FE77E7" w:rsidRPr="00FE77E7">
        <w:fldChar w:fldCharType="separate"/>
      </w:r>
      <w:r w:rsidRPr="00FE77E7">
        <w:rPr>
          <w:rStyle w:val="Hipervnculo"/>
          <w:rFonts w:ascii="Arial" w:hAnsi="Arial" w:cs="Arial"/>
        </w:rPr>
        <w:t>Tecnología en Gestión de Plantaciones de Palma de Aceite</w:t>
      </w:r>
      <w:r w:rsidR="00FE77E7" w:rsidRPr="00FE77E7">
        <w:rPr>
          <w:rStyle w:val="Hipervnculo"/>
          <w:rFonts w:ascii="Arial" w:hAnsi="Arial" w:cs="Arial"/>
        </w:rPr>
        <w:fldChar w:fldCharType="end"/>
      </w:r>
      <w:r w:rsidRPr="00FE77E7">
        <w:rPr>
          <w:rFonts w:ascii="Arial" w:hAnsi="Arial" w:cs="Arial"/>
        </w:rPr>
        <w:t xml:space="preserve">; los programas profesionales de </w:t>
      </w:r>
      <w:r w:rsidR="00FE77E7" w:rsidRPr="00FE77E7">
        <w:fldChar w:fldCharType="begin"/>
      </w:r>
      <w:r w:rsidR="00FE77E7" w:rsidRPr="00FE77E7">
        <w:rPr>
          <w:rFonts w:ascii="Arial" w:hAnsi="Arial" w:cs="Arial"/>
        </w:rPr>
        <w:instrText xml:space="preserve"> HYPERLINK "http://www.unad.edu.co/estudios/index.php/agronomia" \t "_parent" </w:instrText>
      </w:r>
      <w:r w:rsidR="00FE77E7" w:rsidRPr="00FE77E7">
        <w:fldChar w:fldCharType="separate"/>
      </w:r>
      <w:r w:rsidRPr="00FE77E7">
        <w:rPr>
          <w:rStyle w:val="Hipervnculo"/>
          <w:rFonts w:ascii="Arial" w:hAnsi="Arial" w:cs="Arial"/>
        </w:rPr>
        <w:t>Agronomía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"http://www.unad.edu.co/estudios/index.php/ingenieria-ambiental" \t "_parent" </w:instrText>
      </w:r>
      <w:r w:rsidR="00FE77E7" w:rsidRPr="00FE77E7">
        <w:fldChar w:fldCharType="separate"/>
      </w:r>
      <w:r w:rsidRPr="00FE77E7">
        <w:rPr>
          <w:rStyle w:val="Hipervnculo"/>
          <w:rFonts w:ascii="Arial" w:hAnsi="Arial" w:cs="Arial"/>
        </w:rPr>
        <w:t>Ingeniería Ambiental</w:t>
      </w:r>
      <w:r w:rsidR="00FE77E7" w:rsidRPr="00FE77E7">
        <w:rPr>
          <w:rStyle w:val="Hipervnculo"/>
          <w:rFonts w:ascii="Arial" w:hAnsi="Arial" w:cs="Arial"/>
        </w:rPr>
        <w:fldChar w:fldCharType="end"/>
      </w:r>
      <w:r w:rsidRPr="00FE77E7">
        <w:rPr>
          <w:rFonts w:ascii="Arial" w:hAnsi="Arial" w:cs="Arial"/>
        </w:rPr>
        <w:t xml:space="preserve"> y </w:t>
      </w:r>
      <w:r w:rsidR="00FE77E7" w:rsidRPr="00FE77E7">
        <w:fldChar w:fldCharType="begin"/>
      </w:r>
      <w:r w:rsidR="00FE77E7" w:rsidRPr="00FE77E7">
        <w:rPr>
          <w:rFonts w:ascii="Arial" w:hAnsi="Arial" w:cs="Arial"/>
        </w:rPr>
        <w:instrText xml:space="preserve"> HYPERLINK "http://www.unad.edu.co/estudios/index.php/zootecnia" \t "_parent" </w:instrText>
      </w:r>
      <w:r w:rsidR="00FE77E7" w:rsidRPr="00FE77E7">
        <w:fldChar w:fldCharType="separate"/>
      </w:r>
      <w:r w:rsidRPr="00FE77E7">
        <w:rPr>
          <w:rStyle w:val="Hipervnculo"/>
          <w:rFonts w:ascii="Arial" w:hAnsi="Arial" w:cs="Arial"/>
        </w:rPr>
        <w:t>Zootecnia</w:t>
      </w:r>
      <w:r w:rsidR="00FE77E7" w:rsidRPr="00FE77E7">
        <w:rPr>
          <w:rStyle w:val="Hipervnculo"/>
          <w:rFonts w:ascii="Arial" w:hAnsi="Arial" w:cs="Arial"/>
        </w:rPr>
        <w:fldChar w:fldCharType="end"/>
      </w:r>
      <w:r w:rsidRPr="00FE77E7">
        <w:rPr>
          <w:rFonts w:ascii="Arial" w:hAnsi="Arial" w:cs="Arial"/>
        </w:rPr>
        <w:t xml:space="preserve">; la </w:t>
      </w:r>
      <w:r w:rsidR="00FE77E7" w:rsidRPr="00FE77E7">
        <w:fldChar w:fldCharType="begin"/>
      </w:r>
      <w:r w:rsidR="00FE77E7" w:rsidRPr="00FE77E7">
        <w:rPr>
          <w:rFonts w:ascii="Arial" w:hAnsi="Arial" w:cs="Arial"/>
        </w:rPr>
        <w:instrText xml:space="preserve"> HYPERLINK "http://www.unad.edu.co/estudios/index.php/especializacion-en-biotecnologia-agraria" \t "_parent" </w:instrText>
      </w:r>
      <w:r w:rsidR="00FE77E7" w:rsidRPr="00FE77E7">
        <w:fldChar w:fldCharType="separate"/>
      </w:r>
      <w:r w:rsidRPr="00FE77E7">
        <w:rPr>
          <w:rStyle w:val="Hipervnculo"/>
          <w:rFonts w:ascii="Arial" w:hAnsi="Arial" w:cs="Arial"/>
        </w:rPr>
        <w:t>Especialización en Biotecnología Agraria</w:t>
      </w:r>
      <w:r w:rsidR="00FE77E7" w:rsidRPr="00FE77E7">
        <w:rPr>
          <w:rStyle w:val="Hipervnculo"/>
          <w:rFonts w:ascii="Arial" w:hAnsi="Arial" w:cs="Arial"/>
        </w:rPr>
        <w:fldChar w:fldCharType="end"/>
      </w:r>
      <w:r w:rsidRPr="00FE77E7">
        <w:rPr>
          <w:rFonts w:ascii="Arial" w:hAnsi="Arial" w:cs="Arial"/>
        </w:rPr>
        <w:t xml:space="preserve"> y la </w:t>
      </w:r>
      <w:r w:rsidR="00FE77E7" w:rsidRPr="00FE77E7">
        <w:fldChar w:fldCharType="begin"/>
      </w:r>
      <w:r w:rsidR="00FE77E7" w:rsidRPr="00FE77E7">
        <w:rPr>
          <w:rFonts w:ascii="Arial" w:hAnsi="Arial" w:cs="Arial"/>
        </w:rPr>
        <w:instrText xml:space="preserve"> HYPERLINK "http://www.unad.edu.co/estudios/index.php/especializacion-en-nutricion-animal-sostenible" \t "_parent" </w:instrText>
      </w:r>
      <w:r w:rsidR="00FE77E7" w:rsidRPr="00FE77E7">
        <w:fldChar w:fldCharType="separate"/>
      </w:r>
      <w:r w:rsidRPr="00FE77E7">
        <w:rPr>
          <w:rStyle w:val="Hipervnculo"/>
          <w:rFonts w:ascii="Arial" w:hAnsi="Arial" w:cs="Arial"/>
        </w:rPr>
        <w:t>Especialización en Nutrición Animal Sostenible</w:t>
      </w:r>
      <w:r w:rsidR="00FE77E7" w:rsidRPr="00FE77E7">
        <w:rPr>
          <w:rStyle w:val="Hipervnculo"/>
          <w:rFonts w:ascii="Arial" w:hAnsi="Arial" w:cs="Arial"/>
        </w:rPr>
        <w:fldChar w:fldCharType="end"/>
      </w:r>
      <w:r w:rsidRPr="00FE77E7">
        <w:rPr>
          <w:rFonts w:ascii="Arial" w:hAnsi="Arial" w:cs="Arial"/>
        </w:rPr>
        <w:t xml:space="preserve">; y, de la Escuela de Ciencias de la Educación a través de la cual se ofrecen y ejecutan los programas de </w:t>
      </w:r>
      <w:r w:rsidR="00FE77E7" w:rsidRPr="00FE77E7">
        <w:fldChar w:fldCharType="begin"/>
      </w:r>
      <w:r w:rsidR="00FE77E7" w:rsidRPr="00FE77E7">
        <w:rPr>
          <w:rFonts w:ascii="Arial" w:hAnsi="Arial" w:cs="Arial"/>
        </w:rPr>
        <w:instrText xml:space="preserve"> HYPERLINK "http://www.unad.edu.co/estudios/index.php/licenciatura-en-etnoeducacion" \t "_parent" </w:instrText>
      </w:r>
      <w:r w:rsidR="00FE77E7" w:rsidRPr="00FE77E7">
        <w:fldChar w:fldCharType="separate"/>
      </w:r>
      <w:r w:rsidRPr="00FE77E7">
        <w:rPr>
          <w:rStyle w:val="Hipervnculo"/>
          <w:rFonts w:ascii="Arial" w:hAnsi="Arial" w:cs="Arial"/>
        </w:rPr>
        <w:t>Licenciatura en Etnoeducación</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"http://www.unad.edu.co/estudios/index.php/licenciatura-en-filosofia" \t "_parent" </w:instrText>
      </w:r>
      <w:r w:rsidR="00FE77E7" w:rsidRPr="00FE77E7">
        <w:fldChar w:fldCharType="separate"/>
      </w:r>
      <w:r w:rsidRPr="00FE77E7">
        <w:rPr>
          <w:rStyle w:val="Hipervnculo"/>
          <w:rFonts w:ascii="Arial" w:hAnsi="Arial" w:cs="Arial"/>
        </w:rPr>
        <w:t>Licenciatura en Filosofía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"http://www.unad.edu.co/estudios/index.php/licenciatura-en-ingles-como-lengua-extranjera" \t "_parent" </w:instrText>
      </w:r>
      <w:r w:rsidR="00FE77E7" w:rsidRPr="00FE77E7">
        <w:fldChar w:fldCharType="separate"/>
      </w:r>
      <w:r w:rsidRPr="00FE77E7">
        <w:rPr>
          <w:rStyle w:val="Hipervnculo"/>
          <w:rFonts w:ascii="Arial" w:hAnsi="Arial" w:cs="Arial"/>
        </w:rPr>
        <w:t>Licenciatura en Inglés como Lengua Extranjera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"http://www.unad.edu.co/estudios/index.php/licenciatura-en-matematicas" \t "_parent" </w:instrText>
      </w:r>
      <w:r w:rsidR="00FE77E7" w:rsidRPr="00FE77E7">
        <w:fldChar w:fldCharType="separate"/>
      </w:r>
      <w:r w:rsidRPr="00FE77E7">
        <w:rPr>
          <w:rStyle w:val="Hipervnculo"/>
          <w:rFonts w:ascii="Arial" w:hAnsi="Arial" w:cs="Arial"/>
        </w:rPr>
        <w:t>Licenciatura en Matemáticas</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"http://www.unad.edu.co/estudios/index.php/especializacion-en-educacion-superior-a-distancia" \t "_parent" </w:instrText>
      </w:r>
      <w:r w:rsidR="00FE77E7" w:rsidRPr="00FE77E7">
        <w:fldChar w:fldCharType="separate"/>
      </w:r>
      <w:r w:rsidRPr="00FE77E7">
        <w:rPr>
          <w:rStyle w:val="Hipervnculo"/>
          <w:rFonts w:ascii="Arial" w:hAnsi="Arial" w:cs="Arial"/>
        </w:rPr>
        <w:t>Especialización en Educación Superior a Distancia</w:t>
      </w:r>
      <w:r w:rsidR="00FE77E7" w:rsidRPr="00FE77E7">
        <w:rPr>
          <w:rStyle w:val="Hipervnculo"/>
          <w:rFonts w:ascii="Arial" w:hAnsi="Arial" w:cs="Arial"/>
        </w:rPr>
        <w:fldChar w:fldCharType="end"/>
      </w:r>
      <w:r w:rsidRPr="00FE77E7">
        <w:rPr>
          <w:rFonts w:ascii="Arial" w:hAnsi="Arial" w:cs="Arial"/>
        </w:rPr>
        <w:t xml:space="preserve">, </w:t>
      </w:r>
      <w:r w:rsidR="00FE77E7" w:rsidRPr="00FE77E7">
        <w:fldChar w:fldCharType="begin"/>
      </w:r>
      <w:r w:rsidR="00FE77E7" w:rsidRPr="00FE77E7">
        <w:rPr>
          <w:rFonts w:ascii="Arial" w:hAnsi="Arial" w:cs="Arial"/>
        </w:rPr>
        <w:instrText xml:space="preserve"> HYPERLINK "http://www.unad.edu.co/estudios/index.php/especializacion-en-educacion-cultura-y-politica" \t "_parent" </w:instrText>
      </w:r>
      <w:r w:rsidR="00FE77E7" w:rsidRPr="00FE77E7">
        <w:fldChar w:fldCharType="separate"/>
      </w:r>
      <w:r w:rsidRPr="00FE77E7">
        <w:rPr>
          <w:rStyle w:val="Hipervnculo"/>
          <w:rFonts w:ascii="Arial" w:hAnsi="Arial" w:cs="Arial"/>
        </w:rPr>
        <w:t>Especialización en Educación, Cultura y Política</w:t>
      </w:r>
      <w:r w:rsidR="00FE77E7" w:rsidRPr="00FE77E7">
        <w:rPr>
          <w:rStyle w:val="Hipervnculo"/>
          <w:rFonts w:ascii="Arial" w:hAnsi="Arial" w:cs="Arial"/>
        </w:rPr>
        <w:fldChar w:fldCharType="end"/>
      </w:r>
      <w:r w:rsidRPr="00FE77E7">
        <w:rPr>
          <w:rFonts w:ascii="Arial" w:hAnsi="Arial" w:cs="Arial"/>
        </w:rPr>
        <w:t xml:space="preserve"> y </w:t>
      </w:r>
      <w:r w:rsidR="00FE77E7" w:rsidRPr="00FE77E7">
        <w:fldChar w:fldCharType="begin"/>
      </w:r>
      <w:r w:rsidR="00FE77E7" w:rsidRPr="00FE77E7">
        <w:rPr>
          <w:rFonts w:ascii="Arial" w:hAnsi="Arial" w:cs="Arial"/>
        </w:rPr>
        <w:instrText xml:space="preserve"> HYPERLINK "http://www.unad.edu.co/estudios/index.php/especializacion-en-pedagogia-para-el-desarrollo-del-aprendizaje-autonomo" \t "_parent" </w:instrText>
      </w:r>
      <w:r w:rsidR="00FE77E7" w:rsidRPr="00FE77E7">
        <w:fldChar w:fldCharType="separate"/>
      </w:r>
      <w:r w:rsidRPr="00FE77E7">
        <w:rPr>
          <w:rStyle w:val="Hipervnculo"/>
          <w:rFonts w:ascii="Arial" w:hAnsi="Arial" w:cs="Arial"/>
        </w:rPr>
        <w:t>Especialización en Pedagogía para el Desarrollo del Aprendizaje Autónomo</w:t>
      </w:r>
      <w:r w:rsidR="00FE77E7" w:rsidRPr="00FE77E7">
        <w:rPr>
          <w:rStyle w:val="Hipervnculo"/>
          <w:rFonts w:ascii="Arial" w:hAnsi="Arial" w:cs="Arial"/>
        </w:rPr>
        <w:fldChar w:fldCharType="end"/>
      </w:r>
      <w:r w:rsidRPr="00FE77E7">
        <w:rPr>
          <w:rFonts w:ascii="Arial" w:hAnsi="Arial" w:cs="Arial"/>
        </w:rPr>
        <w:t xml:space="preserve">. </w:t>
      </w:r>
    </w:p>
    <w:p w14:paraId="766488E7" w14:textId="77777777" w:rsidR="00785047" w:rsidRPr="00FE77E7" w:rsidRDefault="00785047" w:rsidP="00785047">
      <w:pPr>
        <w:jc w:val="both"/>
        <w:rPr>
          <w:rFonts w:ascii="Arial" w:hAnsi="Arial" w:cs="Arial"/>
        </w:rPr>
      </w:pPr>
    </w:p>
    <w:p w14:paraId="09E50B38" w14:textId="77777777" w:rsidR="00785047" w:rsidRPr="00FE77E7" w:rsidRDefault="00785047" w:rsidP="00785047">
      <w:pPr>
        <w:jc w:val="both"/>
        <w:rPr>
          <w:rFonts w:ascii="Arial" w:hAnsi="Arial" w:cs="Arial"/>
        </w:rPr>
      </w:pPr>
      <w:r w:rsidRPr="00FE77E7">
        <w:rPr>
          <w:rFonts w:ascii="Arial" w:hAnsi="Arial" w:cs="Arial"/>
        </w:rPr>
        <w:t xml:space="preserve">Cinco (5) de los citados programas profesionales cuentan con la acreditación de alta calidad. </w:t>
      </w:r>
    </w:p>
    <w:p w14:paraId="32EC1C37" w14:textId="77777777" w:rsidR="00785047" w:rsidRPr="00FE77E7" w:rsidRDefault="00785047" w:rsidP="00785047">
      <w:pPr>
        <w:jc w:val="both"/>
        <w:rPr>
          <w:rFonts w:ascii="Arial" w:hAnsi="Arial" w:cs="Arial"/>
        </w:rPr>
      </w:pPr>
    </w:p>
    <w:p w14:paraId="27033EA7" w14:textId="77777777" w:rsidR="00785047" w:rsidRPr="00FE77E7" w:rsidRDefault="00785047" w:rsidP="00785047">
      <w:pPr>
        <w:jc w:val="both"/>
        <w:rPr>
          <w:rFonts w:ascii="Arial" w:hAnsi="Arial" w:cs="Arial"/>
          <w:color w:val="000000"/>
          <w:lang w:val="es-ES_tradnl" w:eastAsia="es-CO"/>
        </w:rPr>
      </w:pPr>
      <w:r w:rsidRPr="00FE77E7">
        <w:rPr>
          <w:rFonts w:ascii="Arial" w:hAnsi="Arial" w:cs="Arial"/>
          <w:color w:val="000000"/>
          <w:lang w:val="es-ES_tradnl" w:eastAsia="es-CO"/>
        </w:rPr>
        <w:t>También, la UNAD ofrece los programas de educación básica y media, alfabetización y formación para el trabajo y el desarrollo humano.</w:t>
      </w:r>
    </w:p>
    <w:p w14:paraId="428749E2" w14:textId="77777777" w:rsidR="00785047" w:rsidRPr="00FE77E7" w:rsidRDefault="00785047" w:rsidP="00785047">
      <w:pPr>
        <w:pStyle w:val="Prrafodelista"/>
        <w:spacing w:after="0" w:line="240" w:lineRule="auto"/>
        <w:ind w:left="0"/>
        <w:jc w:val="both"/>
        <w:rPr>
          <w:rFonts w:ascii="Arial" w:hAnsi="Arial" w:cs="Arial"/>
          <w:sz w:val="24"/>
          <w:szCs w:val="24"/>
          <w:lang w:val="es-ES_tradnl"/>
        </w:rPr>
      </w:pPr>
    </w:p>
    <w:p w14:paraId="5B2A4C4D" w14:textId="77777777" w:rsidR="00785047" w:rsidRPr="00FE77E7" w:rsidRDefault="00785047" w:rsidP="00785047">
      <w:pPr>
        <w:jc w:val="both"/>
        <w:rPr>
          <w:rFonts w:ascii="Arial" w:hAnsi="Arial" w:cs="Arial"/>
        </w:rPr>
      </w:pPr>
      <w:r w:rsidRPr="00FE77E7">
        <w:rPr>
          <w:rFonts w:ascii="Arial" w:hAnsi="Arial" w:cs="Arial"/>
        </w:rPr>
        <w:t xml:space="preserve">Ello demuestra una amplia experiencia en el desarrollo y ejecución de su modelo pedagógico. </w:t>
      </w:r>
    </w:p>
    <w:p w14:paraId="00BE00B7" w14:textId="77777777" w:rsidR="00785047" w:rsidRPr="00FE77E7" w:rsidRDefault="00785047" w:rsidP="00785047">
      <w:pPr>
        <w:jc w:val="both"/>
        <w:rPr>
          <w:rFonts w:ascii="Arial" w:hAnsi="Arial" w:cs="Arial"/>
        </w:rPr>
      </w:pPr>
    </w:p>
    <w:p w14:paraId="142E1EAF" w14:textId="77777777" w:rsidR="00785047" w:rsidRPr="00FE77E7" w:rsidRDefault="00785047" w:rsidP="00785047">
      <w:pPr>
        <w:jc w:val="both"/>
        <w:rPr>
          <w:rFonts w:ascii="Arial" w:hAnsi="Arial" w:cs="Arial"/>
        </w:rPr>
      </w:pPr>
      <w:r w:rsidRPr="00FE77E7">
        <w:rPr>
          <w:rFonts w:ascii="Arial" w:hAnsi="Arial" w:cs="Arial"/>
        </w:rPr>
        <w:t xml:space="preserve">d. La UNAD cuenta con el reconocimiento internacional de todas las demás universidades de su género en el mundo y de las asociaciones internacionales a las cuales pertenece.  </w:t>
      </w:r>
    </w:p>
    <w:p w14:paraId="485BEDE0" w14:textId="77777777" w:rsidR="00785047" w:rsidRPr="00FE77E7" w:rsidRDefault="00785047" w:rsidP="00785047">
      <w:pPr>
        <w:jc w:val="both"/>
        <w:rPr>
          <w:rFonts w:ascii="Arial" w:hAnsi="Arial" w:cs="Arial"/>
        </w:rPr>
      </w:pPr>
    </w:p>
    <w:p w14:paraId="09C1889A" w14:textId="77777777" w:rsidR="00785047" w:rsidRPr="00FE77E7" w:rsidRDefault="00785047" w:rsidP="00785047">
      <w:pPr>
        <w:jc w:val="both"/>
        <w:rPr>
          <w:rFonts w:ascii="Arial" w:hAnsi="Arial" w:cs="Arial"/>
        </w:rPr>
      </w:pPr>
      <w:r w:rsidRPr="00FE77E7">
        <w:rPr>
          <w:rFonts w:ascii="Arial" w:hAnsi="Arial" w:cs="Arial"/>
        </w:rPr>
        <w:lastRenderedPageBreak/>
        <w:t xml:space="preserve">e. La UNAD cuenta con una suficiente plataforma tecnológica para soportar el crecimiento esperado con la Escuela de Ciencias Jurídicas y Políticas, a través de la cual podrá ofertar </w:t>
      </w:r>
      <w:r w:rsidR="004641C3" w:rsidRPr="00FE77E7">
        <w:rPr>
          <w:rFonts w:ascii="Arial" w:hAnsi="Arial" w:cs="Arial"/>
        </w:rPr>
        <w:t>el programa</w:t>
      </w:r>
      <w:r w:rsidRPr="00FE77E7">
        <w:rPr>
          <w:rFonts w:ascii="Arial" w:hAnsi="Arial" w:cs="Arial"/>
        </w:rPr>
        <w:t xml:space="preserve"> </w:t>
      </w:r>
      <w:r w:rsidR="004641C3" w:rsidRPr="00FE77E7">
        <w:rPr>
          <w:rFonts w:ascii="Arial" w:hAnsi="Arial" w:cs="Arial"/>
        </w:rPr>
        <w:t>de Derecho</w:t>
      </w:r>
      <w:r w:rsidRPr="00FE77E7">
        <w:rPr>
          <w:rFonts w:ascii="Arial" w:hAnsi="Arial" w:cs="Arial"/>
        </w:rPr>
        <w:t xml:space="preserve">.  </w:t>
      </w:r>
    </w:p>
    <w:p w14:paraId="60A22C0C" w14:textId="77777777" w:rsidR="00785047" w:rsidRPr="00FE77E7" w:rsidRDefault="00785047" w:rsidP="00785047">
      <w:pPr>
        <w:jc w:val="both"/>
        <w:rPr>
          <w:rFonts w:ascii="Arial" w:hAnsi="Arial" w:cs="Arial"/>
        </w:rPr>
      </w:pPr>
    </w:p>
    <w:p w14:paraId="4880B9BA" w14:textId="77777777" w:rsidR="00785047" w:rsidRPr="00FE77E7" w:rsidRDefault="00785047" w:rsidP="00785047">
      <w:pPr>
        <w:adjustRightInd w:val="0"/>
        <w:jc w:val="both"/>
        <w:textAlignment w:val="center"/>
        <w:rPr>
          <w:rFonts w:ascii="Arial" w:hAnsi="Arial" w:cs="Arial"/>
          <w:color w:val="000000"/>
          <w:lang w:val="es-ES_tradnl" w:eastAsia="es-CO"/>
        </w:rPr>
      </w:pPr>
      <w:r w:rsidRPr="00FE77E7">
        <w:rPr>
          <w:rFonts w:ascii="Arial" w:hAnsi="Arial" w:cs="Arial"/>
        </w:rPr>
        <w:t xml:space="preserve">f. </w:t>
      </w:r>
      <w:r w:rsidRPr="00FE77E7">
        <w:rPr>
          <w:rFonts w:ascii="Arial" w:hAnsi="Arial" w:cs="Arial"/>
          <w:color w:val="000000"/>
          <w:lang w:val="es-ES_tradnl" w:eastAsia="es-CO"/>
        </w:rPr>
        <w:t>La UNAD, con el apoyo de una política educativa estatal que favorece las necesidades de inversión en infraestructura física y tecnológica, contribuye, más ampliamente, al cumplimiento del mandato constitucional de garantizar el adecuado cubrimiento del servicio educativo universitario en igualdad de oportunidades, para promover y fomentar el acceso al conocimiento, a la ciencia, a los demás bienes de la cultura y al proceso de creación de los valores de identidad nacional (artículo 70 Constitución Política).</w:t>
      </w:r>
    </w:p>
    <w:p w14:paraId="0D61E798" w14:textId="77777777" w:rsidR="00785047" w:rsidRPr="00FE77E7" w:rsidRDefault="00785047" w:rsidP="00785047">
      <w:pPr>
        <w:jc w:val="both"/>
        <w:rPr>
          <w:rFonts w:ascii="Arial" w:hAnsi="Arial" w:cs="Arial"/>
        </w:rPr>
      </w:pPr>
    </w:p>
    <w:p w14:paraId="7FFE6F95" w14:textId="77777777" w:rsidR="00785047" w:rsidRPr="00FE77E7" w:rsidRDefault="00785047" w:rsidP="00785047">
      <w:pPr>
        <w:adjustRightInd w:val="0"/>
        <w:jc w:val="both"/>
        <w:textAlignment w:val="center"/>
        <w:rPr>
          <w:rFonts w:ascii="Arial" w:hAnsi="Arial" w:cs="Arial"/>
          <w:color w:val="000000"/>
          <w:lang w:val="es-ES_tradnl" w:eastAsia="es-CO"/>
        </w:rPr>
      </w:pPr>
      <w:r w:rsidRPr="00FE77E7">
        <w:rPr>
          <w:rFonts w:ascii="Arial" w:hAnsi="Arial" w:cs="Arial"/>
        </w:rPr>
        <w:t xml:space="preserve">g. </w:t>
      </w:r>
      <w:r w:rsidRPr="00FE77E7">
        <w:rPr>
          <w:rFonts w:ascii="Arial" w:hAnsi="Arial" w:cs="Arial"/>
          <w:color w:val="000000"/>
          <w:lang w:val="es-ES_tradnl" w:eastAsia="es-CO"/>
        </w:rPr>
        <w:t>Desde su compromiso social ha beneficiado principalmente a personas de estratos 1 y 2 en todas las regiones del país, siendo dentro de su población total más de 95% pertenecientes a estos estratos, y en donde la participación femenina es del 68%. De igual forma la UNAD, ha hecho esfuerzos en la investigación y desarrollo de medios y mediaciones pedagógicos que permitan la inclusión social de personas con dificultades de aprendizaje permitiendo que colombianos con esta situación sigan su proceso de desarrollo por medio de los programas. Así también esta universidad ha sido incluyente con las minorías étnicas, pues el 14% de sus estudiantes pertenecen a estas.</w:t>
      </w:r>
    </w:p>
    <w:p w14:paraId="5F0B9E43" w14:textId="77777777" w:rsidR="00785047" w:rsidRPr="00FE77E7" w:rsidRDefault="00785047" w:rsidP="00785047">
      <w:pPr>
        <w:jc w:val="both"/>
        <w:rPr>
          <w:rFonts w:ascii="Arial" w:hAnsi="Arial" w:cs="Arial"/>
        </w:rPr>
      </w:pPr>
    </w:p>
    <w:p w14:paraId="5BC36959" w14:textId="77777777" w:rsidR="002B5254" w:rsidRPr="006D5252" w:rsidRDefault="00785047" w:rsidP="00785047">
      <w:pPr>
        <w:jc w:val="both"/>
        <w:rPr>
          <w:rFonts w:ascii="Arial" w:hAnsi="Arial" w:cs="Arial"/>
          <w:b/>
          <w:i/>
          <w:color w:val="000000" w:themeColor="text1"/>
        </w:rPr>
      </w:pPr>
      <w:r w:rsidRPr="00FE77E7">
        <w:rPr>
          <w:rFonts w:ascii="Arial" w:hAnsi="Arial" w:cs="Arial"/>
        </w:rPr>
        <w:t xml:space="preserve">h. </w:t>
      </w:r>
      <w:r w:rsidRPr="006D5252">
        <w:rPr>
          <w:rFonts w:ascii="Arial" w:hAnsi="Arial" w:cs="Arial"/>
          <w:b/>
          <w:i/>
          <w:color w:val="000000" w:themeColor="text1"/>
          <w:lang w:val="es-CO"/>
        </w:rPr>
        <w:t xml:space="preserve">La finalidad de la UNAD con este programa será </w:t>
      </w:r>
      <w:r w:rsidRPr="006D5252">
        <w:rPr>
          <w:rFonts w:ascii="Arial" w:hAnsi="Arial" w:cs="Arial"/>
          <w:b/>
          <w:i/>
          <w:color w:val="000000" w:themeColor="text1"/>
        </w:rPr>
        <w:t xml:space="preserve">contribuir a la educación para todos a través de la modalidad abierta y a distancia, mediante la investigación, la acción pedagógica, la proyección social y las innovaciones metodológicas y didácticas, con la utilización de las tecnologías de la información y de las comunicaciones, para fomentar y acompañar el aprendizaje autónomo del programa de derecho, </w:t>
      </w:r>
      <w:r w:rsidRPr="006D5252">
        <w:rPr>
          <w:rFonts w:ascii="Arial" w:hAnsi="Arial" w:cs="Arial"/>
          <w:b/>
          <w:i/>
          <w:color w:val="000000" w:themeColor="text1"/>
          <w:lang w:val="es-CO"/>
        </w:rPr>
        <w:t xml:space="preserve">desarrollando un currículum que contribuya a la formación, especialización e investigación de abogados que, además de ejercer de manera idónea su profesión, se comprometan en la solución de los problemas sociales del país conforme a los principios constitucionales y la efectividad de los derechos, sea un generador </w:t>
      </w:r>
      <w:r w:rsidRPr="006D5252">
        <w:rPr>
          <w:rFonts w:ascii="Arial" w:hAnsi="Arial" w:cs="Arial"/>
          <w:b/>
          <w:i/>
          <w:color w:val="000000" w:themeColor="text1"/>
        </w:rPr>
        <w:t>de cultura y espíritu emprendedor que en el marco de la sociedad global y del conocimiento propicie el desarrollo económico, social y humano sostenible de las comunidades locales, regionales y globales con calidad, eficiencia y equidad social.</w:t>
      </w:r>
    </w:p>
    <w:p w14:paraId="72AD6295" w14:textId="77777777" w:rsidR="003C6390" w:rsidRPr="00FE77E7" w:rsidRDefault="003C6390" w:rsidP="00785047">
      <w:pPr>
        <w:jc w:val="both"/>
        <w:rPr>
          <w:rFonts w:ascii="Arial" w:hAnsi="Arial" w:cs="Arial"/>
        </w:rPr>
      </w:pPr>
    </w:p>
    <w:p w14:paraId="00ABD383" w14:textId="77777777" w:rsidR="00785047" w:rsidRPr="00FE77E7" w:rsidRDefault="00785047" w:rsidP="003C6390">
      <w:pPr>
        <w:pStyle w:val="Textodecuerpo"/>
        <w:numPr>
          <w:ilvl w:val="1"/>
          <w:numId w:val="62"/>
        </w:numPr>
        <w:spacing w:after="0" w:line="240" w:lineRule="auto"/>
        <w:rPr>
          <w:rFonts w:cs="Arial"/>
          <w:b/>
          <w:szCs w:val="24"/>
        </w:rPr>
      </w:pPr>
      <w:r w:rsidRPr="00FE77E7">
        <w:rPr>
          <w:rFonts w:cs="Arial"/>
          <w:b/>
          <w:szCs w:val="24"/>
        </w:rPr>
        <w:t>Necesidades del país o de la región</w:t>
      </w:r>
    </w:p>
    <w:p w14:paraId="5ADDF2EC" w14:textId="77777777" w:rsidR="003C6390" w:rsidRPr="00FE77E7" w:rsidRDefault="003C6390" w:rsidP="00785047">
      <w:pPr>
        <w:pStyle w:val="Textodecuerpo"/>
        <w:spacing w:after="0" w:line="240" w:lineRule="auto"/>
        <w:ind w:left="0"/>
        <w:rPr>
          <w:rFonts w:cs="Arial"/>
          <w:b/>
          <w:color w:val="FF0000"/>
          <w:szCs w:val="24"/>
        </w:rPr>
      </w:pPr>
    </w:p>
    <w:p w14:paraId="0FBD39A1" w14:textId="77777777" w:rsidR="003C6390" w:rsidRPr="00FE77E7" w:rsidRDefault="00785047" w:rsidP="00785047">
      <w:pPr>
        <w:jc w:val="both"/>
        <w:rPr>
          <w:rFonts w:ascii="Arial" w:hAnsi="Arial" w:cs="Arial"/>
        </w:rPr>
      </w:pPr>
      <w:r w:rsidRPr="00FE77E7">
        <w:rPr>
          <w:rFonts w:ascii="Arial" w:hAnsi="Arial" w:cs="Arial"/>
        </w:rPr>
        <w:t>La reciente gran encuesta nacional de necesidades jurídicas insatisfechas</w:t>
      </w:r>
      <w:r w:rsidRPr="00FE77E7">
        <w:rPr>
          <w:rStyle w:val="Refdenotaalpie"/>
          <w:rFonts w:ascii="Arial" w:hAnsi="Arial" w:cs="Arial"/>
        </w:rPr>
        <w:footnoteReference w:id="11"/>
      </w:r>
      <w:r w:rsidRPr="00FE77E7">
        <w:rPr>
          <w:rFonts w:ascii="Arial" w:hAnsi="Arial" w:cs="Arial"/>
        </w:rPr>
        <w:t xml:space="preserve"> demuestra que un alto porcentaje de las controversias, conflictos o litigios que </w:t>
      </w:r>
      <w:r w:rsidRPr="00FE77E7">
        <w:rPr>
          <w:rFonts w:ascii="Arial" w:hAnsi="Arial" w:cs="Arial"/>
        </w:rPr>
        <w:lastRenderedPageBreak/>
        <w:t xml:space="preserve">ordinariamente surgen entre los colombianos se soluciona mediante la utilización del mecanismo de arreglo directo; otra parte, muy baja, mediante el uso de mecanismos alternativos de resolución de conflictos; y, otra, todavía más baja, mediante la intervención de las autoridades judiciales, no obstante que, en este último caso, las personas en conflicto acuden a ellas, pero por lentitud o morosidad, defectuoso funcionamiento de la administración de justicia o simplemente denegación de justicia, tales controversias </w:t>
      </w:r>
      <w:r w:rsidR="00121A4B" w:rsidRPr="00FE77E7">
        <w:rPr>
          <w:rFonts w:ascii="Arial" w:hAnsi="Arial" w:cs="Arial"/>
        </w:rPr>
        <w:t xml:space="preserve">sólo </w:t>
      </w:r>
      <w:r w:rsidRPr="00FE77E7">
        <w:rPr>
          <w:rFonts w:ascii="Arial" w:hAnsi="Arial" w:cs="Arial"/>
        </w:rPr>
        <w:t>son resueltas</w:t>
      </w:r>
      <w:r w:rsidR="00121A4B" w:rsidRPr="00FE77E7">
        <w:rPr>
          <w:rFonts w:ascii="Arial" w:hAnsi="Arial" w:cs="Arial"/>
        </w:rPr>
        <w:t xml:space="preserve"> en un mínimo porcentaje</w:t>
      </w:r>
      <w:r w:rsidR="00ED125A" w:rsidRPr="00FE77E7">
        <w:rPr>
          <w:rFonts w:ascii="Arial" w:hAnsi="Arial" w:cs="Arial"/>
        </w:rPr>
        <w:t xml:space="preserve">. </w:t>
      </w:r>
    </w:p>
    <w:p w14:paraId="69589806" w14:textId="77777777" w:rsidR="003C6390" w:rsidRPr="00FE77E7" w:rsidRDefault="003C6390" w:rsidP="00785047">
      <w:pPr>
        <w:jc w:val="both"/>
        <w:rPr>
          <w:rFonts w:ascii="Arial" w:hAnsi="Arial" w:cs="Arial"/>
        </w:rPr>
      </w:pPr>
    </w:p>
    <w:p w14:paraId="06CD0369" w14:textId="77777777" w:rsidR="00785047" w:rsidRPr="00FE77E7" w:rsidRDefault="00ED125A" w:rsidP="00785047">
      <w:pPr>
        <w:jc w:val="both"/>
        <w:rPr>
          <w:rFonts w:ascii="Arial" w:hAnsi="Arial" w:cs="Arial"/>
        </w:rPr>
      </w:pPr>
      <w:r w:rsidRPr="00FE77E7">
        <w:rPr>
          <w:rFonts w:ascii="Arial" w:hAnsi="Arial" w:cs="Arial"/>
        </w:rPr>
        <w:t>Ello significa que:</w:t>
      </w:r>
    </w:p>
    <w:p w14:paraId="020895D6" w14:textId="77777777" w:rsidR="0053215E" w:rsidRPr="00FE77E7" w:rsidRDefault="0053215E" w:rsidP="00785047">
      <w:pPr>
        <w:jc w:val="both"/>
        <w:rPr>
          <w:rFonts w:ascii="Arial" w:hAnsi="Arial" w:cs="Arial"/>
        </w:rPr>
      </w:pPr>
    </w:p>
    <w:p w14:paraId="1E68D92F" w14:textId="77777777" w:rsidR="00785047" w:rsidRPr="00FE77E7" w:rsidRDefault="00785047" w:rsidP="00785047">
      <w:pPr>
        <w:ind w:left="284" w:right="284"/>
        <w:jc w:val="both"/>
        <w:rPr>
          <w:rFonts w:ascii="Arial" w:hAnsi="Arial" w:cs="Arial"/>
        </w:rPr>
      </w:pPr>
      <w:r w:rsidRPr="00FE77E7">
        <w:rPr>
          <w:rFonts w:ascii="Arial" w:hAnsi="Arial" w:cs="Arial"/>
        </w:rPr>
        <w:t>“En Colombia, uno de los principales problemas de la justicia, y que ataca directamente la legitimidad perseguida, tiene que ver con su propia ineficiencia, la cual surge de múltiples causas, tanto internas como externas a la propia administración de justicia, entre las que vale destacar el culto por la litigiosidad, es decir, la interiorizada concepción en nuestra sociedad de que las controversias deben ser resueltas necesariamente por el juez, y la congestión en los despachos judiciales, esto es, el excesivo cúmulo de procesos en trámite de resolución.</w:t>
      </w:r>
    </w:p>
    <w:p w14:paraId="37609A85" w14:textId="77777777" w:rsidR="00785047" w:rsidRPr="00FE77E7" w:rsidRDefault="00785047" w:rsidP="00785047">
      <w:pPr>
        <w:ind w:left="284" w:right="284"/>
        <w:jc w:val="both"/>
        <w:rPr>
          <w:rFonts w:ascii="Arial" w:hAnsi="Arial" w:cs="Arial"/>
        </w:rPr>
      </w:pPr>
    </w:p>
    <w:p w14:paraId="1014C4E0" w14:textId="77777777" w:rsidR="00785047" w:rsidRPr="00FE77E7" w:rsidRDefault="00785047" w:rsidP="00785047">
      <w:pPr>
        <w:ind w:left="284" w:right="284"/>
        <w:jc w:val="both"/>
        <w:rPr>
          <w:rFonts w:ascii="Arial" w:hAnsi="Arial" w:cs="Arial"/>
        </w:rPr>
      </w:pPr>
      <w:r w:rsidRPr="00FE77E7">
        <w:rPr>
          <w:rFonts w:ascii="Arial" w:hAnsi="Arial" w:cs="Arial"/>
        </w:rPr>
        <w:t>“Una situación como ésta conlleva a una creciente pérdida de credibilidad en el aparato judicial, impunidad, dificultades de acceso al sistema formal de resolución de conflictos y recurrencia a las vías violentas para la solución de los conflictos que aquejan a nuestra sociedad.""</w:t>
      </w:r>
      <w:r w:rsidRPr="00FE77E7">
        <w:rPr>
          <w:rStyle w:val="Refdenotaalpie"/>
          <w:rFonts w:ascii="Arial" w:hAnsi="Arial" w:cs="Arial"/>
        </w:rPr>
        <w:footnoteReference w:id="12"/>
      </w:r>
      <w:r w:rsidRPr="00FE77E7">
        <w:rPr>
          <w:rFonts w:ascii="Arial" w:hAnsi="Arial" w:cs="Arial"/>
        </w:rPr>
        <w:t xml:space="preserve">       </w:t>
      </w:r>
    </w:p>
    <w:p w14:paraId="07D16FB7" w14:textId="77777777" w:rsidR="003C6390" w:rsidRPr="00FE77E7" w:rsidRDefault="003C6390" w:rsidP="00785047">
      <w:pPr>
        <w:pStyle w:val="Textodecuerpo"/>
        <w:spacing w:after="0" w:line="240" w:lineRule="auto"/>
        <w:ind w:left="0"/>
        <w:rPr>
          <w:rFonts w:cs="Arial"/>
          <w:b/>
          <w:szCs w:val="24"/>
        </w:rPr>
      </w:pPr>
    </w:p>
    <w:p w14:paraId="08B764A6" w14:textId="77777777" w:rsidR="00362E6D" w:rsidRPr="00FE77E7" w:rsidRDefault="00785047" w:rsidP="00785047">
      <w:pPr>
        <w:pStyle w:val="Textodecuerpo"/>
        <w:spacing w:after="0" w:line="240" w:lineRule="auto"/>
        <w:ind w:left="0"/>
        <w:rPr>
          <w:rFonts w:cs="Arial"/>
          <w:szCs w:val="24"/>
        </w:rPr>
      </w:pPr>
      <w:r w:rsidRPr="00FE77E7">
        <w:rPr>
          <w:rFonts w:cs="Arial"/>
          <w:szCs w:val="24"/>
        </w:rPr>
        <w:t>Tal situación afecta gravemente no solo el derecho de acceso a la administración de justicia para obtener de ella una decisión que resuelva la controversia, sino también la efectividad de los derechos subjetivos, sean ellos fundamentales o no, de los cuales son titulares las personas</w:t>
      </w:r>
      <w:r w:rsidR="00ED125A" w:rsidRPr="00FE77E7">
        <w:rPr>
          <w:rFonts w:cs="Arial"/>
          <w:szCs w:val="24"/>
        </w:rPr>
        <w:t xml:space="preserve"> </w:t>
      </w:r>
      <w:r w:rsidRPr="00FE77E7">
        <w:rPr>
          <w:rFonts w:cs="Arial"/>
          <w:szCs w:val="24"/>
        </w:rPr>
        <w:t xml:space="preserve">por cuanto si carecen de la posibilidad de reclamarlos o hacerlos valer ante una autoridad imparcial e independiente, esto es, ante un juez o una autoridad semejante, en la práctica, carece de tal derecho. </w:t>
      </w:r>
    </w:p>
    <w:p w14:paraId="7E9CEB60" w14:textId="77777777" w:rsidR="00785047" w:rsidRPr="00FE77E7" w:rsidRDefault="00785047" w:rsidP="00785047">
      <w:pPr>
        <w:pStyle w:val="Textodecuerpo"/>
        <w:spacing w:after="0" w:line="240" w:lineRule="auto"/>
        <w:ind w:left="0"/>
        <w:rPr>
          <w:rFonts w:cs="Arial"/>
          <w:szCs w:val="24"/>
        </w:rPr>
      </w:pPr>
    </w:p>
    <w:p w14:paraId="64FEAF1E" w14:textId="77777777" w:rsidR="00785047" w:rsidRPr="00FE77E7" w:rsidRDefault="00B157FB" w:rsidP="003C6390">
      <w:pPr>
        <w:pStyle w:val="Prrafodelista"/>
        <w:numPr>
          <w:ilvl w:val="1"/>
          <w:numId w:val="62"/>
        </w:numPr>
        <w:tabs>
          <w:tab w:val="left" w:pos="-720"/>
        </w:tabs>
        <w:suppressAutoHyphens/>
        <w:jc w:val="both"/>
        <w:rPr>
          <w:rFonts w:ascii="Arial" w:hAnsi="Arial" w:cs="Arial"/>
          <w:b/>
          <w:spacing w:val="-3"/>
          <w:sz w:val="24"/>
          <w:szCs w:val="24"/>
          <w:lang w:val="es-ES_tradnl"/>
        </w:rPr>
      </w:pPr>
      <w:r w:rsidRPr="00FE77E7">
        <w:rPr>
          <w:rFonts w:ascii="Arial" w:hAnsi="Arial" w:cs="Arial"/>
          <w:b/>
          <w:spacing w:val="-3"/>
          <w:sz w:val="24"/>
          <w:szCs w:val="24"/>
          <w:lang w:val="es-ES_tradnl"/>
        </w:rPr>
        <w:t>¿</w:t>
      </w:r>
      <w:r w:rsidR="00785047" w:rsidRPr="00FE77E7">
        <w:rPr>
          <w:rFonts w:ascii="Arial" w:hAnsi="Arial" w:cs="Arial"/>
          <w:b/>
          <w:spacing w:val="-3"/>
          <w:sz w:val="24"/>
          <w:szCs w:val="24"/>
          <w:lang w:val="es-ES_tradnl"/>
        </w:rPr>
        <w:t>Por qué ofrecer un nuevo programa de derecho?</w:t>
      </w:r>
      <w:r w:rsidR="00785047" w:rsidRPr="00FE77E7">
        <w:rPr>
          <w:rFonts w:ascii="Arial" w:hAnsi="Arial" w:cs="Arial"/>
          <w:spacing w:val="-3"/>
          <w:sz w:val="24"/>
          <w:szCs w:val="24"/>
          <w:lang w:val="es-ES_tradnl"/>
        </w:rPr>
        <w:t xml:space="preserve"> </w:t>
      </w:r>
    </w:p>
    <w:p w14:paraId="19910BCF" w14:textId="77777777" w:rsidR="00785047" w:rsidRPr="00FE77E7" w:rsidRDefault="00785047" w:rsidP="00785047">
      <w:pPr>
        <w:tabs>
          <w:tab w:val="left" w:pos="-720"/>
        </w:tabs>
        <w:suppressAutoHyphens/>
        <w:jc w:val="both"/>
        <w:rPr>
          <w:rFonts w:ascii="Arial" w:hAnsi="Arial" w:cs="Arial"/>
          <w:spacing w:val="-3"/>
        </w:rPr>
      </w:pPr>
      <w:r w:rsidRPr="00FE77E7">
        <w:rPr>
          <w:rFonts w:ascii="Arial" w:hAnsi="Arial" w:cs="Arial"/>
          <w:spacing w:val="-3"/>
          <w:lang w:val="es-ES_tradnl"/>
        </w:rPr>
        <w:t>Además de lo anteriormente expuesto, es necesario tener presente que en</w:t>
      </w:r>
      <w:r w:rsidRPr="00FE77E7">
        <w:rPr>
          <w:rFonts w:ascii="Arial" w:hAnsi="Arial" w:cs="Arial"/>
          <w:spacing w:val="-3"/>
        </w:rPr>
        <w:t xml:space="preserve"> el marco de una economía globalizada, la movilidad de las actividades productivas, especialmente de las actividades financieras y de comunicación, obliga a replantearse la temática jurídica, para lo cual es necesario el conocimiento del derecho internacional y sus aplicaciones al contexto colombiano, así como sus interrelaciones con el derecho constitucional, el derecho administrativo y el derecho penal. Cada vez más el derecho internacional se inserta en la cotidianidad de estas tres áreas del derecho. Es necesaria la construcción teórica e investigativa de las relaciones entre estas áreas del derecho, y de la práctica de las mismas en un mundo globalizado. </w:t>
      </w:r>
    </w:p>
    <w:p w14:paraId="6C7ECBFA" w14:textId="77777777" w:rsidR="00785047" w:rsidRPr="00FE77E7" w:rsidRDefault="00785047" w:rsidP="00785047">
      <w:pPr>
        <w:tabs>
          <w:tab w:val="left" w:pos="-720"/>
        </w:tabs>
        <w:suppressAutoHyphens/>
        <w:jc w:val="both"/>
        <w:rPr>
          <w:rFonts w:ascii="Arial" w:hAnsi="Arial" w:cs="Arial"/>
          <w:spacing w:val="-3"/>
        </w:rPr>
      </w:pPr>
    </w:p>
    <w:p w14:paraId="57643679"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En el 2013, se están cumpliendo 65 años de la Declaración Universal de los Derechos Humanos y 35 años de la entrada en vigencia de la Convención Americana sobre Derechos Humanos, base del Sistema Universal y del Sistema Interamericano de Protección de los Derechos Humanos, respectivamente. Estos instrumentos, en el mundo y en el continente americano, han servido como un importante sustento jurídico para la defensa de la dignidad humana, entendida cada día de una manera mucho más amplia, sin perjuicio, que también se han usado como poderosas herramientas en los debates políticos internacionales e internos, como bien lo explican Yves Dezalay y Bryant G. Garth en “The Internationalization of Palace Wars Lawyers, Economists, and the Contest to Transform Latin American States”</w:t>
      </w:r>
      <w:r w:rsidRPr="00FE77E7">
        <w:rPr>
          <w:rStyle w:val="Refdenotaalpie"/>
          <w:rFonts w:ascii="Arial" w:hAnsi="Arial" w:cs="Arial"/>
          <w:spacing w:val="-3"/>
        </w:rPr>
        <w:footnoteReference w:id="13"/>
      </w:r>
      <w:r w:rsidRPr="00FE77E7">
        <w:rPr>
          <w:rFonts w:ascii="Arial" w:hAnsi="Arial" w:cs="Arial"/>
          <w:spacing w:val="-3"/>
          <w:lang w:val="es-ES_tradnl"/>
        </w:rPr>
        <w:t xml:space="preserve">.   </w:t>
      </w:r>
    </w:p>
    <w:p w14:paraId="3A8A9527" w14:textId="77777777" w:rsidR="00785047" w:rsidRPr="00FE77E7" w:rsidRDefault="00785047" w:rsidP="00785047">
      <w:pPr>
        <w:tabs>
          <w:tab w:val="left" w:pos="-720"/>
        </w:tabs>
        <w:suppressAutoHyphens/>
        <w:jc w:val="both"/>
        <w:rPr>
          <w:rFonts w:ascii="Arial" w:hAnsi="Arial" w:cs="Arial"/>
          <w:spacing w:val="-3"/>
          <w:lang w:val="es-ES_tradnl"/>
        </w:rPr>
      </w:pPr>
    </w:p>
    <w:p w14:paraId="7188C0CC"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Los derechos incluidos en ambos instrumentos se han aplicado a través de distintos medios, desde resoluciones del Consejo de Seguridad de las Naciones Unidas -sobre todo, una vez superada la Guerra Fría-, sentencias de tribunales internacionales como la Corte Interamericana de Derechos Humanos, sofisticados métodos de incorporación de éstos en las legislaciones internas -que le han dado un rol protagónico en su protección a los Tribunales Constitucionales-, hasta sanciones comerciales unilaterales y el desarrollo de  un nuevo tipo de responsabilidad empresarial. Sin embargo, hoy nos encontramos frente a un cuadro global y nacional de eficacia de los derechos humanos con matices muy diversos; de un lado, iniciamos el siglo XXI con la posibilidad de superar  la pobreza extrema</w:t>
      </w:r>
      <w:r w:rsidRPr="00FE77E7">
        <w:rPr>
          <w:rStyle w:val="Refdenotaalpie"/>
          <w:rFonts w:ascii="Arial" w:hAnsi="Arial" w:cs="Arial"/>
          <w:spacing w:val="-3"/>
        </w:rPr>
        <w:footnoteReference w:id="14"/>
      </w:r>
      <w:r w:rsidRPr="00FE77E7">
        <w:rPr>
          <w:rFonts w:ascii="Arial" w:hAnsi="Arial" w:cs="Arial"/>
          <w:spacing w:val="-3"/>
          <w:lang w:val="es-ES_tradnl"/>
        </w:rPr>
        <w:t xml:space="preserve">  y, de otro, aún se presentan migraciones forzadas de millones de personas, masacres, genocidios y discriminaciones injustificadas.  </w:t>
      </w:r>
    </w:p>
    <w:p w14:paraId="265944D4" w14:textId="77777777" w:rsidR="00785047" w:rsidRPr="00FE77E7" w:rsidRDefault="00785047" w:rsidP="00785047">
      <w:pPr>
        <w:tabs>
          <w:tab w:val="left" w:pos="-720"/>
        </w:tabs>
        <w:suppressAutoHyphens/>
        <w:jc w:val="both"/>
        <w:rPr>
          <w:rFonts w:ascii="Arial" w:hAnsi="Arial" w:cs="Arial"/>
          <w:spacing w:val="-3"/>
          <w:lang w:val="es-ES_tradnl"/>
        </w:rPr>
      </w:pPr>
    </w:p>
    <w:p w14:paraId="49B23016"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De allí, que siendo tantas las problemáticas que subyacen a sus incumplimientos, no puedan ser menos los desarrollos jurídicos con los que se les ha querido hacer frente. </w:t>
      </w:r>
    </w:p>
    <w:p w14:paraId="53EBA93D" w14:textId="77777777" w:rsidR="00785047" w:rsidRPr="00FE77E7" w:rsidRDefault="00785047" w:rsidP="00785047">
      <w:pPr>
        <w:tabs>
          <w:tab w:val="left" w:pos="-720"/>
        </w:tabs>
        <w:suppressAutoHyphens/>
        <w:jc w:val="both"/>
        <w:rPr>
          <w:rFonts w:ascii="Arial" w:hAnsi="Arial" w:cs="Arial"/>
          <w:spacing w:val="-3"/>
          <w:lang w:val="es-ES_tradnl"/>
        </w:rPr>
      </w:pPr>
    </w:p>
    <w:p w14:paraId="12C85C8F"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En tal virtud, ahora se deben analizar temáticas universales como el origen y principios del Derecho Internacional y sus instrumentos; los sujetos de derecho internacional y entre ellos el ascenso de las “Organizaciones No Gubernamentales”; el Derecho Internacional de los Derechos Humanos; el Derecho Internacional Humanitario; el Derecho Económico Internacional  y otras del ámbito interamericano como el tratamiento tangencial de los DESC en nuestro Sistema y otras referidas al caso colombiano como el cumplimiento de la obligación de progresividad de los DESC; la contratación internacional; el derecho penal internacional; el medio ambiente, el cambio climático y los desastres naturales; la responsabilidad internacional del Estado y la responsabilidad penal internacional, todo lo cual supone profundizar y/o investigar en la justicia contenciosa internacional.</w:t>
      </w:r>
    </w:p>
    <w:p w14:paraId="2B9393CC" w14:textId="77777777" w:rsidR="00785047" w:rsidRPr="00FE77E7" w:rsidRDefault="00785047" w:rsidP="00785047">
      <w:pPr>
        <w:tabs>
          <w:tab w:val="left" w:pos="-720"/>
        </w:tabs>
        <w:suppressAutoHyphens/>
        <w:jc w:val="both"/>
        <w:rPr>
          <w:rFonts w:ascii="Arial" w:hAnsi="Arial" w:cs="Arial"/>
          <w:spacing w:val="-3"/>
          <w:lang w:val="es-ES_tradnl"/>
        </w:rPr>
      </w:pPr>
    </w:p>
    <w:p w14:paraId="5799B547"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lastRenderedPageBreak/>
        <w:t>El actual proceso de Justicia Transicional que vive el país hace más necesario que nunca el estudio del Derecho Internacional</w:t>
      </w:r>
      <w:r w:rsidRPr="00FE77E7">
        <w:rPr>
          <w:rStyle w:val="Refdenotaalpie"/>
          <w:rFonts w:ascii="Arial" w:hAnsi="Arial" w:cs="Arial"/>
          <w:spacing w:val="-3"/>
        </w:rPr>
        <w:footnoteReference w:id="15"/>
      </w:r>
      <w:r w:rsidRPr="00FE77E7">
        <w:rPr>
          <w:rFonts w:ascii="Arial" w:hAnsi="Arial" w:cs="Arial"/>
          <w:spacing w:val="-3"/>
          <w:lang w:val="es-ES_tradnl"/>
        </w:rPr>
        <w:t>. “El concepto mismo de “justicia transicional” tiene varios detractores y defensores. El hecho de que sea tan amplio y ambiguo y los consecuentes múltiples usos que puede tener, suelen causar preocupación. Al respecto, Jon Elster es el primero en admitir que la dependencia contextual de los fenómenos es un “obstáculo insuperable” para las generalizaciones en el amplísimo campo de la justicia transicional</w:t>
      </w:r>
      <w:r w:rsidRPr="00FE77E7">
        <w:rPr>
          <w:rStyle w:val="Refdenotaalpie"/>
          <w:rFonts w:ascii="Arial" w:hAnsi="Arial" w:cs="Arial"/>
          <w:spacing w:val="-3"/>
        </w:rPr>
        <w:footnoteReference w:id="16"/>
      </w:r>
      <w:r w:rsidRPr="00FE77E7">
        <w:rPr>
          <w:rFonts w:ascii="Arial" w:hAnsi="Arial" w:cs="Arial"/>
          <w:spacing w:val="-3"/>
          <w:lang w:val="es-ES_tradnl"/>
        </w:rPr>
        <w:t xml:space="preserve">. En este marco general, el caso colombiano es todavía más particular, si se tiene en cuenta que primero la llamada ‘Ley de Justicia y Paz’, Ley 975 de 2005, la Ley 1424 de 2010, la Ley de Víctimas 1448 de 2011 y el marco jurídico para la Paz contenido en el Acto Legislativo No. 1 de 2012, entendidas como justicia transicional, fueron expedidas y se aplican en medio del conflicto. </w:t>
      </w:r>
    </w:p>
    <w:p w14:paraId="3ECC392A" w14:textId="77777777" w:rsidR="00785047" w:rsidRPr="00FE77E7" w:rsidRDefault="00785047" w:rsidP="00785047">
      <w:pPr>
        <w:tabs>
          <w:tab w:val="left" w:pos="-720"/>
        </w:tabs>
        <w:suppressAutoHyphens/>
        <w:jc w:val="both"/>
        <w:rPr>
          <w:rFonts w:ascii="Arial" w:hAnsi="Arial" w:cs="Arial"/>
          <w:spacing w:val="-3"/>
          <w:lang w:val="es-ES_tradnl"/>
        </w:rPr>
      </w:pPr>
    </w:p>
    <w:p w14:paraId="3BB9C7F7"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Por esta razón, se debe analizar si el proceso colombiano es o no transicional, las implicaciones de cada postura, los retos más importantes –de la sociedad y de la institucionalidad colombianas-, así como los posibles escenarios a los que nos podría llevar esta “transición”. De esta manera, nos adentramos en un complejo “campo de batalla” entre las distintas versiones de una realidad que se resiste a las visiones compartidas. </w:t>
      </w:r>
    </w:p>
    <w:p w14:paraId="6139220D" w14:textId="77777777" w:rsidR="00785047" w:rsidRPr="00FE77E7" w:rsidRDefault="00785047" w:rsidP="00785047">
      <w:pPr>
        <w:tabs>
          <w:tab w:val="left" w:pos="-720"/>
        </w:tabs>
        <w:suppressAutoHyphens/>
        <w:jc w:val="both"/>
        <w:rPr>
          <w:rFonts w:ascii="Arial" w:hAnsi="Arial" w:cs="Arial"/>
          <w:spacing w:val="-3"/>
          <w:lang w:val="es-ES_tradnl"/>
        </w:rPr>
      </w:pPr>
    </w:p>
    <w:p w14:paraId="67DC25F6"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En todas las entidades públicas existe una oficina de control interno con una infraestructura para el cumplimiento de las funciones previstas en el ordenamiento jurídico.</w:t>
      </w:r>
    </w:p>
    <w:p w14:paraId="03A93506" w14:textId="77777777" w:rsidR="00785047" w:rsidRPr="00FE77E7" w:rsidRDefault="00785047" w:rsidP="00785047">
      <w:pPr>
        <w:tabs>
          <w:tab w:val="left" w:pos="-720"/>
        </w:tabs>
        <w:suppressAutoHyphens/>
        <w:jc w:val="both"/>
        <w:rPr>
          <w:rFonts w:ascii="Arial" w:hAnsi="Arial" w:cs="Arial"/>
          <w:spacing w:val="-3"/>
          <w:lang w:val="es-ES_tradnl"/>
        </w:rPr>
      </w:pPr>
    </w:p>
    <w:p w14:paraId="0D63D4D0"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Ello implica que existe un mayor número de funcionarios que deben estar en capacidad de tramitar y resolver los distintos asuntos que a estas entidades se les somete a su consideración.  </w:t>
      </w:r>
    </w:p>
    <w:p w14:paraId="49E7FACA" w14:textId="77777777" w:rsidR="00785047" w:rsidRPr="00FE77E7" w:rsidRDefault="00785047" w:rsidP="00785047">
      <w:pPr>
        <w:tabs>
          <w:tab w:val="left" w:pos="-720"/>
        </w:tabs>
        <w:suppressAutoHyphens/>
        <w:jc w:val="both"/>
        <w:rPr>
          <w:rFonts w:ascii="Arial" w:hAnsi="Arial" w:cs="Arial"/>
          <w:spacing w:val="-3"/>
          <w:lang w:val="es-ES_tradnl"/>
        </w:rPr>
      </w:pPr>
    </w:p>
    <w:p w14:paraId="638CFF4E" w14:textId="77777777" w:rsidR="00785047" w:rsidRPr="00FE77E7" w:rsidRDefault="00785047" w:rsidP="00785047">
      <w:pPr>
        <w:tabs>
          <w:tab w:val="left" w:pos="-720"/>
        </w:tabs>
        <w:suppressAutoHyphens/>
        <w:jc w:val="both"/>
        <w:rPr>
          <w:rFonts w:ascii="Arial" w:hAnsi="Arial" w:cs="Arial"/>
          <w:spacing w:val="-3"/>
          <w:lang w:val="es-ES_tradnl"/>
        </w:rPr>
      </w:pPr>
      <w:r w:rsidRPr="00FE77E7">
        <w:rPr>
          <w:rFonts w:ascii="Arial" w:hAnsi="Arial" w:cs="Arial"/>
          <w:spacing w:val="-3"/>
          <w:lang w:val="es-ES_tradnl"/>
        </w:rPr>
        <w:t xml:space="preserve">Por tal razón, debe existir una oferta de estudios profesionales del nivel especializado que permita atender la demanda de capacitación, actualización y profundización que requieren las labores que tales servidores deben cumplir.     </w:t>
      </w:r>
    </w:p>
    <w:p w14:paraId="332B5111" w14:textId="77777777" w:rsidR="00785047" w:rsidRPr="00FE77E7" w:rsidRDefault="00785047" w:rsidP="00785047">
      <w:pPr>
        <w:tabs>
          <w:tab w:val="left" w:pos="-720"/>
        </w:tabs>
        <w:suppressAutoHyphens/>
        <w:jc w:val="both"/>
        <w:rPr>
          <w:rFonts w:ascii="Arial" w:hAnsi="Arial" w:cs="Arial"/>
          <w:spacing w:val="-3"/>
          <w:lang w:val="es-ES_tradnl"/>
        </w:rPr>
      </w:pPr>
    </w:p>
    <w:p w14:paraId="00132AA3" w14:textId="5F243678" w:rsidR="001E3502" w:rsidRPr="001E3502" w:rsidRDefault="00785047" w:rsidP="001E3502">
      <w:pPr>
        <w:tabs>
          <w:tab w:val="left" w:pos="-720"/>
        </w:tabs>
        <w:suppressAutoHyphens/>
        <w:jc w:val="both"/>
        <w:rPr>
          <w:rFonts w:ascii="Arial" w:hAnsi="Arial" w:cs="Arial"/>
          <w:spacing w:val="-3"/>
          <w:lang w:val="es-ES_tradnl"/>
        </w:rPr>
      </w:pPr>
      <w:r w:rsidRPr="00FE77E7">
        <w:rPr>
          <w:rFonts w:ascii="Arial" w:hAnsi="Arial" w:cs="Arial"/>
          <w:spacing w:val="-3"/>
          <w:lang w:val="es-ES_tradnl"/>
        </w:rPr>
        <w:t>Por su parte, tales funciones y servicios públicos son ahora rigurosamente más regladas, razón por la cual, también se ha incrementado en volumen y en veces la calidad la regulación de las d</w:t>
      </w:r>
      <w:r w:rsidR="001E3502">
        <w:rPr>
          <w:rFonts w:ascii="Arial" w:hAnsi="Arial" w:cs="Arial"/>
          <w:spacing w:val="-3"/>
          <w:lang w:val="es-ES_tradnl"/>
        </w:rPr>
        <w:t>istintas actividades estatales</w:t>
      </w:r>
    </w:p>
    <w:p w14:paraId="20D44530" w14:textId="77777777" w:rsidR="00785047" w:rsidRPr="001E3502" w:rsidRDefault="00EF5F25" w:rsidP="001E3502">
      <w:pPr>
        <w:pStyle w:val="Default"/>
        <w:numPr>
          <w:ilvl w:val="1"/>
          <w:numId w:val="62"/>
        </w:numPr>
        <w:jc w:val="both"/>
        <w:rPr>
          <w:rFonts w:ascii="Arial" w:hAnsi="Arial" w:cs="Arial"/>
          <w:b/>
          <w:color w:val="auto"/>
        </w:rPr>
      </w:pPr>
      <w:r w:rsidRPr="001E3502">
        <w:rPr>
          <w:rFonts w:ascii="Arial" w:hAnsi="Arial" w:cs="Arial"/>
          <w:b/>
          <w:bCs/>
          <w:color w:val="auto"/>
        </w:rPr>
        <w:t>¿</w:t>
      </w:r>
      <w:r w:rsidR="00785047" w:rsidRPr="001E3502">
        <w:rPr>
          <w:rFonts w:ascii="Arial" w:hAnsi="Arial" w:cs="Arial"/>
          <w:b/>
          <w:bCs/>
          <w:color w:val="auto"/>
        </w:rPr>
        <w:t xml:space="preserve">Por qué </w:t>
      </w:r>
      <w:r w:rsidR="00785047" w:rsidRPr="001E3502">
        <w:rPr>
          <w:rFonts w:ascii="Arial" w:hAnsi="Arial" w:cs="Arial"/>
          <w:b/>
          <w:bCs/>
          <w:color w:val="auto"/>
          <w:u w:val="single"/>
        </w:rPr>
        <w:t>puede</w:t>
      </w:r>
      <w:r w:rsidR="00785047" w:rsidRPr="001E3502">
        <w:rPr>
          <w:rFonts w:ascii="Arial" w:hAnsi="Arial" w:cs="Arial"/>
          <w:b/>
          <w:bCs/>
          <w:color w:val="auto"/>
        </w:rPr>
        <w:t xml:space="preserve"> y </w:t>
      </w:r>
      <w:r w:rsidR="00785047" w:rsidRPr="001E3502">
        <w:rPr>
          <w:rFonts w:ascii="Arial" w:hAnsi="Arial" w:cs="Arial"/>
          <w:b/>
          <w:bCs/>
          <w:color w:val="auto"/>
          <w:u w:val="single"/>
        </w:rPr>
        <w:t>debe</w:t>
      </w:r>
      <w:r w:rsidR="00785047" w:rsidRPr="001E3502">
        <w:rPr>
          <w:rFonts w:ascii="Arial" w:hAnsi="Arial" w:cs="Arial"/>
          <w:b/>
          <w:bCs/>
          <w:color w:val="auto"/>
        </w:rPr>
        <w:t xml:space="preserve"> utilizarse en la formación del Abogado una m</w:t>
      </w:r>
      <w:r w:rsidR="0063035C" w:rsidRPr="001E3502">
        <w:rPr>
          <w:rFonts w:ascii="Arial" w:hAnsi="Arial" w:cs="Arial"/>
          <w:b/>
          <w:bCs/>
          <w:color w:val="auto"/>
        </w:rPr>
        <w:t xml:space="preserve">odalidad virtual </w:t>
      </w:r>
      <w:r w:rsidR="00785047" w:rsidRPr="001E3502">
        <w:rPr>
          <w:rFonts w:ascii="Arial" w:hAnsi="Arial" w:cs="Arial"/>
          <w:b/>
          <w:bCs/>
          <w:color w:val="auto"/>
        </w:rPr>
        <w:t xml:space="preserve"> </w:t>
      </w:r>
      <w:r w:rsidR="0063035C" w:rsidRPr="001E3502">
        <w:rPr>
          <w:rFonts w:ascii="Arial" w:hAnsi="Arial" w:cs="Arial"/>
          <w:b/>
          <w:bCs/>
          <w:color w:val="auto"/>
        </w:rPr>
        <w:t>o  e-L</w:t>
      </w:r>
      <w:r w:rsidR="0063035C" w:rsidRPr="001E3502">
        <w:rPr>
          <w:rStyle w:val="Enfasis"/>
          <w:rFonts w:ascii="Arial" w:hAnsi="Arial" w:cs="Arial"/>
          <w:color w:val="auto"/>
        </w:rPr>
        <w:t xml:space="preserve">earning, </w:t>
      </w:r>
      <w:r w:rsidR="00785047" w:rsidRPr="001E3502">
        <w:rPr>
          <w:rFonts w:ascii="Arial" w:hAnsi="Arial" w:cs="Arial"/>
          <w:b/>
          <w:bCs/>
          <w:color w:val="auto"/>
        </w:rPr>
        <w:t>mediante el uso de tecnologías de información y las comunicaciones</w:t>
      </w:r>
      <w:r w:rsidR="00785047" w:rsidRPr="001E3502">
        <w:rPr>
          <w:rStyle w:val="Enfasis"/>
          <w:rFonts w:ascii="Arial" w:hAnsi="Arial" w:cs="Arial"/>
          <w:color w:val="auto"/>
        </w:rPr>
        <w:t>?</w:t>
      </w:r>
    </w:p>
    <w:p w14:paraId="0A6F03DA" w14:textId="77777777" w:rsidR="00785047" w:rsidRPr="00FE77E7" w:rsidRDefault="00785047" w:rsidP="00785047">
      <w:pPr>
        <w:pStyle w:val="Default"/>
        <w:rPr>
          <w:rFonts w:ascii="Arial" w:hAnsi="Arial" w:cs="Arial"/>
          <w:color w:val="auto"/>
        </w:rPr>
      </w:pPr>
    </w:p>
    <w:p w14:paraId="5FF38BA0" w14:textId="77777777" w:rsidR="00785047" w:rsidRPr="00FE77E7" w:rsidRDefault="00785047" w:rsidP="00785047">
      <w:pPr>
        <w:pStyle w:val="Default"/>
        <w:rPr>
          <w:rFonts w:ascii="Arial" w:hAnsi="Arial" w:cs="Arial"/>
          <w:color w:val="auto"/>
        </w:rPr>
      </w:pPr>
      <w:r w:rsidRPr="00FE77E7">
        <w:rPr>
          <w:rFonts w:ascii="Arial" w:hAnsi="Arial" w:cs="Arial"/>
          <w:color w:val="auto"/>
        </w:rPr>
        <w:t>Por las razones técnicas y jurídicas</w:t>
      </w:r>
      <w:r w:rsidR="007845BA" w:rsidRPr="00FE77E7">
        <w:rPr>
          <w:rFonts w:ascii="Arial" w:hAnsi="Arial" w:cs="Arial"/>
          <w:color w:val="auto"/>
        </w:rPr>
        <w:t xml:space="preserve"> que se exponen a continuación.</w:t>
      </w:r>
    </w:p>
    <w:p w14:paraId="1D405344" w14:textId="77777777" w:rsidR="00F2410A" w:rsidRPr="00FE77E7" w:rsidRDefault="00F2410A" w:rsidP="00785047">
      <w:pPr>
        <w:pStyle w:val="Default"/>
        <w:rPr>
          <w:rFonts w:ascii="Arial" w:hAnsi="Arial" w:cs="Arial"/>
          <w:color w:val="FF0000"/>
        </w:rPr>
      </w:pPr>
    </w:p>
    <w:p w14:paraId="47C71EE3" w14:textId="77777777" w:rsidR="00785047" w:rsidRPr="00FE77E7" w:rsidRDefault="007845BA" w:rsidP="00785047">
      <w:pPr>
        <w:pStyle w:val="Pa7"/>
        <w:spacing w:line="240" w:lineRule="auto"/>
        <w:jc w:val="both"/>
        <w:rPr>
          <w:rFonts w:ascii="Arial" w:hAnsi="Arial" w:cs="Arial"/>
          <w:bCs/>
        </w:rPr>
      </w:pPr>
      <w:r w:rsidRPr="00FE77E7">
        <w:rPr>
          <w:rFonts w:ascii="Arial" w:hAnsi="Arial" w:cs="Arial"/>
          <w:bCs/>
        </w:rPr>
        <w:lastRenderedPageBreak/>
        <w:t>D</w:t>
      </w:r>
      <w:r w:rsidR="00785047" w:rsidRPr="00FE77E7">
        <w:rPr>
          <w:rFonts w:ascii="Arial" w:hAnsi="Arial" w:cs="Arial"/>
          <w:bCs/>
        </w:rPr>
        <w:t xml:space="preserve">ado </w:t>
      </w:r>
      <w:r w:rsidR="00BC610C" w:rsidRPr="00FE77E7">
        <w:rPr>
          <w:rFonts w:ascii="Arial" w:hAnsi="Arial" w:cs="Arial"/>
          <w:bCs/>
        </w:rPr>
        <w:t>el desarrollo y aplicación del d</w:t>
      </w:r>
      <w:r w:rsidR="00785047" w:rsidRPr="00FE77E7">
        <w:rPr>
          <w:rFonts w:ascii="Arial" w:hAnsi="Arial" w:cs="Arial"/>
          <w:bCs/>
        </w:rPr>
        <w:t xml:space="preserve">erecho ya no es suficiente el modelo de enseñanza y aprendizaje previamente estructurado </w:t>
      </w:r>
      <w:r w:rsidR="00F2410A" w:rsidRPr="00FE77E7">
        <w:rPr>
          <w:rFonts w:ascii="Arial" w:hAnsi="Arial" w:cs="Arial"/>
          <w:bCs/>
        </w:rPr>
        <w:t>-que generalmente es inflexible</w:t>
      </w:r>
      <w:r w:rsidR="00785047" w:rsidRPr="00FE77E7">
        <w:rPr>
          <w:rFonts w:ascii="Arial" w:hAnsi="Arial" w:cs="Arial"/>
          <w:bCs/>
        </w:rPr>
        <w:t>, dirigido y aplicado en ambient</w:t>
      </w:r>
      <w:r w:rsidR="00DA1E7E" w:rsidRPr="00FE77E7">
        <w:rPr>
          <w:rFonts w:ascii="Arial" w:hAnsi="Arial" w:cs="Arial"/>
          <w:bCs/>
        </w:rPr>
        <w:t>es espacio temporales reducidos</w:t>
      </w:r>
      <w:r w:rsidR="00B157FB" w:rsidRPr="00FE77E7">
        <w:rPr>
          <w:rFonts w:ascii="Arial" w:hAnsi="Arial" w:cs="Arial"/>
          <w:bCs/>
        </w:rPr>
        <w:t>.</w:t>
      </w:r>
    </w:p>
    <w:p w14:paraId="3CF8B35F" w14:textId="77777777" w:rsidR="00785047" w:rsidRPr="00FE77E7" w:rsidRDefault="00785047" w:rsidP="00785047">
      <w:pPr>
        <w:pStyle w:val="Pa7"/>
        <w:spacing w:line="240" w:lineRule="auto"/>
        <w:jc w:val="both"/>
        <w:rPr>
          <w:rFonts w:ascii="Arial" w:hAnsi="Arial" w:cs="Arial"/>
          <w:b/>
          <w:bCs/>
        </w:rPr>
      </w:pPr>
    </w:p>
    <w:p w14:paraId="2C06133D"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En un comienzo el derecho requirió de un modelo de enseñanza aprendizaje personalizado: Profesor, docente o maestro, por una parte y, por la otra, alumno o estudiante. Era la etapa en que el Derecho se consideró un arte y por ello el profesor debía enseñar a hablar, a vestirse, a caminar, a adoptar posturas o modos de actuar. Al lado de los conocimientos había una alta dosis de simbolismo, posturas y actitudes en lo que imperaba eran las formas, las formalidades y la retórica.      </w:t>
      </w:r>
    </w:p>
    <w:p w14:paraId="001CC8D5" w14:textId="77777777" w:rsidR="00785047" w:rsidRPr="00FE77E7" w:rsidRDefault="00785047" w:rsidP="00785047">
      <w:pPr>
        <w:pStyle w:val="Default"/>
        <w:jc w:val="both"/>
        <w:rPr>
          <w:rFonts w:ascii="Arial" w:hAnsi="Arial" w:cs="Arial"/>
          <w:color w:val="auto"/>
        </w:rPr>
      </w:pPr>
    </w:p>
    <w:p w14:paraId="6B51334C"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El maestro no lo era porque sabía enseñar u orientar, sino porque sabía su arte. Por ello, en derecho un profesor preferencialmente debía ser el pretor, el juez, el magistrado, mientras que en política debía ser un tribuno, un senador. </w:t>
      </w:r>
    </w:p>
    <w:p w14:paraId="2529D2FD" w14:textId="77777777" w:rsidR="00785047" w:rsidRPr="00FE77E7" w:rsidRDefault="00785047" w:rsidP="00785047">
      <w:pPr>
        <w:pStyle w:val="Default"/>
        <w:jc w:val="both"/>
        <w:rPr>
          <w:rFonts w:ascii="Arial" w:hAnsi="Arial" w:cs="Arial"/>
          <w:color w:val="auto"/>
        </w:rPr>
      </w:pPr>
    </w:p>
    <w:p w14:paraId="508FF6D2"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En su momento el derecho estaba reducido solo a varias expresiones amplias pero al mismo tiempo concretas: las personas, los bienes, las obligaciones, los contratos y las sucesiones. </w:t>
      </w:r>
    </w:p>
    <w:p w14:paraId="3DFCB7FF" w14:textId="77777777" w:rsidR="00785047" w:rsidRPr="00FE77E7" w:rsidRDefault="00785047" w:rsidP="00785047">
      <w:pPr>
        <w:pStyle w:val="Default"/>
        <w:jc w:val="both"/>
        <w:rPr>
          <w:rFonts w:ascii="Arial" w:hAnsi="Arial" w:cs="Arial"/>
          <w:color w:val="auto"/>
        </w:rPr>
      </w:pPr>
    </w:p>
    <w:p w14:paraId="232B8615"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Entonces, no existían ramas o categorías que solo se han construido en los últimos siglos: Los Derechos Humanos en sus expresiones Derecho Interno y Derecho Internacional de los Derechos Humanos, con sus diferentes enfoques diferenciales (mujeres, niños, niñas y adolescentes, discapacitados, indígenas, afrodescendientes, adultos mayores) o, en situación (de desplazamiento, abandono, irregular, etc.); el Derecho Internacional Humanitario tanto de los conflictos internacionales, regionales e internos; el Derecho de los Desastres Naturales; el Derecho de las Víctimas; el Derecho Aeronáutico; el Derecho Financiero y Bursátil; el Derecho Urbanístico.  </w:t>
      </w:r>
    </w:p>
    <w:p w14:paraId="57C3A24D" w14:textId="77777777" w:rsidR="00785047" w:rsidRPr="00FE77E7" w:rsidRDefault="00785047" w:rsidP="00785047">
      <w:pPr>
        <w:pStyle w:val="Default"/>
        <w:jc w:val="both"/>
        <w:rPr>
          <w:rFonts w:ascii="Arial" w:hAnsi="Arial" w:cs="Arial"/>
          <w:color w:val="auto"/>
        </w:rPr>
      </w:pPr>
    </w:p>
    <w:p w14:paraId="0736598A"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Nuevos hechos y nuevos fenómenos están generando nuevo derecho: los desastres naturales;  el cambio climático; la contaminación; la escasez del agua; la internacionalización; la globalización.   </w:t>
      </w:r>
    </w:p>
    <w:p w14:paraId="4B15B662" w14:textId="77777777" w:rsidR="00785047" w:rsidRPr="00FE77E7" w:rsidRDefault="00785047" w:rsidP="00785047">
      <w:pPr>
        <w:pStyle w:val="Default"/>
        <w:jc w:val="both"/>
        <w:rPr>
          <w:rFonts w:ascii="Arial" w:hAnsi="Arial" w:cs="Arial"/>
          <w:color w:val="auto"/>
        </w:rPr>
      </w:pPr>
    </w:p>
    <w:p w14:paraId="1B02B0BC"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El estudio de las personas se circunscribió por mucho tiempo a las naturales y a las de derecho privado especialmente corporaciones, asociaciones, fundaciones y sociedades. Solo ahora se estudian otras clases de personas jurídicas y toda la gama personas jurídicas de derecho público. </w:t>
      </w:r>
    </w:p>
    <w:p w14:paraId="5142DBAF" w14:textId="77777777" w:rsidR="00785047" w:rsidRPr="00FE77E7" w:rsidRDefault="00785047" w:rsidP="00785047">
      <w:pPr>
        <w:pStyle w:val="Default"/>
        <w:jc w:val="both"/>
        <w:rPr>
          <w:rFonts w:ascii="Arial" w:hAnsi="Arial" w:cs="Arial"/>
          <w:color w:val="auto"/>
        </w:rPr>
      </w:pPr>
    </w:p>
    <w:p w14:paraId="0CF2BC0B"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El estudio de los bienes comprendió el de las cosas materiales: inmuebles, muebles y semovientes. Hoy los bienes son además inmateriales como la propiedad industrial o la propiedad intelectual con sus derechos de patentes y de autor, respectivamente. Lo que antiguamente se consideraba un instrumento o medio para transar, disponer y adquirir bienes, hoy constituye en sí mismo un bien: el dinero, los títulos valores, las acciones.  </w:t>
      </w:r>
    </w:p>
    <w:p w14:paraId="5724A1F3" w14:textId="77777777" w:rsidR="00785047" w:rsidRPr="00FE77E7" w:rsidRDefault="00785047" w:rsidP="00785047">
      <w:pPr>
        <w:pStyle w:val="Default"/>
        <w:jc w:val="both"/>
        <w:rPr>
          <w:rFonts w:ascii="Arial" w:hAnsi="Arial" w:cs="Arial"/>
          <w:color w:val="auto"/>
        </w:rPr>
      </w:pPr>
    </w:p>
    <w:p w14:paraId="3365CAB5"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lastRenderedPageBreak/>
        <w:t xml:space="preserve">Las obligaciones nacieron a partir de las transacciones de bienes físicos presentes. Hoy nacen respecto de los bienes físicos o inmateriales, presentes o futuros. </w:t>
      </w:r>
    </w:p>
    <w:p w14:paraId="631E5D04" w14:textId="77777777" w:rsidR="00785047" w:rsidRPr="00FE77E7" w:rsidRDefault="00785047" w:rsidP="00785047">
      <w:pPr>
        <w:pStyle w:val="Default"/>
        <w:jc w:val="both"/>
        <w:rPr>
          <w:rFonts w:ascii="Arial" w:hAnsi="Arial" w:cs="Arial"/>
          <w:color w:val="auto"/>
        </w:rPr>
      </w:pPr>
    </w:p>
    <w:p w14:paraId="1EE34570"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Los contratos se redujeron a una tipología taxativa. Hoy los contratos son atípicos y existe una variedad inconmensurable. </w:t>
      </w:r>
    </w:p>
    <w:p w14:paraId="0FEB8B25" w14:textId="77777777" w:rsidR="00785047" w:rsidRPr="00FE77E7" w:rsidRDefault="00785047" w:rsidP="00785047">
      <w:pPr>
        <w:pStyle w:val="Default"/>
        <w:jc w:val="both"/>
        <w:rPr>
          <w:rFonts w:ascii="Arial" w:hAnsi="Arial" w:cs="Arial"/>
          <w:color w:val="auto"/>
        </w:rPr>
      </w:pPr>
    </w:p>
    <w:p w14:paraId="5A45B96C"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Como era tan reducido, el derecho se sabía y se aplicaba, para ordenar la vida social y para resolver controversias, y estaba contenido sólo en máximas o principios. Inclusive dejo de ser un arte para convertirse en una técnica, al comienzo artesanal y luego industrial.</w:t>
      </w:r>
    </w:p>
    <w:p w14:paraId="3FE739CE" w14:textId="77777777" w:rsidR="00785047" w:rsidRPr="00FE77E7" w:rsidRDefault="00785047" w:rsidP="00785047">
      <w:pPr>
        <w:pStyle w:val="Default"/>
        <w:jc w:val="both"/>
        <w:rPr>
          <w:rFonts w:ascii="Arial" w:hAnsi="Arial" w:cs="Arial"/>
          <w:color w:val="auto"/>
        </w:rPr>
      </w:pPr>
    </w:p>
    <w:p w14:paraId="24A157F3"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El derecho se ha extendido, se ha ampliado, y además está constituido por un conjunto de reglas, las cuales llegaron a codificarse pero hoy no. Hoy son incontables los principios en los que a su vez se fundan los derechos y las reglas contenidas en normas internacionales y nacionales que lo componen. Son mensurables los tratados y las leyes, pero son inconmensurables las decisiones administrativas, como ya lo son las decisiones judiciales. </w:t>
      </w:r>
    </w:p>
    <w:p w14:paraId="5CB7BD06" w14:textId="77777777" w:rsidR="00785047" w:rsidRPr="00FE77E7" w:rsidRDefault="00785047" w:rsidP="00785047">
      <w:pPr>
        <w:pStyle w:val="Default"/>
        <w:jc w:val="both"/>
        <w:rPr>
          <w:rFonts w:ascii="Arial" w:hAnsi="Arial" w:cs="Arial"/>
          <w:color w:val="auto"/>
        </w:rPr>
      </w:pPr>
    </w:p>
    <w:p w14:paraId="0FDB6E6B"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El derecho dejó de ser un arte y una técnica para convertirse en una ciencia, no exacta, sino abstracta, por lo demás cambiante y absolutamente flexible, como lo son los principios y las reglas, que hoy son y mañana cambian o se derogan.   </w:t>
      </w:r>
    </w:p>
    <w:p w14:paraId="7027AD2D" w14:textId="77777777" w:rsidR="00785047" w:rsidRPr="00FE77E7" w:rsidRDefault="00785047" w:rsidP="00785047">
      <w:pPr>
        <w:pStyle w:val="Default"/>
        <w:jc w:val="both"/>
        <w:rPr>
          <w:rFonts w:ascii="Arial" w:hAnsi="Arial" w:cs="Arial"/>
          <w:color w:val="auto"/>
        </w:rPr>
      </w:pPr>
    </w:p>
    <w:p w14:paraId="3D2B7AEE"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Sí, hasta los principios cambian, porque se basan en conceptos indeterminados que deben concretarse con el correr de los tiempos y el cambio del medio. El contenido y alcance de principios como el bien común o el interés general han sido permeados y cambiados con el concepto de inclusión; el alcance y contenido del derecho a la igualdad ha cambiado con la introducción de los conceptos de acciones afirmativas, los principios de protección e interés superior, y el tratamiento de las personas en situación (inferioridad, debilidad manifiesta, desplazamiento forzado, etc.).  Hay nuevos derechos, como los individuales de habeas data y la intimidad; o los de las víctimas a la verdad, la reparación, la restauración, la restitución y la no repetición. Los derechos colectivos y los intereses difusos como el de la prestación eficiente de los servicios públicos, la moneda sana. </w:t>
      </w:r>
    </w:p>
    <w:p w14:paraId="4817BF5F" w14:textId="77777777" w:rsidR="00785047" w:rsidRPr="00FE77E7" w:rsidRDefault="00785047" w:rsidP="00785047">
      <w:pPr>
        <w:pStyle w:val="Default"/>
        <w:jc w:val="both"/>
        <w:rPr>
          <w:rFonts w:ascii="Arial" w:hAnsi="Arial" w:cs="Arial"/>
          <w:color w:val="auto"/>
        </w:rPr>
      </w:pPr>
    </w:p>
    <w:p w14:paraId="52158138"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La enseñanza en espacios localizados y cerrados con la sabiduría del maestro o docente pierde su razón de ser cuando al poco tiempo cambian los principios, los conceptos, los derechos, las reglas y las normas.</w:t>
      </w:r>
    </w:p>
    <w:p w14:paraId="1E0B15CA"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 </w:t>
      </w:r>
    </w:p>
    <w:p w14:paraId="2A4FB50F"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Un profesional del derecho mientras viva y esté actuante, estudia o hace varias veces su carrera, solo que la primera vez lo hace en la Universidad, pero lo que estudia en ella, al poco tiempo ya no le sirve para el ejercicio profesional. Entonces, su estudio para estar activo y actualizado es independiente y autónomo, abierto en los espacios en los que se desenvuelve y actúa, intemporal pues debe hacerse por toda la vida, mediante el uso de otros medios y nuevas tecnologías de la información, las comunicaciones y el conocimiento. </w:t>
      </w:r>
    </w:p>
    <w:p w14:paraId="4EE1CFA6" w14:textId="77777777" w:rsidR="00785047" w:rsidRPr="00FE77E7" w:rsidRDefault="00785047" w:rsidP="00785047">
      <w:pPr>
        <w:pStyle w:val="Default"/>
        <w:jc w:val="both"/>
        <w:rPr>
          <w:rFonts w:ascii="Arial" w:hAnsi="Arial" w:cs="Arial"/>
          <w:color w:val="auto"/>
        </w:rPr>
      </w:pPr>
    </w:p>
    <w:p w14:paraId="47E7ECEB"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Por ello la enseñanza y el aprendizaje del derecho deben cambiar. Se impone el aprendizaje independiente y autónomo y con él un modelo de enseñanza abierto y a distancia mediante el uso de las nuevas tecnologías de la información y las comunicaciones. </w:t>
      </w:r>
    </w:p>
    <w:p w14:paraId="2778D681" w14:textId="77777777" w:rsidR="00BE4CD9" w:rsidRDefault="00785047" w:rsidP="00BE4CD9">
      <w:pPr>
        <w:pStyle w:val="Default"/>
        <w:jc w:val="both"/>
        <w:rPr>
          <w:rFonts w:ascii="Arial" w:hAnsi="Arial" w:cs="Arial"/>
          <w:b/>
          <w:bCs/>
        </w:rPr>
      </w:pPr>
      <w:r w:rsidRPr="00FE77E7">
        <w:rPr>
          <w:rFonts w:ascii="Arial" w:hAnsi="Arial" w:cs="Arial"/>
          <w:color w:val="auto"/>
        </w:rPr>
        <w:t xml:space="preserve"> </w:t>
      </w:r>
    </w:p>
    <w:p w14:paraId="61C9D240" w14:textId="77777777" w:rsidR="00785047" w:rsidRPr="00BE4CD9" w:rsidRDefault="007845BA" w:rsidP="00BE4CD9">
      <w:pPr>
        <w:pStyle w:val="Default"/>
        <w:jc w:val="both"/>
        <w:rPr>
          <w:rFonts w:ascii="Arial" w:hAnsi="Arial" w:cs="Arial"/>
          <w:color w:val="auto"/>
        </w:rPr>
      </w:pPr>
      <w:r w:rsidRPr="00FE77E7">
        <w:rPr>
          <w:rFonts w:ascii="Arial" w:hAnsi="Arial" w:cs="Arial"/>
          <w:bCs/>
        </w:rPr>
        <w:t>E</w:t>
      </w:r>
      <w:r w:rsidR="00785047" w:rsidRPr="00FE77E7">
        <w:rPr>
          <w:rFonts w:ascii="Arial" w:hAnsi="Arial" w:cs="Arial"/>
          <w:bCs/>
        </w:rPr>
        <w:t xml:space="preserve">n todos los procesos de enseñanza - aprendizaje, </w:t>
      </w:r>
      <w:r w:rsidRPr="00FE77E7">
        <w:rPr>
          <w:rFonts w:ascii="Arial" w:hAnsi="Arial" w:cs="Arial"/>
          <w:bCs/>
        </w:rPr>
        <w:t xml:space="preserve">ya </w:t>
      </w:r>
      <w:r w:rsidR="00785047" w:rsidRPr="00FE77E7">
        <w:rPr>
          <w:rFonts w:ascii="Arial" w:hAnsi="Arial" w:cs="Arial"/>
          <w:bCs/>
        </w:rPr>
        <w:t>se utilizan medios electrónicos para acceder a la información, analizarla, pr</w:t>
      </w:r>
      <w:r w:rsidR="00DA1E7E" w:rsidRPr="00FE77E7">
        <w:rPr>
          <w:rFonts w:ascii="Arial" w:hAnsi="Arial" w:cs="Arial"/>
          <w:bCs/>
        </w:rPr>
        <w:t>ocesarla y generar conocimiento</w:t>
      </w:r>
      <w:r w:rsidR="00B157FB" w:rsidRPr="00FE77E7">
        <w:rPr>
          <w:rFonts w:ascii="Arial" w:hAnsi="Arial" w:cs="Arial"/>
          <w:bCs/>
        </w:rPr>
        <w:t>.</w:t>
      </w:r>
    </w:p>
    <w:p w14:paraId="1693D4B8" w14:textId="77777777" w:rsidR="00785047" w:rsidRPr="00FE77E7" w:rsidRDefault="00785047" w:rsidP="00785047">
      <w:pPr>
        <w:pStyle w:val="Default"/>
        <w:jc w:val="both"/>
        <w:rPr>
          <w:rFonts w:ascii="Arial" w:hAnsi="Arial" w:cs="Arial"/>
          <w:color w:val="auto"/>
        </w:rPr>
      </w:pPr>
    </w:p>
    <w:p w14:paraId="405446CC"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Aun en los procesos de enseñanza aprendizaje presencial de las ciencias jurídicas y políticas, que es el tradicional, ya no todos los contenidos pueden ser transmitidos y aprehendidos, respectivamente, a través de exposiciones magistrales y lectura de materiales impresos (libros, revistas, conferencias, normas y providencias). Se utilizan algunas herramientas como audios, videoconferencia y se exige el acceso a las páginas web de las Cortes o Tribunales Judiciales o de los Consejos o Tribunales de Garantías Electorales o de las autoridades públicas para buscar, analizar y procesar la información relevante, sea ella formativa o complementaria).</w:t>
      </w:r>
    </w:p>
    <w:p w14:paraId="7C2CE389" w14:textId="77777777" w:rsidR="00785047" w:rsidRPr="00FE77E7" w:rsidRDefault="00785047" w:rsidP="00785047">
      <w:pPr>
        <w:pStyle w:val="Default"/>
        <w:jc w:val="both"/>
        <w:rPr>
          <w:rFonts w:ascii="Arial" w:hAnsi="Arial" w:cs="Arial"/>
          <w:color w:val="auto"/>
        </w:rPr>
      </w:pPr>
    </w:p>
    <w:p w14:paraId="61220065"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Las plantas físicas de las universidades empiezan a tener límites, no solo por la insuficiencia de espacio y el costo de su construcción, sino que dado el aumento de la población y el crecimiento de las ciudades donde principalmente se localizan las universidades, todos días es más difícil </w:t>
      </w:r>
      <w:r w:rsidR="009E1DDE" w:rsidRPr="00FE77E7">
        <w:rPr>
          <w:rFonts w:ascii="Arial" w:hAnsi="Arial" w:cs="Arial"/>
          <w:color w:val="auto"/>
        </w:rPr>
        <w:t>el desplazamiento de los estudiantes</w:t>
      </w:r>
      <w:r w:rsidRPr="00FE77E7">
        <w:rPr>
          <w:rFonts w:ascii="Arial" w:hAnsi="Arial" w:cs="Arial"/>
          <w:color w:val="auto"/>
        </w:rPr>
        <w:t xml:space="preserve"> y de los </w:t>
      </w:r>
      <w:r w:rsidR="009E1DDE" w:rsidRPr="00FE77E7">
        <w:rPr>
          <w:rFonts w:ascii="Arial" w:hAnsi="Arial" w:cs="Arial"/>
          <w:color w:val="auto"/>
        </w:rPr>
        <w:t>docentes</w:t>
      </w:r>
      <w:r w:rsidRPr="00FE77E7">
        <w:rPr>
          <w:rFonts w:ascii="Arial" w:hAnsi="Arial" w:cs="Arial"/>
          <w:color w:val="auto"/>
        </w:rPr>
        <w:t xml:space="preserve">. </w:t>
      </w:r>
    </w:p>
    <w:p w14:paraId="707605D2" w14:textId="77777777" w:rsidR="00785047" w:rsidRPr="00FE77E7" w:rsidRDefault="00785047" w:rsidP="00785047">
      <w:pPr>
        <w:pStyle w:val="Default"/>
        <w:jc w:val="both"/>
        <w:rPr>
          <w:rFonts w:ascii="Arial" w:hAnsi="Arial" w:cs="Arial"/>
          <w:color w:val="auto"/>
        </w:rPr>
      </w:pPr>
    </w:p>
    <w:p w14:paraId="7ACA2F0A"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Con el uso de las nuevas tecnologías de la información y las comunicaciones no solo no se requieren salones de clases sino que no se necesita que haya profesores que asistan a o</w:t>
      </w:r>
      <w:r w:rsidR="009E1DDE" w:rsidRPr="00FE77E7">
        <w:rPr>
          <w:rFonts w:ascii="Arial" w:hAnsi="Arial" w:cs="Arial"/>
          <w:color w:val="auto"/>
        </w:rPr>
        <w:t xml:space="preserve">rientar en clases a los estudiantes </w:t>
      </w:r>
      <w:r w:rsidRPr="00FE77E7">
        <w:rPr>
          <w:rFonts w:ascii="Arial" w:hAnsi="Arial" w:cs="Arial"/>
          <w:color w:val="auto"/>
        </w:rPr>
        <w:t xml:space="preserve">que no pueden acudir a la Universidad. </w:t>
      </w:r>
    </w:p>
    <w:p w14:paraId="397B863F" w14:textId="77777777" w:rsidR="00785047" w:rsidRPr="00FE77E7" w:rsidRDefault="00785047" w:rsidP="00785047">
      <w:pPr>
        <w:pStyle w:val="Default"/>
        <w:jc w:val="both"/>
        <w:rPr>
          <w:rFonts w:ascii="Arial" w:hAnsi="Arial" w:cs="Arial"/>
          <w:color w:val="auto"/>
        </w:rPr>
      </w:pPr>
    </w:p>
    <w:p w14:paraId="52DA0337"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Lo que se requiere son medios, ojalá personales, con acceso a las distintas redes de información y conocimiento y profesores, tutores e instructores que mediante la utilización de tecnologías de la información y las comunicaciones enseñen a buscar, encontrar y aprehender información, a procesarla analítica y críticamente, y generar nuevo conocimiento que a su vez pueda ser conocido, aprehendido y procesado por los demás en cualquier lugar del mundo. </w:t>
      </w:r>
    </w:p>
    <w:p w14:paraId="10BA3724" w14:textId="77777777" w:rsidR="00785047" w:rsidRPr="00FE77E7" w:rsidRDefault="00785047" w:rsidP="00785047">
      <w:pPr>
        <w:pStyle w:val="Default"/>
        <w:jc w:val="both"/>
        <w:rPr>
          <w:rFonts w:ascii="Arial" w:hAnsi="Arial" w:cs="Arial"/>
          <w:color w:val="auto"/>
        </w:rPr>
      </w:pPr>
    </w:p>
    <w:p w14:paraId="52E2119B"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En los sistemas de enseñanza y aprendizaje presenciales se acepta que como no es posible transmitir, adquirir, procesar y producir conocimiento en el aula de clase, en algunos casos la mitad y en otros casos inclusive tres de cuatro partes de la actividad académica se debe desplegar extramuralmente, lo cual indica que el alumno tiene un trabajo académico muy alto fuera de la sede académica tradicional (salón o aula de clase).  </w:t>
      </w:r>
    </w:p>
    <w:p w14:paraId="45CA439F" w14:textId="77777777" w:rsidR="00785047" w:rsidRPr="00FE77E7" w:rsidRDefault="00785047" w:rsidP="00785047">
      <w:pPr>
        <w:pStyle w:val="Default"/>
        <w:jc w:val="both"/>
        <w:rPr>
          <w:rFonts w:ascii="Arial" w:hAnsi="Arial" w:cs="Arial"/>
          <w:color w:val="auto"/>
        </w:rPr>
      </w:pPr>
    </w:p>
    <w:p w14:paraId="7B90FC35"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Ahora, ya es muy difícil que las Bibliotecas de universidades u otros centros académicos concentren la totalidad del material bibliográfico actualizado requerido </w:t>
      </w:r>
      <w:r w:rsidRPr="00FE77E7">
        <w:rPr>
          <w:rFonts w:ascii="Arial" w:hAnsi="Arial" w:cs="Arial"/>
          <w:color w:val="auto"/>
        </w:rPr>
        <w:lastRenderedPageBreak/>
        <w:t xml:space="preserve">para adquirir, ampliar o complementar el conocimiento requerido, porque de acuerdo con los grandes volúmenes de información que se producen a diario en el país y en el mundo éste no se produce ahora con la velocidad y oportunidad que se necesita. </w:t>
      </w:r>
    </w:p>
    <w:p w14:paraId="0428681B" w14:textId="77777777" w:rsidR="00785047" w:rsidRPr="00FE77E7" w:rsidRDefault="00785047" w:rsidP="00785047">
      <w:pPr>
        <w:pStyle w:val="Default"/>
        <w:jc w:val="both"/>
        <w:rPr>
          <w:rFonts w:ascii="Arial" w:hAnsi="Arial" w:cs="Arial"/>
          <w:color w:val="auto"/>
        </w:rPr>
      </w:pPr>
    </w:p>
    <w:p w14:paraId="1D2E8830"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 diario se producen miles de providencias judiciales y decisiones públicas legislativas o administrativas que nadie está en capacidad de leer y mucho menos de analizar, procesar y usar como medio para la generación de nuevo conocimiento y la producción de otra información procesada. Solo en Colombia se producen a diario por lo menos 3.500 decisiones judiciales y en promedio 5.000 decisiones administrativas entre las autoridades de todos los niveles de la administración. </w:t>
      </w:r>
    </w:p>
    <w:p w14:paraId="1D2B4BA4" w14:textId="77777777" w:rsidR="00785047" w:rsidRPr="00FE77E7" w:rsidRDefault="00785047" w:rsidP="00785047">
      <w:pPr>
        <w:pStyle w:val="Default"/>
        <w:jc w:val="both"/>
        <w:rPr>
          <w:rFonts w:ascii="Arial" w:hAnsi="Arial" w:cs="Arial"/>
          <w:color w:val="auto"/>
        </w:rPr>
      </w:pPr>
    </w:p>
    <w:p w14:paraId="2101A0E1"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Además no todo lo que se produce se puede adquirir también con la misma velocidad, dados los costos de producción (lo que incluye en algunos casos la traducción), distribución, comercialización y venta y la actualización requerida. Ningún libro de derecho está actualizado porque se demora mucho su producción intelectual, la edición, la impresión, distribución y venta. </w:t>
      </w:r>
    </w:p>
    <w:p w14:paraId="5685AA75" w14:textId="77777777" w:rsidR="00785047" w:rsidRPr="00FE77E7" w:rsidRDefault="00785047" w:rsidP="00785047">
      <w:pPr>
        <w:pStyle w:val="Default"/>
        <w:jc w:val="both"/>
        <w:rPr>
          <w:rFonts w:ascii="Arial" w:hAnsi="Arial" w:cs="Arial"/>
          <w:color w:val="auto"/>
        </w:rPr>
      </w:pPr>
    </w:p>
    <w:p w14:paraId="60E938B9"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Además, son muy pocos los que adquieren libros físicos no solo por su costo sino por la falta de existencia de espacios físicos para ubicarlos, conservarlos, clasificarlos y luego utilizarlos. </w:t>
      </w:r>
    </w:p>
    <w:p w14:paraId="6E31F276"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  </w:t>
      </w:r>
    </w:p>
    <w:p w14:paraId="0D2F903B"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Por ello se requiere el uso de las redes de información y la comunicación que en tiempo real producen, procesan e inclusive cuelgan lo que se requiere en la web. Ya se ha empezado a sustituir las bibliotecas tradicionales por bancos de información digital o bibliotecas digitales en los cuales está actualizada la información básica requerida. Ni siquiera se requieren sistemas de conservación de la información porque ella está disponible en la red.  </w:t>
      </w:r>
    </w:p>
    <w:p w14:paraId="74BCE88B" w14:textId="77777777" w:rsidR="00785047" w:rsidRPr="00FE77E7" w:rsidRDefault="00785047" w:rsidP="00785047">
      <w:pPr>
        <w:pStyle w:val="Default"/>
        <w:jc w:val="both"/>
        <w:rPr>
          <w:rFonts w:ascii="Arial" w:hAnsi="Arial" w:cs="Arial"/>
          <w:color w:val="auto"/>
        </w:rPr>
      </w:pPr>
    </w:p>
    <w:p w14:paraId="0E3216C8"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Aún en ciertas escuelas o universidades que contemplan dispositivos de enseñanza y aprendizaje en educación a distancia, el material impreso sigue siendo el principal modo de objetivación y circulación de conocimientos, junto con la interactividad tutorial presencial como estrategia de asesoría y refuerzo en la preparación para la presentación de evaluaciones que también es presencial. En estos sistemas los hábitos de estudio y aprendizaje depende de los materiales impresos y de la tutoría.  En otras más avanzadas pero que no están al día, la objetivación y circulación de la información es multimedial (materiales impresos en papel, audios y vídeos), y la tutoría como mecanismo de interactividad pedagógica es preferencialmente a distancia –telefónica, fax, correo electrónico- y en ocasiones presencial, con carácter de asesoría y consejería. </w:t>
      </w:r>
    </w:p>
    <w:p w14:paraId="32A0BAEB" w14:textId="77777777" w:rsidR="00785047" w:rsidRPr="00FE77E7" w:rsidRDefault="00785047" w:rsidP="00785047">
      <w:pPr>
        <w:pStyle w:val="Default"/>
        <w:jc w:val="both"/>
        <w:rPr>
          <w:rFonts w:ascii="Arial" w:hAnsi="Arial" w:cs="Arial"/>
          <w:color w:val="auto"/>
        </w:rPr>
      </w:pPr>
    </w:p>
    <w:p w14:paraId="5B2F8F0E"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En consecuencia, se requiere del uso de las nuevas tecnologías de la información y la comunicación para acceder a la información, analizarla, procesar y generar nuevo conocimiento. En otros términos, ahora se debe contar con condiciones virtuales en el proceso de enseñanza y aprendizaje. </w:t>
      </w:r>
    </w:p>
    <w:p w14:paraId="4A8FE314" w14:textId="77777777" w:rsidR="00785047" w:rsidRPr="00FE77E7" w:rsidRDefault="00785047" w:rsidP="00785047">
      <w:pPr>
        <w:pStyle w:val="Default"/>
        <w:jc w:val="both"/>
        <w:rPr>
          <w:rFonts w:ascii="Arial" w:hAnsi="Arial" w:cs="Arial"/>
          <w:color w:val="auto"/>
        </w:rPr>
      </w:pPr>
    </w:p>
    <w:p w14:paraId="3F4D7B03" w14:textId="77777777" w:rsidR="001E3502" w:rsidRDefault="00785047" w:rsidP="00785047">
      <w:pPr>
        <w:pStyle w:val="Default"/>
        <w:jc w:val="both"/>
        <w:rPr>
          <w:rFonts w:ascii="Arial" w:hAnsi="Arial" w:cs="Arial"/>
          <w:color w:val="auto"/>
        </w:rPr>
      </w:pPr>
      <w:r w:rsidRPr="00FE77E7">
        <w:rPr>
          <w:rFonts w:ascii="Arial" w:hAnsi="Arial" w:cs="Arial"/>
          <w:color w:val="auto"/>
        </w:rPr>
        <w:lastRenderedPageBreak/>
        <w:t>En este modelo virtual de educación a distancia, para la objetivización y circulación de conocimientos con fines formativos se diseñan y utilizan tanto los medios tradicionales como los derivados de las nuevas tecnologías de la información y la comunicación: textos electrónicos y digitales, hipertextos, hipermedia u multimedia, bibliotecas virtuales y enlaces a través de la web y cursos en línea.</w:t>
      </w:r>
    </w:p>
    <w:p w14:paraId="168CB8A4" w14:textId="77777777" w:rsidR="001E3502" w:rsidRDefault="001E3502" w:rsidP="00785047">
      <w:pPr>
        <w:pStyle w:val="Default"/>
        <w:jc w:val="both"/>
        <w:rPr>
          <w:rFonts w:ascii="Arial" w:hAnsi="Arial" w:cs="Arial"/>
          <w:color w:val="auto"/>
        </w:rPr>
      </w:pPr>
    </w:p>
    <w:p w14:paraId="0D074BB0" w14:textId="1A7506A5"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 La interactividad pedagógica entre </w:t>
      </w:r>
      <w:r w:rsidR="009E1DDE" w:rsidRPr="00FE77E7">
        <w:rPr>
          <w:rFonts w:ascii="Arial" w:hAnsi="Arial" w:cs="Arial"/>
          <w:color w:val="auto"/>
        </w:rPr>
        <w:t xml:space="preserve">docentes y estudiantes </w:t>
      </w:r>
      <w:r w:rsidRPr="00FE77E7">
        <w:rPr>
          <w:rFonts w:ascii="Arial" w:hAnsi="Arial" w:cs="Arial"/>
          <w:color w:val="auto"/>
        </w:rPr>
        <w:t xml:space="preserve">se amplifica de manera significativa utilizando modos de carácter sincrónico, desde la relación presencial directa hasta la relación directa “mediada”, vídeo y audio conferencias, teléfono y grafo chat, así como las interactividades diferidas: correo electrónico, listas de trabajo, grupos de discusión, talleres, seminarios virtuales, entre otros. La noción de “campus virtual”, aprendizaje en línea y comunidades virtuales adquieren aquí una importancia particular, demandando nuevas actitudes y comportamientos pedagógicos tanto para profesores como para estudiantes.    </w:t>
      </w:r>
    </w:p>
    <w:p w14:paraId="6BEF551C"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   </w:t>
      </w:r>
    </w:p>
    <w:p w14:paraId="57A0F986"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Así, con la introducción de las nuevas tecnologías de la información y las comunicaciones la educación a distancia ha revalorizado su presencia y su papel en los contextos educativos actuales. </w:t>
      </w:r>
    </w:p>
    <w:p w14:paraId="55916850" w14:textId="77777777" w:rsidR="00785047" w:rsidRPr="00FE77E7" w:rsidRDefault="00785047" w:rsidP="00785047">
      <w:pPr>
        <w:pStyle w:val="Default"/>
        <w:jc w:val="both"/>
        <w:rPr>
          <w:rFonts w:ascii="Arial" w:hAnsi="Arial" w:cs="Arial"/>
          <w:color w:val="auto"/>
        </w:rPr>
      </w:pPr>
    </w:p>
    <w:p w14:paraId="465BAEB6" w14:textId="77777777" w:rsidR="00785047" w:rsidRPr="00FE77E7" w:rsidRDefault="00785047" w:rsidP="00785047">
      <w:pPr>
        <w:pStyle w:val="Default"/>
        <w:jc w:val="both"/>
        <w:rPr>
          <w:rFonts w:ascii="Arial" w:hAnsi="Arial" w:cs="Arial"/>
          <w:color w:val="auto"/>
        </w:rPr>
      </w:pPr>
      <w:r w:rsidRPr="00FE77E7">
        <w:rPr>
          <w:rFonts w:ascii="Arial" w:hAnsi="Arial" w:cs="Arial"/>
          <w:color w:val="auto"/>
        </w:rPr>
        <w:t xml:space="preserve">La educación a distancia exige la necesidad de reinventar los conceptos de enseñanza y aprendizaje y los modos tradicionales de su ejercicio.   </w:t>
      </w:r>
    </w:p>
    <w:p w14:paraId="464A5A4D" w14:textId="77777777" w:rsidR="00785047" w:rsidRPr="00FE77E7" w:rsidRDefault="00785047" w:rsidP="00785047">
      <w:pPr>
        <w:pStyle w:val="Default"/>
        <w:rPr>
          <w:rFonts w:ascii="Arial" w:hAnsi="Arial" w:cs="Arial"/>
          <w:color w:val="auto"/>
        </w:rPr>
      </w:pPr>
    </w:p>
    <w:p w14:paraId="2D77222D" w14:textId="77777777" w:rsidR="00785047" w:rsidRPr="00FE77E7" w:rsidRDefault="007845BA" w:rsidP="00785047">
      <w:pPr>
        <w:pStyle w:val="Pa7"/>
        <w:spacing w:line="240" w:lineRule="auto"/>
        <w:jc w:val="both"/>
        <w:rPr>
          <w:rFonts w:ascii="Arial" w:hAnsi="Arial" w:cs="Arial"/>
        </w:rPr>
      </w:pPr>
      <w:r w:rsidRPr="00FE77E7">
        <w:rPr>
          <w:rFonts w:ascii="Arial" w:hAnsi="Arial" w:cs="Arial"/>
          <w:bCs/>
        </w:rPr>
        <w:t>De</w:t>
      </w:r>
      <w:r w:rsidR="00785047" w:rsidRPr="00FE77E7">
        <w:rPr>
          <w:rFonts w:ascii="Arial" w:hAnsi="Arial" w:cs="Arial"/>
          <w:bCs/>
        </w:rPr>
        <w:t>ntro del país, la ley permite y en lo sucesivo exige que en las actuaciones administrativas y judiciales gradualmente se puedan y se deban utilizar, respectivamente, las nuevas tecnologías de la información y las comunicaciones</w:t>
      </w:r>
      <w:r w:rsidR="00B157FB" w:rsidRPr="00FE77E7">
        <w:rPr>
          <w:rFonts w:ascii="Arial" w:hAnsi="Arial" w:cs="Arial"/>
          <w:bCs/>
        </w:rPr>
        <w:t>.</w:t>
      </w:r>
    </w:p>
    <w:p w14:paraId="4E66E8E5" w14:textId="77777777" w:rsidR="00785047" w:rsidRPr="00FE77E7" w:rsidRDefault="00785047" w:rsidP="00785047">
      <w:pPr>
        <w:pStyle w:val="Default"/>
        <w:rPr>
          <w:rFonts w:ascii="Arial" w:hAnsi="Arial" w:cs="Arial"/>
          <w:color w:val="auto"/>
        </w:rPr>
      </w:pPr>
    </w:p>
    <w:p w14:paraId="5D017D25" w14:textId="77777777" w:rsidR="00785047" w:rsidRPr="00FE77E7" w:rsidRDefault="00785047" w:rsidP="00B157FB">
      <w:pPr>
        <w:pStyle w:val="Pa8"/>
        <w:jc w:val="both"/>
        <w:rPr>
          <w:rFonts w:ascii="Arial" w:hAnsi="Arial" w:cs="Arial"/>
        </w:rPr>
      </w:pPr>
      <w:r w:rsidRPr="00FE77E7">
        <w:rPr>
          <w:rFonts w:ascii="Arial" w:hAnsi="Arial" w:cs="Arial"/>
        </w:rPr>
        <w:t>La realización de los procedimientos y trámites administrativos a través de medios electrónicos</w:t>
      </w:r>
      <w:r w:rsidR="00B157FB" w:rsidRPr="00FE77E7">
        <w:rPr>
          <w:rFonts w:ascii="Arial" w:hAnsi="Arial" w:cs="Arial"/>
        </w:rPr>
        <w:t>.</w:t>
      </w:r>
    </w:p>
    <w:p w14:paraId="1D2ADA1F" w14:textId="77777777" w:rsidR="00785047" w:rsidRPr="00FE77E7" w:rsidRDefault="00785047" w:rsidP="00785047">
      <w:pPr>
        <w:pStyle w:val="Pa8"/>
        <w:jc w:val="both"/>
        <w:rPr>
          <w:rFonts w:ascii="Arial" w:hAnsi="Arial" w:cs="Arial"/>
        </w:rPr>
      </w:pPr>
    </w:p>
    <w:p w14:paraId="0FFE9D66" w14:textId="77777777" w:rsidR="00785047" w:rsidRPr="00FE77E7" w:rsidRDefault="00785047" w:rsidP="00785047">
      <w:pPr>
        <w:pStyle w:val="Pa8"/>
        <w:jc w:val="both"/>
        <w:rPr>
          <w:rFonts w:ascii="Arial" w:hAnsi="Arial" w:cs="Arial"/>
        </w:rPr>
      </w:pPr>
      <w:r w:rsidRPr="00FE77E7">
        <w:rPr>
          <w:rFonts w:ascii="Arial" w:hAnsi="Arial" w:cs="Arial"/>
        </w:rPr>
        <w:t xml:space="preserve">Los procedimientos y trámites administrativos pueden realizarse a través de medios electrónicos. </w:t>
      </w:r>
    </w:p>
    <w:p w14:paraId="35E90621" w14:textId="77777777" w:rsidR="00785047" w:rsidRPr="00FE77E7" w:rsidRDefault="00785047" w:rsidP="00785047">
      <w:pPr>
        <w:pStyle w:val="Pa8"/>
        <w:jc w:val="both"/>
        <w:rPr>
          <w:rFonts w:ascii="Arial" w:hAnsi="Arial" w:cs="Arial"/>
        </w:rPr>
      </w:pPr>
    </w:p>
    <w:p w14:paraId="479D030B" w14:textId="77777777" w:rsidR="00785047" w:rsidRPr="00FE77E7" w:rsidRDefault="00785047" w:rsidP="00785047">
      <w:pPr>
        <w:pStyle w:val="Pa8"/>
        <w:jc w:val="both"/>
        <w:rPr>
          <w:rFonts w:ascii="Arial" w:hAnsi="Arial" w:cs="Arial"/>
        </w:rPr>
      </w:pPr>
      <w:r w:rsidRPr="00FE77E7">
        <w:rPr>
          <w:rFonts w:ascii="Arial" w:hAnsi="Arial" w:cs="Arial"/>
        </w:rPr>
        <w:t xml:space="preserve">Para garantizar la igualdad de acceso a la administración, la autoridad deberá asegurar mecanismos suficientes y adecuados de acceso gratuito a los medios electrónicos, o permitir el uso alternativo de otros procedimientos. </w:t>
      </w:r>
    </w:p>
    <w:p w14:paraId="6D8A9BC7" w14:textId="77777777" w:rsidR="00785047" w:rsidRPr="00FE77E7" w:rsidRDefault="00785047" w:rsidP="00785047">
      <w:pPr>
        <w:pStyle w:val="Default"/>
        <w:rPr>
          <w:rFonts w:ascii="Arial" w:hAnsi="Arial" w:cs="Arial"/>
          <w:color w:val="auto"/>
        </w:rPr>
      </w:pPr>
    </w:p>
    <w:p w14:paraId="798718E0" w14:textId="77777777" w:rsidR="00785047" w:rsidRPr="00FE77E7" w:rsidRDefault="00785047" w:rsidP="00785047">
      <w:pPr>
        <w:pStyle w:val="Pa8"/>
        <w:jc w:val="both"/>
        <w:rPr>
          <w:rFonts w:ascii="Arial" w:hAnsi="Arial" w:cs="Arial"/>
        </w:rPr>
      </w:pPr>
      <w:r w:rsidRPr="00FE77E7">
        <w:rPr>
          <w:rFonts w:ascii="Arial" w:hAnsi="Arial" w:cs="Arial"/>
        </w:rPr>
        <w:t xml:space="preserve">En cuanto sean compatibles con la naturaleza de los procedimientos administrativos, se deben aplicar  las disposiciones de la Ley 527 de 1999 y las normas que la sustituyan, adicionen o modifiquen. </w:t>
      </w:r>
    </w:p>
    <w:p w14:paraId="4ED245AE" w14:textId="77777777" w:rsidR="00785047" w:rsidRPr="00FE77E7" w:rsidRDefault="00785047" w:rsidP="00785047">
      <w:pPr>
        <w:pStyle w:val="Pa8"/>
        <w:jc w:val="both"/>
        <w:rPr>
          <w:rFonts w:ascii="Arial" w:hAnsi="Arial" w:cs="Arial"/>
          <w:b/>
        </w:rPr>
      </w:pPr>
    </w:p>
    <w:p w14:paraId="73C80B3C" w14:textId="77777777" w:rsidR="00785047" w:rsidRPr="00FE77E7" w:rsidRDefault="00785047" w:rsidP="00785047">
      <w:pPr>
        <w:pStyle w:val="Default"/>
        <w:rPr>
          <w:rFonts w:ascii="Arial" w:hAnsi="Arial" w:cs="Arial"/>
          <w:color w:val="auto"/>
        </w:rPr>
      </w:pPr>
    </w:p>
    <w:p w14:paraId="5C63F3A2" w14:textId="77777777" w:rsidR="00785047" w:rsidRPr="00FE77E7" w:rsidRDefault="002C1061" w:rsidP="00785047">
      <w:pPr>
        <w:pStyle w:val="Pa8"/>
        <w:jc w:val="both"/>
        <w:rPr>
          <w:rFonts w:ascii="Arial" w:hAnsi="Arial" w:cs="Arial"/>
        </w:rPr>
      </w:pPr>
      <w:r w:rsidRPr="00FE77E7">
        <w:rPr>
          <w:rFonts w:ascii="Arial" w:hAnsi="Arial" w:cs="Arial"/>
        </w:rPr>
        <w:t>E</w:t>
      </w:r>
      <w:r w:rsidR="00785047" w:rsidRPr="00FE77E7">
        <w:rPr>
          <w:rFonts w:ascii="Arial" w:hAnsi="Arial" w:cs="Arial"/>
        </w:rPr>
        <w:t>l derecho de las personas de utilizar medios electrónicos en sus actuaciones ante las autoridades</w:t>
      </w:r>
      <w:r w:rsidR="00B157FB" w:rsidRPr="00FE77E7">
        <w:rPr>
          <w:rFonts w:ascii="Arial" w:hAnsi="Arial" w:cs="Arial"/>
        </w:rPr>
        <w:t>.</w:t>
      </w:r>
    </w:p>
    <w:p w14:paraId="01866AFE" w14:textId="77777777" w:rsidR="00785047" w:rsidRPr="00FE77E7" w:rsidRDefault="00785047" w:rsidP="00785047">
      <w:pPr>
        <w:pStyle w:val="Pa8"/>
        <w:jc w:val="both"/>
        <w:rPr>
          <w:rFonts w:ascii="Arial" w:hAnsi="Arial" w:cs="Arial"/>
        </w:rPr>
      </w:pPr>
    </w:p>
    <w:p w14:paraId="1CC33D49" w14:textId="77777777" w:rsidR="00785047" w:rsidRPr="00FE77E7" w:rsidRDefault="00785047" w:rsidP="00785047">
      <w:pPr>
        <w:pStyle w:val="Pa8"/>
        <w:jc w:val="both"/>
        <w:rPr>
          <w:rFonts w:ascii="Arial" w:hAnsi="Arial" w:cs="Arial"/>
        </w:rPr>
      </w:pPr>
      <w:r w:rsidRPr="00FE77E7">
        <w:rPr>
          <w:rFonts w:ascii="Arial" w:hAnsi="Arial" w:cs="Arial"/>
        </w:rPr>
        <w:t xml:space="preserve">Toda persona tiene el derecho de actuar ante las autoridades utilizando medios electrónicos, caso en el cual deberá registrar su dirección de correo electrónico en </w:t>
      </w:r>
      <w:r w:rsidRPr="00FE77E7">
        <w:rPr>
          <w:rFonts w:ascii="Arial" w:hAnsi="Arial" w:cs="Arial"/>
        </w:rPr>
        <w:lastRenderedPageBreak/>
        <w:t xml:space="preserve">la base de datos dispuesta para tal fin. Sí así lo hace, las autoridades deben continuar la actuación por este medio, a menos que el interesado solicite recibir notificaciones o comunicaciones por otro medio diferente. </w:t>
      </w:r>
    </w:p>
    <w:p w14:paraId="0912D70A" w14:textId="77777777" w:rsidR="00785047" w:rsidRPr="00FE77E7" w:rsidRDefault="00785047" w:rsidP="00785047">
      <w:pPr>
        <w:pStyle w:val="Default"/>
        <w:rPr>
          <w:rFonts w:ascii="Arial" w:hAnsi="Arial" w:cs="Arial"/>
          <w:color w:val="auto"/>
        </w:rPr>
      </w:pPr>
    </w:p>
    <w:p w14:paraId="32D05E7B" w14:textId="77777777" w:rsidR="00785047" w:rsidRPr="00FE77E7" w:rsidRDefault="00785047" w:rsidP="00785047">
      <w:pPr>
        <w:pStyle w:val="Pa8"/>
        <w:jc w:val="both"/>
        <w:rPr>
          <w:rFonts w:ascii="Arial" w:hAnsi="Arial" w:cs="Arial"/>
        </w:rPr>
      </w:pPr>
      <w:r w:rsidRPr="00FE77E7">
        <w:rPr>
          <w:rFonts w:ascii="Arial" w:hAnsi="Arial" w:cs="Arial"/>
        </w:rPr>
        <w:t xml:space="preserve">Las peticiones de información y consulta hechas a través de correo electrónico no requieren del referido registro y pueden ser atendidas por la misma vía. </w:t>
      </w:r>
    </w:p>
    <w:p w14:paraId="7EC56D95" w14:textId="77777777" w:rsidR="00785047" w:rsidRPr="00FE77E7" w:rsidRDefault="00785047" w:rsidP="00785047">
      <w:pPr>
        <w:pStyle w:val="Default"/>
        <w:rPr>
          <w:rFonts w:ascii="Arial" w:hAnsi="Arial" w:cs="Arial"/>
          <w:color w:val="auto"/>
        </w:rPr>
      </w:pPr>
    </w:p>
    <w:p w14:paraId="7709EDF7" w14:textId="77777777" w:rsidR="00785047" w:rsidRPr="00FE77E7" w:rsidRDefault="00785047" w:rsidP="00785047">
      <w:pPr>
        <w:pStyle w:val="Pa8"/>
        <w:jc w:val="both"/>
        <w:rPr>
          <w:rFonts w:ascii="Arial" w:hAnsi="Arial" w:cs="Arial"/>
        </w:rPr>
      </w:pPr>
      <w:r w:rsidRPr="00FE77E7">
        <w:rPr>
          <w:rFonts w:ascii="Arial" w:hAnsi="Arial" w:cs="Arial"/>
        </w:rPr>
        <w:t xml:space="preserve">Las actuaciones en este caso se entienden hechas en término siempre que hubiesen sido registrados hasta antes de las doce de la noche y se radicarán el siguiente día hábil. </w:t>
      </w:r>
    </w:p>
    <w:p w14:paraId="52FB167D" w14:textId="77777777" w:rsidR="00785047" w:rsidRPr="00FE77E7" w:rsidRDefault="00785047" w:rsidP="00785047">
      <w:pPr>
        <w:pStyle w:val="Pa8"/>
        <w:jc w:val="both"/>
        <w:rPr>
          <w:rFonts w:ascii="Arial" w:hAnsi="Arial" w:cs="Arial"/>
        </w:rPr>
      </w:pPr>
    </w:p>
    <w:p w14:paraId="059A99B2" w14:textId="77777777" w:rsidR="00785047" w:rsidRPr="00FE77E7" w:rsidRDefault="00785047" w:rsidP="00785047">
      <w:pPr>
        <w:pStyle w:val="Pa8"/>
        <w:jc w:val="both"/>
        <w:rPr>
          <w:rFonts w:ascii="Arial" w:hAnsi="Arial" w:cs="Arial"/>
          <w:b/>
          <w:i/>
        </w:rPr>
      </w:pPr>
    </w:p>
    <w:p w14:paraId="170704CD" w14:textId="77777777" w:rsidR="00785047" w:rsidRPr="00FE77E7" w:rsidRDefault="002C1061" w:rsidP="00785047">
      <w:pPr>
        <w:pStyle w:val="Pa8"/>
        <w:jc w:val="both"/>
        <w:rPr>
          <w:rFonts w:ascii="Arial" w:hAnsi="Arial" w:cs="Arial"/>
        </w:rPr>
      </w:pPr>
      <w:r w:rsidRPr="00FE77E7">
        <w:rPr>
          <w:rFonts w:ascii="Arial" w:hAnsi="Arial" w:cs="Arial"/>
        </w:rPr>
        <w:t>L</w:t>
      </w:r>
      <w:r w:rsidR="00785047" w:rsidRPr="00FE77E7">
        <w:rPr>
          <w:rFonts w:ascii="Arial" w:hAnsi="Arial" w:cs="Arial"/>
        </w:rPr>
        <w:t>a validez de los documentos públicos que se cursan mediante el uso de las nuevas tecnologías de la información y las comunicaciones, así como también se ha aceptado su fuerza probatoria</w:t>
      </w:r>
      <w:r w:rsidRPr="00FE77E7">
        <w:rPr>
          <w:rFonts w:ascii="Arial" w:hAnsi="Arial" w:cs="Arial"/>
        </w:rPr>
        <w:t>.</w:t>
      </w:r>
    </w:p>
    <w:p w14:paraId="034FFCBA" w14:textId="77777777" w:rsidR="00785047" w:rsidRPr="00FE77E7" w:rsidRDefault="00785047" w:rsidP="00785047">
      <w:pPr>
        <w:pStyle w:val="Pa8"/>
        <w:jc w:val="both"/>
        <w:rPr>
          <w:rFonts w:ascii="Arial" w:hAnsi="Arial" w:cs="Arial"/>
        </w:rPr>
      </w:pPr>
    </w:p>
    <w:p w14:paraId="2E9F0D4A" w14:textId="77777777" w:rsidR="00785047" w:rsidRPr="00FE77E7" w:rsidRDefault="00785047" w:rsidP="00785047">
      <w:pPr>
        <w:pStyle w:val="Pa8"/>
        <w:jc w:val="both"/>
        <w:rPr>
          <w:rFonts w:ascii="Arial" w:hAnsi="Arial" w:cs="Arial"/>
        </w:rPr>
      </w:pPr>
      <w:r w:rsidRPr="00FE77E7">
        <w:rPr>
          <w:rFonts w:ascii="Arial" w:hAnsi="Arial" w:cs="Arial"/>
        </w:rPr>
        <w:t>Los documentos públicos au</w:t>
      </w:r>
      <w:r w:rsidRPr="00FE77E7">
        <w:rPr>
          <w:rFonts w:ascii="Arial" w:hAnsi="Arial" w:cs="Arial"/>
        </w:rPr>
        <w:softHyphen/>
        <w:t xml:space="preserve">torizados o suscritos por medios electrónicos tienen la validez y fuerza probatoria que le confieren a los mismos las disposiciones del Código de Procedimiento Civil. </w:t>
      </w:r>
    </w:p>
    <w:p w14:paraId="26CD9FB0" w14:textId="77777777" w:rsidR="00785047" w:rsidRPr="00FE77E7" w:rsidRDefault="00785047" w:rsidP="00785047">
      <w:pPr>
        <w:pStyle w:val="Pa8"/>
        <w:jc w:val="both"/>
        <w:rPr>
          <w:rFonts w:ascii="Arial" w:hAnsi="Arial" w:cs="Arial"/>
        </w:rPr>
      </w:pPr>
    </w:p>
    <w:p w14:paraId="3973D836" w14:textId="77777777" w:rsidR="00785047" w:rsidRPr="00FE77E7" w:rsidRDefault="00785047" w:rsidP="00785047">
      <w:pPr>
        <w:pStyle w:val="Pa8"/>
        <w:jc w:val="both"/>
        <w:rPr>
          <w:rFonts w:ascii="Arial" w:hAnsi="Arial" w:cs="Arial"/>
        </w:rPr>
      </w:pPr>
      <w:r w:rsidRPr="00FE77E7">
        <w:rPr>
          <w:rFonts w:ascii="Arial" w:hAnsi="Arial" w:cs="Arial"/>
        </w:rPr>
        <w:t>Las reproducciones efectuadas a partir de los respectivos archivos electrónicos se re</w:t>
      </w:r>
      <w:r w:rsidRPr="00FE77E7">
        <w:rPr>
          <w:rFonts w:ascii="Arial" w:hAnsi="Arial" w:cs="Arial"/>
        </w:rPr>
        <w:softHyphen/>
        <w:t xml:space="preserve">putarán auténticas para todos los efectos legales. </w:t>
      </w:r>
    </w:p>
    <w:p w14:paraId="2C3A6F14" w14:textId="77777777" w:rsidR="00785047" w:rsidRPr="00FE77E7" w:rsidRDefault="00785047" w:rsidP="00785047">
      <w:pPr>
        <w:pStyle w:val="Pa8"/>
        <w:jc w:val="both"/>
        <w:rPr>
          <w:rFonts w:ascii="Arial" w:hAnsi="Arial" w:cs="Arial"/>
          <w:b/>
        </w:rPr>
      </w:pPr>
    </w:p>
    <w:p w14:paraId="58C4157A" w14:textId="77777777" w:rsidR="00785047" w:rsidRPr="00FE77E7" w:rsidRDefault="00785047" w:rsidP="00785047">
      <w:pPr>
        <w:pStyle w:val="Default"/>
        <w:rPr>
          <w:rFonts w:ascii="Arial" w:hAnsi="Arial" w:cs="Arial"/>
          <w:color w:val="auto"/>
        </w:rPr>
      </w:pPr>
    </w:p>
    <w:p w14:paraId="7578C089" w14:textId="77777777" w:rsidR="00785047" w:rsidRPr="00FE77E7" w:rsidRDefault="002C1061" w:rsidP="00785047">
      <w:pPr>
        <w:pStyle w:val="Pa8"/>
        <w:jc w:val="both"/>
        <w:rPr>
          <w:rFonts w:ascii="Arial" w:hAnsi="Arial" w:cs="Arial"/>
          <w:iCs/>
        </w:rPr>
      </w:pPr>
      <w:r w:rsidRPr="00FE77E7">
        <w:rPr>
          <w:rFonts w:ascii="Arial" w:hAnsi="Arial" w:cs="Arial"/>
        </w:rPr>
        <w:t>L</w:t>
      </w:r>
      <w:r w:rsidR="00785047" w:rsidRPr="00FE77E7">
        <w:rPr>
          <w:rFonts w:ascii="Arial" w:hAnsi="Arial" w:cs="Arial"/>
        </w:rPr>
        <w:t xml:space="preserve">a producción o emisión de los </w:t>
      </w:r>
      <w:r w:rsidR="007845BA" w:rsidRPr="00FE77E7">
        <w:rPr>
          <w:rFonts w:ascii="Arial" w:hAnsi="Arial" w:cs="Arial"/>
          <w:iCs/>
        </w:rPr>
        <w:t>a</w:t>
      </w:r>
      <w:r w:rsidR="00785047" w:rsidRPr="00FE77E7">
        <w:rPr>
          <w:rFonts w:ascii="Arial" w:hAnsi="Arial" w:cs="Arial"/>
          <w:iCs/>
        </w:rPr>
        <w:t>ctos de las autoridades, entre ellos los actos administrativos y las providencias jud</w:t>
      </w:r>
      <w:r w:rsidR="00DA1E7E" w:rsidRPr="00FE77E7">
        <w:rPr>
          <w:rFonts w:ascii="Arial" w:hAnsi="Arial" w:cs="Arial"/>
          <w:iCs/>
        </w:rPr>
        <w:t>iciales por medios electrónicos</w:t>
      </w:r>
      <w:r w:rsidRPr="00FE77E7">
        <w:rPr>
          <w:rFonts w:ascii="Arial" w:hAnsi="Arial" w:cs="Arial"/>
          <w:iCs/>
        </w:rPr>
        <w:t>.</w:t>
      </w:r>
    </w:p>
    <w:p w14:paraId="347F3218" w14:textId="77777777" w:rsidR="00785047" w:rsidRPr="00FE77E7" w:rsidRDefault="00785047" w:rsidP="00785047">
      <w:pPr>
        <w:pStyle w:val="Pa8"/>
        <w:jc w:val="both"/>
        <w:rPr>
          <w:rFonts w:ascii="Arial" w:hAnsi="Arial" w:cs="Arial"/>
          <w:i/>
          <w:iCs/>
        </w:rPr>
      </w:pPr>
    </w:p>
    <w:p w14:paraId="0EB192F8" w14:textId="77777777" w:rsidR="00785047" w:rsidRPr="00FE77E7" w:rsidRDefault="00785047" w:rsidP="00785047">
      <w:pPr>
        <w:pStyle w:val="Pa8"/>
        <w:jc w:val="both"/>
        <w:rPr>
          <w:rFonts w:ascii="Arial" w:hAnsi="Arial" w:cs="Arial"/>
        </w:rPr>
      </w:pPr>
      <w:r w:rsidRPr="00FE77E7">
        <w:rPr>
          <w:rFonts w:ascii="Arial" w:hAnsi="Arial" w:cs="Arial"/>
        </w:rPr>
        <w:t>Las autoridades, en el ejercicio de sus funciones, pueden emitir válidamente actos administrativos por medios electrónicos siem</w:t>
      </w:r>
      <w:r w:rsidRPr="00FE77E7">
        <w:rPr>
          <w:rFonts w:ascii="Arial" w:hAnsi="Arial" w:cs="Arial"/>
        </w:rPr>
        <w:softHyphen/>
        <w:t xml:space="preserve">pre y cuando se asegure su autenticidad, integridad y disponibilidad de acuerdo con la ley. </w:t>
      </w:r>
    </w:p>
    <w:p w14:paraId="4D5FFC2D" w14:textId="77777777" w:rsidR="00785047" w:rsidRPr="00FE77E7" w:rsidRDefault="00785047" w:rsidP="00785047">
      <w:pPr>
        <w:pStyle w:val="Pa8"/>
        <w:jc w:val="both"/>
        <w:rPr>
          <w:rFonts w:ascii="Arial" w:hAnsi="Arial" w:cs="Arial"/>
          <w:b/>
        </w:rPr>
      </w:pPr>
    </w:p>
    <w:p w14:paraId="765A1A25" w14:textId="77777777" w:rsidR="00785047" w:rsidRPr="00FE77E7" w:rsidRDefault="00785047" w:rsidP="00785047">
      <w:pPr>
        <w:pStyle w:val="Default"/>
        <w:rPr>
          <w:rFonts w:ascii="Arial" w:hAnsi="Arial" w:cs="Arial"/>
          <w:color w:val="auto"/>
        </w:rPr>
      </w:pPr>
    </w:p>
    <w:p w14:paraId="79A9E870" w14:textId="77777777" w:rsidR="00785047" w:rsidRPr="00FE77E7" w:rsidRDefault="002C1061" w:rsidP="00785047">
      <w:pPr>
        <w:pStyle w:val="Pa8"/>
        <w:jc w:val="both"/>
        <w:rPr>
          <w:rFonts w:ascii="Arial" w:hAnsi="Arial" w:cs="Arial"/>
          <w:iCs/>
        </w:rPr>
      </w:pPr>
      <w:r w:rsidRPr="00FE77E7">
        <w:rPr>
          <w:rFonts w:ascii="Arial" w:hAnsi="Arial" w:cs="Arial"/>
        </w:rPr>
        <w:t>L</w:t>
      </w:r>
      <w:r w:rsidR="00785047" w:rsidRPr="00FE77E7">
        <w:rPr>
          <w:rFonts w:ascii="Arial" w:hAnsi="Arial" w:cs="Arial"/>
        </w:rPr>
        <w:t xml:space="preserve">a </w:t>
      </w:r>
      <w:r w:rsidR="007845BA" w:rsidRPr="00FE77E7">
        <w:rPr>
          <w:rFonts w:ascii="Arial" w:hAnsi="Arial" w:cs="Arial"/>
        </w:rPr>
        <w:t>n</w:t>
      </w:r>
      <w:r w:rsidR="00785047" w:rsidRPr="00FE77E7">
        <w:rPr>
          <w:rFonts w:ascii="Arial" w:hAnsi="Arial" w:cs="Arial"/>
          <w:iCs/>
        </w:rPr>
        <w:t>otificación de las decisiones administrativas o judi</w:t>
      </w:r>
      <w:r w:rsidR="00DA1E7E" w:rsidRPr="00FE77E7">
        <w:rPr>
          <w:rFonts w:ascii="Arial" w:hAnsi="Arial" w:cs="Arial"/>
          <w:iCs/>
        </w:rPr>
        <w:t>ciales por medios electrónicos</w:t>
      </w:r>
      <w:r w:rsidRPr="00FE77E7">
        <w:rPr>
          <w:rFonts w:ascii="Arial" w:hAnsi="Arial" w:cs="Arial"/>
          <w:iCs/>
        </w:rPr>
        <w:t>.</w:t>
      </w:r>
    </w:p>
    <w:p w14:paraId="0646F937" w14:textId="77777777" w:rsidR="00785047" w:rsidRPr="00FE77E7" w:rsidRDefault="00785047" w:rsidP="00785047">
      <w:pPr>
        <w:pStyle w:val="Default"/>
        <w:rPr>
          <w:rFonts w:ascii="Arial" w:hAnsi="Arial" w:cs="Arial"/>
          <w:color w:val="auto"/>
        </w:rPr>
      </w:pPr>
    </w:p>
    <w:p w14:paraId="6BD37571" w14:textId="77777777" w:rsidR="00785047" w:rsidRPr="00FE77E7" w:rsidRDefault="00785047" w:rsidP="00785047">
      <w:pPr>
        <w:pStyle w:val="Pa8"/>
        <w:jc w:val="both"/>
        <w:rPr>
          <w:rFonts w:ascii="Arial" w:hAnsi="Arial" w:cs="Arial"/>
        </w:rPr>
      </w:pPr>
      <w:r w:rsidRPr="00FE77E7">
        <w:rPr>
          <w:rFonts w:ascii="Arial" w:hAnsi="Arial" w:cs="Arial"/>
        </w:rPr>
        <w:t xml:space="preserve">Las autoridades pueden notificar sus actos a través de medios electrónicos, siempre que el interesado haya aceptado este medio de notificación. </w:t>
      </w:r>
    </w:p>
    <w:p w14:paraId="2A4D4E50" w14:textId="77777777" w:rsidR="00785047" w:rsidRPr="00FE77E7" w:rsidRDefault="00785047" w:rsidP="00785047">
      <w:pPr>
        <w:pStyle w:val="Pa8"/>
        <w:jc w:val="both"/>
        <w:rPr>
          <w:rFonts w:ascii="Arial" w:hAnsi="Arial" w:cs="Arial"/>
        </w:rPr>
      </w:pPr>
    </w:p>
    <w:p w14:paraId="72C21A04" w14:textId="77777777" w:rsidR="00785047" w:rsidRPr="00FE77E7" w:rsidRDefault="00785047" w:rsidP="00785047">
      <w:pPr>
        <w:pStyle w:val="Pa8"/>
        <w:jc w:val="both"/>
        <w:rPr>
          <w:rFonts w:ascii="Arial" w:hAnsi="Arial" w:cs="Arial"/>
        </w:rPr>
      </w:pPr>
      <w:r w:rsidRPr="00FE77E7">
        <w:rPr>
          <w:rFonts w:ascii="Arial" w:hAnsi="Arial" w:cs="Arial"/>
        </w:rPr>
        <w:t xml:space="preserve">Sin embargo, durante el desarrollo de la actuación el interesado podrá solicitar a la autoridad que las notificaciones sucesivas no se realicen por medios electrónicos, sino de conformidad con los otros medios previstos en la Ley. </w:t>
      </w:r>
    </w:p>
    <w:p w14:paraId="1B6D0C2F" w14:textId="77777777" w:rsidR="00785047" w:rsidRPr="00FE77E7" w:rsidRDefault="00785047" w:rsidP="00785047">
      <w:pPr>
        <w:pStyle w:val="Pa8"/>
        <w:jc w:val="both"/>
        <w:rPr>
          <w:rFonts w:ascii="Arial" w:hAnsi="Arial" w:cs="Arial"/>
        </w:rPr>
      </w:pPr>
    </w:p>
    <w:p w14:paraId="41791CF3" w14:textId="77777777" w:rsidR="00785047" w:rsidRPr="00FE77E7" w:rsidRDefault="00785047" w:rsidP="00785047">
      <w:pPr>
        <w:pStyle w:val="Pa8"/>
        <w:jc w:val="both"/>
        <w:rPr>
          <w:rFonts w:ascii="Arial" w:hAnsi="Arial" w:cs="Arial"/>
        </w:rPr>
      </w:pPr>
      <w:r w:rsidRPr="00FE77E7">
        <w:rPr>
          <w:rFonts w:ascii="Arial" w:hAnsi="Arial" w:cs="Arial"/>
        </w:rPr>
        <w:t xml:space="preserve">La notificación queda surtida a partir de la fecha y hora en que el interesado acceda al acto administrativo, fecha y hora que debe certificar la administración. </w:t>
      </w:r>
    </w:p>
    <w:p w14:paraId="5E5860C1" w14:textId="77777777" w:rsidR="00785047" w:rsidRPr="00FE77E7" w:rsidRDefault="00785047" w:rsidP="00785047">
      <w:pPr>
        <w:pStyle w:val="Pa8"/>
        <w:jc w:val="both"/>
        <w:rPr>
          <w:rFonts w:ascii="Arial" w:hAnsi="Arial" w:cs="Arial"/>
        </w:rPr>
      </w:pPr>
    </w:p>
    <w:p w14:paraId="7F84BB14" w14:textId="77777777" w:rsidR="00785047" w:rsidRPr="00FE77E7" w:rsidRDefault="00785047" w:rsidP="00785047">
      <w:pPr>
        <w:pStyle w:val="Default"/>
        <w:rPr>
          <w:rFonts w:ascii="Arial" w:hAnsi="Arial" w:cs="Arial"/>
          <w:color w:val="auto"/>
        </w:rPr>
      </w:pPr>
    </w:p>
    <w:p w14:paraId="2209EED8" w14:textId="77777777" w:rsidR="00785047" w:rsidRPr="00FE77E7" w:rsidRDefault="002C1061" w:rsidP="00785047">
      <w:pPr>
        <w:pStyle w:val="Pa8"/>
        <w:jc w:val="both"/>
        <w:rPr>
          <w:rFonts w:ascii="Arial" w:hAnsi="Arial" w:cs="Arial"/>
          <w:iCs/>
        </w:rPr>
      </w:pPr>
      <w:r w:rsidRPr="00FE77E7">
        <w:rPr>
          <w:rFonts w:ascii="Arial" w:hAnsi="Arial" w:cs="Arial"/>
        </w:rPr>
        <w:lastRenderedPageBreak/>
        <w:t xml:space="preserve">La </w:t>
      </w:r>
      <w:r w:rsidR="00785047" w:rsidRPr="00FE77E7">
        <w:rPr>
          <w:rFonts w:ascii="Arial" w:hAnsi="Arial" w:cs="Arial"/>
        </w:rPr>
        <w:t>conserva</w:t>
      </w:r>
      <w:r w:rsidRPr="00FE77E7">
        <w:rPr>
          <w:rFonts w:ascii="Arial" w:hAnsi="Arial" w:cs="Arial"/>
        </w:rPr>
        <w:t xml:space="preserve">ción y mantenimiento de </w:t>
      </w:r>
      <w:r w:rsidR="00785047" w:rsidRPr="00FE77E7">
        <w:rPr>
          <w:rFonts w:ascii="Arial" w:hAnsi="Arial" w:cs="Arial"/>
        </w:rPr>
        <w:t>los a</w:t>
      </w:r>
      <w:r w:rsidR="00785047" w:rsidRPr="00FE77E7">
        <w:rPr>
          <w:rFonts w:ascii="Arial" w:hAnsi="Arial" w:cs="Arial"/>
          <w:iCs/>
        </w:rPr>
        <w:t>rchivos electrónicos de documentos públicos o en los cual</w:t>
      </w:r>
      <w:r w:rsidR="009E0FFF" w:rsidRPr="00FE77E7">
        <w:rPr>
          <w:rFonts w:ascii="Arial" w:hAnsi="Arial" w:cs="Arial"/>
          <w:iCs/>
        </w:rPr>
        <w:t>es consten actuaciones públicas</w:t>
      </w:r>
      <w:r w:rsidRPr="00FE77E7">
        <w:rPr>
          <w:rFonts w:ascii="Arial" w:hAnsi="Arial" w:cs="Arial"/>
          <w:iCs/>
        </w:rPr>
        <w:t>.</w:t>
      </w:r>
    </w:p>
    <w:p w14:paraId="721CA29E" w14:textId="77777777" w:rsidR="00785047" w:rsidRPr="00FE77E7" w:rsidRDefault="00785047" w:rsidP="00785047">
      <w:pPr>
        <w:pStyle w:val="Default"/>
        <w:rPr>
          <w:rFonts w:ascii="Arial" w:hAnsi="Arial" w:cs="Arial"/>
          <w:color w:val="auto"/>
        </w:rPr>
      </w:pPr>
    </w:p>
    <w:p w14:paraId="4F97728C" w14:textId="77777777" w:rsidR="00785047" w:rsidRPr="00FE77E7" w:rsidRDefault="00785047" w:rsidP="00785047">
      <w:pPr>
        <w:pStyle w:val="Pa8"/>
        <w:jc w:val="both"/>
        <w:rPr>
          <w:rFonts w:ascii="Arial" w:hAnsi="Arial" w:cs="Arial"/>
        </w:rPr>
      </w:pPr>
      <w:r w:rsidRPr="00FE77E7">
        <w:rPr>
          <w:rFonts w:ascii="Arial" w:hAnsi="Arial" w:cs="Arial"/>
        </w:rPr>
        <w:t xml:space="preserve">Cuando el procedimiento administrativo se adelante utilizando medios electrónicos, los documentos deberán ser archivados en este mismo medio. Podrán almacenarse por medios electrónicos, todos los documentos utilizados en las actuaciones administrativas. </w:t>
      </w:r>
    </w:p>
    <w:p w14:paraId="0012351D" w14:textId="77777777" w:rsidR="00785047" w:rsidRPr="00FE77E7" w:rsidRDefault="00785047" w:rsidP="00785047">
      <w:pPr>
        <w:pStyle w:val="Default"/>
        <w:rPr>
          <w:rFonts w:ascii="Arial" w:hAnsi="Arial" w:cs="Arial"/>
          <w:color w:val="auto"/>
        </w:rPr>
      </w:pPr>
    </w:p>
    <w:p w14:paraId="558C3B40" w14:textId="77777777" w:rsidR="00785047" w:rsidRPr="00FE77E7" w:rsidRDefault="00785047" w:rsidP="00785047">
      <w:pPr>
        <w:pStyle w:val="Pa8"/>
        <w:jc w:val="both"/>
        <w:rPr>
          <w:rFonts w:ascii="Arial" w:hAnsi="Arial" w:cs="Arial"/>
        </w:rPr>
      </w:pPr>
      <w:r w:rsidRPr="00FE77E7">
        <w:rPr>
          <w:rFonts w:ascii="Arial" w:hAnsi="Arial" w:cs="Arial"/>
        </w:rPr>
        <w:t xml:space="preserve">La conservación de los documentos electrónicos que contengan actos administrativos de carácter individual, deberá asegurar la autenticidad e integridad de la información necesaria para reproducirlos, y registrar las fechas de expedición, notificación y archivo. </w:t>
      </w:r>
    </w:p>
    <w:p w14:paraId="7FC9FC69" w14:textId="77777777" w:rsidR="00785047" w:rsidRPr="00FE77E7" w:rsidRDefault="00785047" w:rsidP="00785047">
      <w:pPr>
        <w:pStyle w:val="Pa8"/>
        <w:jc w:val="both"/>
        <w:rPr>
          <w:rFonts w:ascii="Arial" w:hAnsi="Arial" w:cs="Arial"/>
          <w:b/>
        </w:rPr>
      </w:pPr>
    </w:p>
    <w:p w14:paraId="02E540C8" w14:textId="77777777" w:rsidR="00785047" w:rsidRPr="00FE77E7" w:rsidRDefault="00785047" w:rsidP="00785047">
      <w:pPr>
        <w:pStyle w:val="Pa8"/>
        <w:jc w:val="both"/>
        <w:rPr>
          <w:rFonts w:ascii="Arial" w:hAnsi="Arial" w:cs="Arial"/>
          <w:b/>
          <w:i/>
        </w:rPr>
      </w:pPr>
    </w:p>
    <w:p w14:paraId="2FF2FD38" w14:textId="77777777" w:rsidR="00785047" w:rsidRPr="00FE77E7" w:rsidRDefault="002C1061" w:rsidP="00785047">
      <w:pPr>
        <w:pStyle w:val="Pa8"/>
        <w:jc w:val="both"/>
        <w:rPr>
          <w:rFonts w:ascii="Arial" w:hAnsi="Arial" w:cs="Arial"/>
          <w:iCs/>
        </w:rPr>
      </w:pPr>
      <w:r w:rsidRPr="00FE77E7">
        <w:rPr>
          <w:rFonts w:ascii="Arial" w:hAnsi="Arial" w:cs="Arial"/>
        </w:rPr>
        <w:t xml:space="preserve">La existencia de </w:t>
      </w:r>
      <w:r w:rsidR="007845BA" w:rsidRPr="00FE77E7">
        <w:rPr>
          <w:rFonts w:ascii="Arial" w:hAnsi="Arial" w:cs="Arial"/>
        </w:rPr>
        <w:t>e</w:t>
      </w:r>
      <w:r w:rsidR="007845BA" w:rsidRPr="00FE77E7">
        <w:rPr>
          <w:rFonts w:ascii="Arial" w:hAnsi="Arial" w:cs="Arial"/>
          <w:iCs/>
        </w:rPr>
        <w:t>xpediente</w:t>
      </w:r>
      <w:r w:rsidRPr="00FE77E7">
        <w:rPr>
          <w:rFonts w:ascii="Arial" w:hAnsi="Arial" w:cs="Arial"/>
          <w:iCs/>
        </w:rPr>
        <w:t>s</w:t>
      </w:r>
      <w:r w:rsidR="007845BA" w:rsidRPr="00FE77E7">
        <w:rPr>
          <w:rFonts w:ascii="Arial" w:hAnsi="Arial" w:cs="Arial"/>
          <w:iCs/>
        </w:rPr>
        <w:t xml:space="preserve"> e</w:t>
      </w:r>
      <w:r w:rsidR="00785047" w:rsidRPr="00FE77E7">
        <w:rPr>
          <w:rFonts w:ascii="Arial" w:hAnsi="Arial" w:cs="Arial"/>
          <w:iCs/>
        </w:rPr>
        <w:t>lectrónico</w:t>
      </w:r>
      <w:r w:rsidRPr="00FE77E7">
        <w:rPr>
          <w:rFonts w:ascii="Arial" w:hAnsi="Arial" w:cs="Arial"/>
          <w:iCs/>
        </w:rPr>
        <w:t>s</w:t>
      </w:r>
      <w:r w:rsidR="00785047" w:rsidRPr="00FE77E7">
        <w:rPr>
          <w:rFonts w:ascii="Arial" w:hAnsi="Arial" w:cs="Arial"/>
          <w:iCs/>
        </w:rPr>
        <w:t xml:space="preserve"> para los procesos legislativos, administrativos y judic</w:t>
      </w:r>
      <w:r w:rsidR="009E0FFF" w:rsidRPr="00FE77E7">
        <w:rPr>
          <w:rFonts w:ascii="Arial" w:hAnsi="Arial" w:cs="Arial"/>
          <w:iCs/>
        </w:rPr>
        <w:t>iales</w:t>
      </w:r>
      <w:r w:rsidRPr="00FE77E7">
        <w:rPr>
          <w:rFonts w:ascii="Arial" w:hAnsi="Arial" w:cs="Arial"/>
          <w:iCs/>
        </w:rPr>
        <w:t>.</w:t>
      </w:r>
    </w:p>
    <w:p w14:paraId="17E9088B" w14:textId="77777777" w:rsidR="00785047" w:rsidRPr="00FE77E7" w:rsidRDefault="00785047" w:rsidP="00785047">
      <w:pPr>
        <w:pStyle w:val="Pa8"/>
        <w:jc w:val="both"/>
        <w:rPr>
          <w:rFonts w:ascii="Arial" w:hAnsi="Arial" w:cs="Arial"/>
          <w:i/>
          <w:iCs/>
        </w:rPr>
      </w:pPr>
    </w:p>
    <w:p w14:paraId="61F973A4" w14:textId="77777777" w:rsidR="00785047" w:rsidRPr="00FE77E7" w:rsidRDefault="00785047" w:rsidP="00785047">
      <w:pPr>
        <w:pStyle w:val="Pa8"/>
        <w:jc w:val="both"/>
        <w:rPr>
          <w:rFonts w:ascii="Arial" w:hAnsi="Arial" w:cs="Arial"/>
        </w:rPr>
      </w:pPr>
      <w:r w:rsidRPr="00FE77E7">
        <w:rPr>
          <w:rFonts w:ascii="Arial" w:hAnsi="Arial" w:cs="Arial"/>
        </w:rPr>
        <w:t>El expediente electrónico es el conjunto de docu</w:t>
      </w:r>
      <w:r w:rsidRPr="00FE77E7">
        <w:rPr>
          <w:rFonts w:ascii="Arial" w:hAnsi="Arial" w:cs="Arial"/>
        </w:rPr>
        <w:softHyphen/>
        <w:t xml:space="preserve">mentos electrónicos correspondientes a un procedimiento administrativo, cualquiera que sea el tipo de información que contengan. </w:t>
      </w:r>
    </w:p>
    <w:p w14:paraId="39D64ECB" w14:textId="77777777" w:rsidR="00785047" w:rsidRPr="00FE77E7" w:rsidRDefault="00785047" w:rsidP="00785047">
      <w:pPr>
        <w:pStyle w:val="Default"/>
        <w:rPr>
          <w:rFonts w:ascii="Arial" w:hAnsi="Arial" w:cs="Arial"/>
          <w:color w:val="auto"/>
        </w:rPr>
      </w:pPr>
    </w:p>
    <w:p w14:paraId="6D999105" w14:textId="77777777" w:rsidR="00785047" w:rsidRPr="00FE77E7" w:rsidRDefault="00785047" w:rsidP="00785047">
      <w:pPr>
        <w:pStyle w:val="Pa8"/>
        <w:jc w:val="both"/>
        <w:rPr>
          <w:rFonts w:ascii="Arial" w:hAnsi="Arial" w:cs="Arial"/>
        </w:rPr>
      </w:pPr>
      <w:r w:rsidRPr="00FE77E7">
        <w:rPr>
          <w:rFonts w:ascii="Arial" w:hAnsi="Arial" w:cs="Arial"/>
        </w:rPr>
        <w:t>El foliado de los expedientes electrónicos se debe llevar a cabo mediante un índice elec</w:t>
      </w:r>
      <w:r w:rsidRPr="00FE77E7">
        <w:rPr>
          <w:rFonts w:ascii="Arial" w:hAnsi="Arial" w:cs="Arial"/>
        </w:rPr>
        <w:softHyphen/>
        <w:t xml:space="preserve">trónico, firmado digitalmente por la autoridad, órgano o entidad actuante, según proceda. Este índice garantiza la integridad del expediente electrónico y permite su recuperación cuando se requiera. </w:t>
      </w:r>
    </w:p>
    <w:p w14:paraId="375D4D66" w14:textId="77777777" w:rsidR="00785047" w:rsidRPr="00FE77E7" w:rsidRDefault="00785047" w:rsidP="00785047">
      <w:pPr>
        <w:pStyle w:val="Default"/>
        <w:rPr>
          <w:rFonts w:ascii="Arial" w:hAnsi="Arial" w:cs="Arial"/>
          <w:color w:val="auto"/>
        </w:rPr>
      </w:pPr>
    </w:p>
    <w:p w14:paraId="116F2124" w14:textId="77777777" w:rsidR="00785047" w:rsidRPr="00FE77E7" w:rsidRDefault="00785047" w:rsidP="00785047">
      <w:pPr>
        <w:pStyle w:val="Pa8"/>
        <w:jc w:val="both"/>
        <w:rPr>
          <w:rFonts w:ascii="Arial" w:hAnsi="Arial" w:cs="Arial"/>
        </w:rPr>
      </w:pPr>
      <w:r w:rsidRPr="00FE77E7">
        <w:rPr>
          <w:rFonts w:ascii="Arial" w:hAnsi="Arial" w:cs="Arial"/>
        </w:rPr>
        <w:t xml:space="preserve">La autoridad respectiva debe conservar copias de seguridad periódicas que cumplan con los requisitos de archivo y conservación en medios electrónicos, de conformidad con la ley. </w:t>
      </w:r>
    </w:p>
    <w:p w14:paraId="6F5728CF" w14:textId="77777777" w:rsidR="00785047" w:rsidRPr="00FE77E7" w:rsidRDefault="00785047" w:rsidP="00785047">
      <w:pPr>
        <w:pStyle w:val="Pa8"/>
        <w:jc w:val="both"/>
        <w:rPr>
          <w:rFonts w:ascii="Arial" w:hAnsi="Arial" w:cs="Arial"/>
        </w:rPr>
      </w:pPr>
    </w:p>
    <w:p w14:paraId="7DC57905" w14:textId="77777777" w:rsidR="00785047" w:rsidRPr="00FE77E7" w:rsidRDefault="00785047" w:rsidP="00785047">
      <w:pPr>
        <w:pStyle w:val="Pa8"/>
        <w:jc w:val="both"/>
        <w:rPr>
          <w:rFonts w:ascii="Arial" w:hAnsi="Arial" w:cs="Arial"/>
          <w:b/>
        </w:rPr>
      </w:pPr>
    </w:p>
    <w:p w14:paraId="1BC09D58" w14:textId="77777777" w:rsidR="00785047" w:rsidRPr="00FE77E7" w:rsidRDefault="002C1061" w:rsidP="00785047">
      <w:pPr>
        <w:pStyle w:val="Pa8"/>
        <w:jc w:val="both"/>
        <w:rPr>
          <w:rFonts w:ascii="Arial" w:hAnsi="Arial" w:cs="Arial"/>
        </w:rPr>
      </w:pPr>
      <w:r w:rsidRPr="00FE77E7">
        <w:rPr>
          <w:rFonts w:ascii="Arial" w:hAnsi="Arial" w:cs="Arial"/>
        </w:rPr>
        <w:t>L</w:t>
      </w:r>
      <w:r w:rsidR="007845BA" w:rsidRPr="00FE77E7">
        <w:rPr>
          <w:rFonts w:ascii="Arial" w:hAnsi="Arial" w:cs="Arial"/>
        </w:rPr>
        <w:t>a s</w:t>
      </w:r>
      <w:r w:rsidR="00785047" w:rsidRPr="00FE77E7">
        <w:rPr>
          <w:rFonts w:ascii="Arial" w:hAnsi="Arial" w:cs="Arial"/>
          <w:iCs/>
        </w:rPr>
        <w:t xml:space="preserve">ede </w:t>
      </w:r>
      <w:r w:rsidR="007845BA" w:rsidRPr="00FE77E7">
        <w:rPr>
          <w:rFonts w:ascii="Arial" w:hAnsi="Arial" w:cs="Arial"/>
          <w:iCs/>
        </w:rPr>
        <w:t>e</w:t>
      </w:r>
      <w:r w:rsidR="00785047" w:rsidRPr="00FE77E7">
        <w:rPr>
          <w:rFonts w:ascii="Arial" w:hAnsi="Arial" w:cs="Arial"/>
          <w:iCs/>
        </w:rPr>
        <w:t>lectrónica para el cumplimiento de funciones administrativas y judiciales, con lo cual se está abandonando l</w:t>
      </w:r>
      <w:r w:rsidR="00DA1E7E" w:rsidRPr="00FE77E7">
        <w:rPr>
          <w:rFonts w:ascii="Arial" w:hAnsi="Arial" w:cs="Arial"/>
          <w:iCs/>
        </w:rPr>
        <w:t>a sede física para el mismo fin</w:t>
      </w:r>
      <w:r w:rsidRPr="00FE77E7">
        <w:rPr>
          <w:rFonts w:ascii="Arial" w:hAnsi="Arial" w:cs="Arial"/>
        </w:rPr>
        <w:t>.</w:t>
      </w:r>
      <w:r w:rsidR="00785047" w:rsidRPr="00FE77E7">
        <w:rPr>
          <w:rFonts w:ascii="Arial" w:hAnsi="Arial" w:cs="Arial"/>
        </w:rPr>
        <w:t xml:space="preserve"> </w:t>
      </w:r>
    </w:p>
    <w:p w14:paraId="4760FB6E" w14:textId="77777777" w:rsidR="00785047" w:rsidRPr="00FE77E7" w:rsidRDefault="00785047" w:rsidP="00785047">
      <w:pPr>
        <w:pStyle w:val="Default"/>
        <w:rPr>
          <w:rFonts w:ascii="Arial" w:hAnsi="Arial" w:cs="Arial"/>
          <w:color w:val="auto"/>
        </w:rPr>
      </w:pPr>
    </w:p>
    <w:p w14:paraId="6E9A8938" w14:textId="77777777" w:rsidR="00785047" w:rsidRPr="00FE77E7" w:rsidRDefault="00785047" w:rsidP="00785047">
      <w:pPr>
        <w:pStyle w:val="Pa8"/>
        <w:jc w:val="both"/>
        <w:rPr>
          <w:rFonts w:ascii="Arial" w:hAnsi="Arial" w:cs="Arial"/>
        </w:rPr>
      </w:pPr>
      <w:r w:rsidRPr="00FE77E7">
        <w:rPr>
          <w:rFonts w:ascii="Arial" w:hAnsi="Arial" w:cs="Arial"/>
        </w:rPr>
        <w:t xml:space="preserve">Toda autoridad debe tener al menos una dirección electrónica. </w:t>
      </w:r>
    </w:p>
    <w:p w14:paraId="398F1684" w14:textId="77777777" w:rsidR="00785047" w:rsidRPr="00FE77E7" w:rsidRDefault="00785047" w:rsidP="00785047">
      <w:pPr>
        <w:pStyle w:val="Pa8"/>
        <w:jc w:val="both"/>
        <w:rPr>
          <w:rFonts w:ascii="Arial" w:hAnsi="Arial" w:cs="Arial"/>
        </w:rPr>
      </w:pPr>
    </w:p>
    <w:p w14:paraId="415F9275" w14:textId="77777777" w:rsidR="00785047" w:rsidRPr="00FE77E7" w:rsidRDefault="00785047" w:rsidP="00785047">
      <w:pPr>
        <w:pStyle w:val="Pa8"/>
        <w:jc w:val="both"/>
        <w:rPr>
          <w:rFonts w:ascii="Arial" w:hAnsi="Arial" w:cs="Arial"/>
        </w:rPr>
      </w:pPr>
      <w:r w:rsidRPr="00FE77E7">
        <w:rPr>
          <w:rFonts w:ascii="Arial" w:hAnsi="Arial" w:cs="Arial"/>
        </w:rPr>
        <w:t>La autoridad respectiva debe garantizar condiciones de calidad, seguridad, disponibilidad, accesibilidad, neutralidad e interoperabilidad de la información de acuerdo con los están</w:t>
      </w:r>
      <w:r w:rsidRPr="00FE77E7">
        <w:rPr>
          <w:rFonts w:ascii="Arial" w:hAnsi="Arial" w:cs="Arial"/>
        </w:rPr>
        <w:softHyphen/>
        <w:t xml:space="preserve">dares que defina el Gobierno Nacional. </w:t>
      </w:r>
    </w:p>
    <w:p w14:paraId="0A825771" w14:textId="77777777" w:rsidR="00785047" w:rsidRPr="00FE77E7" w:rsidRDefault="00785047" w:rsidP="00785047">
      <w:pPr>
        <w:pStyle w:val="Pa8"/>
        <w:jc w:val="both"/>
        <w:rPr>
          <w:rFonts w:ascii="Arial" w:hAnsi="Arial" w:cs="Arial"/>
        </w:rPr>
      </w:pPr>
    </w:p>
    <w:p w14:paraId="456141B9" w14:textId="77777777" w:rsidR="00785047" w:rsidRPr="00FE77E7" w:rsidRDefault="00785047" w:rsidP="00785047">
      <w:pPr>
        <w:pStyle w:val="Pa8"/>
        <w:jc w:val="both"/>
        <w:rPr>
          <w:rFonts w:ascii="Arial" w:hAnsi="Arial" w:cs="Arial"/>
        </w:rPr>
      </w:pPr>
      <w:r w:rsidRPr="00FE77E7">
        <w:rPr>
          <w:rFonts w:ascii="Arial" w:hAnsi="Arial" w:cs="Arial"/>
        </w:rPr>
        <w:t>Puede establecerse una sede electrónica común o compartida por varias autoridades, siempre y cuando se identifique claramente quién es el responsable de garantizar las condi</w:t>
      </w:r>
      <w:r w:rsidRPr="00FE77E7">
        <w:rPr>
          <w:rFonts w:ascii="Arial" w:hAnsi="Arial" w:cs="Arial"/>
        </w:rPr>
        <w:softHyphen/>
        <w:t xml:space="preserve">ciones de calidad, seguridad, disponibilidad, accesibilidad, neutralidad e interoperabilidad. </w:t>
      </w:r>
    </w:p>
    <w:p w14:paraId="3F232E79" w14:textId="77777777" w:rsidR="00785047" w:rsidRPr="00FE77E7" w:rsidRDefault="00785047" w:rsidP="00785047">
      <w:pPr>
        <w:pStyle w:val="Pa8"/>
        <w:jc w:val="both"/>
        <w:rPr>
          <w:rFonts w:ascii="Arial" w:hAnsi="Arial" w:cs="Arial"/>
        </w:rPr>
      </w:pPr>
    </w:p>
    <w:p w14:paraId="43BAB0BF" w14:textId="77777777" w:rsidR="00785047" w:rsidRPr="00FE77E7" w:rsidRDefault="00785047" w:rsidP="00785047">
      <w:pPr>
        <w:pStyle w:val="Pa8"/>
        <w:jc w:val="both"/>
        <w:rPr>
          <w:rFonts w:ascii="Arial" w:hAnsi="Arial" w:cs="Arial"/>
        </w:rPr>
      </w:pPr>
      <w:r w:rsidRPr="00FE77E7">
        <w:rPr>
          <w:rFonts w:ascii="Arial" w:hAnsi="Arial" w:cs="Arial"/>
        </w:rPr>
        <w:lastRenderedPageBreak/>
        <w:t xml:space="preserve">Así mismo, cada autoridad usuaria de la sede compartida es responsable de la integridad, autenticidad y actualización de la información y de los servicios ofrecidos por este medio. </w:t>
      </w:r>
    </w:p>
    <w:p w14:paraId="6C1B7297" w14:textId="77777777" w:rsidR="00785047" w:rsidRPr="00FE77E7" w:rsidRDefault="00785047" w:rsidP="00785047">
      <w:pPr>
        <w:pStyle w:val="Pa8"/>
        <w:jc w:val="both"/>
        <w:rPr>
          <w:rFonts w:ascii="Arial" w:hAnsi="Arial" w:cs="Arial"/>
          <w:b/>
        </w:rPr>
      </w:pPr>
    </w:p>
    <w:p w14:paraId="7407F793" w14:textId="77777777" w:rsidR="00785047" w:rsidRPr="00FE77E7" w:rsidRDefault="00785047" w:rsidP="00785047">
      <w:pPr>
        <w:pStyle w:val="Pa8"/>
        <w:jc w:val="both"/>
        <w:rPr>
          <w:rFonts w:ascii="Arial" w:hAnsi="Arial" w:cs="Arial"/>
          <w:b/>
          <w:i/>
        </w:rPr>
      </w:pPr>
    </w:p>
    <w:p w14:paraId="70B1B1D1" w14:textId="77777777" w:rsidR="00785047" w:rsidRPr="00FE77E7" w:rsidRDefault="002C1061" w:rsidP="00785047">
      <w:pPr>
        <w:pStyle w:val="Pa8"/>
        <w:jc w:val="both"/>
        <w:rPr>
          <w:rFonts w:ascii="Arial" w:hAnsi="Arial" w:cs="Arial"/>
          <w:iCs/>
        </w:rPr>
      </w:pPr>
      <w:r w:rsidRPr="00FE77E7">
        <w:rPr>
          <w:rFonts w:ascii="Arial" w:hAnsi="Arial" w:cs="Arial"/>
        </w:rPr>
        <w:t xml:space="preserve">El recibo de </w:t>
      </w:r>
      <w:r w:rsidR="009E0FFF" w:rsidRPr="00FE77E7">
        <w:rPr>
          <w:rFonts w:ascii="Arial" w:hAnsi="Arial" w:cs="Arial"/>
          <w:iCs/>
        </w:rPr>
        <w:t>documentos electrónicos</w:t>
      </w:r>
      <w:r w:rsidRPr="00FE77E7">
        <w:rPr>
          <w:rFonts w:ascii="Arial" w:hAnsi="Arial" w:cs="Arial"/>
          <w:iCs/>
        </w:rPr>
        <w:t xml:space="preserve"> por parte de las autoridades.</w:t>
      </w:r>
    </w:p>
    <w:p w14:paraId="6BFFA306" w14:textId="77777777" w:rsidR="00785047" w:rsidRPr="00FE77E7" w:rsidRDefault="00785047" w:rsidP="00785047">
      <w:pPr>
        <w:pStyle w:val="Pa8"/>
        <w:jc w:val="both"/>
        <w:rPr>
          <w:rFonts w:ascii="Arial" w:hAnsi="Arial" w:cs="Arial"/>
          <w:iCs/>
        </w:rPr>
      </w:pPr>
    </w:p>
    <w:p w14:paraId="491E0003" w14:textId="77777777" w:rsidR="00785047" w:rsidRPr="00FE77E7" w:rsidRDefault="00785047" w:rsidP="00785047">
      <w:pPr>
        <w:pStyle w:val="Pa8"/>
        <w:jc w:val="both"/>
        <w:rPr>
          <w:rFonts w:ascii="Arial" w:hAnsi="Arial" w:cs="Arial"/>
        </w:rPr>
      </w:pPr>
      <w:r w:rsidRPr="00FE77E7">
        <w:rPr>
          <w:rFonts w:ascii="Arial" w:hAnsi="Arial" w:cs="Arial"/>
        </w:rPr>
        <w:t xml:space="preserve">Para la recepción de mensajes de datos dentro de una actuación administrativa las autoridades deben: </w:t>
      </w:r>
    </w:p>
    <w:p w14:paraId="1EF33D0C" w14:textId="77777777" w:rsidR="00F2410A" w:rsidRPr="00FE77E7" w:rsidRDefault="00F2410A" w:rsidP="00F2410A">
      <w:pPr>
        <w:pStyle w:val="Default"/>
        <w:rPr>
          <w:rFonts w:ascii="Arial" w:hAnsi="Arial" w:cs="Arial"/>
        </w:rPr>
      </w:pPr>
    </w:p>
    <w:p w14:paraId="7479B38C" w14:textId="77777777" w:rsidR="00785047" w:rsidRPr="00FE77E7" w:rsidRDefault="00785047" w:rsidP="00785047">
      <w:pPr>
        <w:pStyle w:val="Pa8"/>
        <w:jc w:val="both"/>
        <w:rPr>
          <w:rFonts w:ascii="Arial" w:hAnsi="Arial" w:cs="Arial"/>
        </w:rPr>
      </w:pPr>
      <w:r w:rsidRPr="00FE77E7">
        <w:rPr>
          <w:rFonts w:ascii="Arial" w:hAnsi="Arial" w:cs="Arial"/>
        </w:rPr>
        <w:t xml:space="preserve">- Llevar un estricto control y relación de los mensajes recibidos en los sistemas de información incluyendo la fecha y hora de recepción. </w:t>
      </w:r>
    </w:p>
    <w:p w14:paraId="7BE9F8EB" w14:textId="77777777" w:rsidR="00785047" w:rsidRPr="00FE77E7" w:rsidRDefault="00785047" w:rsidP="00785047">
      <w:pPr>
        <w:pStyle w:val="Pa8"/>
        <w:jc w:val="both"/>
        <w:rPr>
          <w:rFonts w:ascii="Arial" w:hAnsi="Arial" w:cs="Arial"/>
        </w:rPr>
      </w:pPr>
    </w:p>
    <w:p w14:paraId="59FF4156" w14:textId="77777777" w:rsidR="00785047" w:rsidRPr="00FE77E7" w:rsidRDefault="00785047" w:rsidP="00785047">
      <w:pPr>
        <w:pStyle w:val="Pa8"/>
        <w:jc w:val="both"/>
        <w:rPr>
          <w:rFonts w:ascii="Arial" w:hAnsi="Arial" w:cs="Arial"/>
        </w:rPr>
      </w:pPr>
      <w:r w:rsidRPr="00FE77E7">
        <w:rPr>
          <w:rFonts w:ascii="Arial" w:hAnsi="Arial" w:cs="Arial"/>
        </w:rPr>
        <w:t xml:space="preserve">- Mantener la casilla del correo electrónico con capacidad suficiente y contar con las medidas adecuadas de protección de la información. </w:t>
      </w:r>
    </w:p>
    <w:p w14:paraId="307A64B9" w14:textId="77777777" w:rsidR="00785047" w:rsidRPr="00FE77E7" w:rsidRDefault="00785047" w:rsidP="00785047">
      <w:pPr>
        <w:pStyle w:val="Pa8"/>
        <w:jc w:val="both"/>
        <w:rPr>
          <w:rFonts w:ascii="Arial" w:hAnsi="Arial" w:cs="Arial"/>
        </w:rPr>
      </w:pPr>
    </w:p>
    <w:p w14:paraId="6276D6EF" w14:textId="77777777" w:rsidR="00785047" w:rsidRPr="00FE77E7" w:rsidRDefault="00785047" w:rsidP="00785047">
      <w:pPr>
        <w:pStyle w:val="Pa8"/>
        <w:jc w:val="both"/>
        <w:rPr>
          <w:rFonts w:ascii="Arial" w:hAnsi="Arial" w:cs="Arial"/>
        </w:rPr>
      </w:pPr>
      <w:r w:rsidRPr="00FE77E7">
        <w:rPr>
          <w:rFonts w:ascii="Arial" w:hAnsi="Arial" w:cs="Arial"/>
        </w:rPr>
        <w:t xml:space="preserve">- Enviar un mensaje acusando el recibo de las comunicaciones entrantes indicando la fecha de la misma y el número de radicado asignado. </w:t>
      </w:r>
    </w:p>
    <w:p w14:paraId="042084D7" w14:textId="77777777" w:rsidR="00785047" w:rsidRPr="00FE77E7" w:rsidRDefault="00785047" w:rsidP="00785047">
      <w:pPr>
        <w:pStyle w:val="Pa8"/>
        <w:jc w:val="both"/>
        <w:rPr>
          <w:rFonts w:ascii="Arial" w:hAnsi="Arial" w:cs="Arial"/>
        </w:rPr>
      </w:pPr>
    </w:p>
    <w:p w14:paraId="6E94E2CD" w14:textId="77777777" w:rsidR="00785047" w:rsidRPr="00FE77E7" w:rsidRDefault="00785047" w:rsidP="00785047">
      <w:pPr>
        <w:pStyle w:val="Pa8"/>
        <w:jc w:val="both"/>
        <w:rPr>
          <w:rFonts w:ascii="Arial" w:hAnsi="Arial" w:cs="Arial"/>
        </w:rPr>
      </w:pPr>
    </w:p>
    <w:p w14:paraId="60CDC33D" w14:textId="77777777" w:rsidR="00785047" w:rsidRPr="00FE77E7" w:rsidRDefault="002C1061" w:rsidP="00785047">
      <w:pPr>
        <w:pStyle w:val="Pa8"/>
        <w:jc w:val="both"/>
        <w:rPr>
          <w:rFonts w:ascii="Arial" w:hAnsi="Arial" w:cs="Arial"/>
          <w:iCs/>
        </w:rPr>
      </w:pPr>
      <w:r w:rsidRPr="00FE77E7">
        <w:rPr>
          <w:rFonts w:ascii="Arial" w:hAnsi="Arial" w:cs="Arial"/>
        </w:rPr>
        <w:t xml:space="preserve">Las pruebas idóneas de la </w:t>
      </w:r>
      <w:r w:rsidR="00785047" w:rsidRPr="00FE77E7">
        <w:rPr>
          <w:rFonts w:ascii="Arial" w:hAnsi="Arial" w:cs="Arial"/>
          <w:iCs/>
        </w:rPr>
        <w:t>recepción y el envío de mensajes de datos por parte de las autori</w:t>
      </w:r>
      <w:r w:rsidR="00DA1E7E" w:rsidRPr="00FE77E7">
        <w:rPr>
          <w:rFonts w:ascii="Arial" w:hAnsi="Arial" w:cs="Arial"/>
          <w:iCs/>
        </w:rPr>
        <w:t>dades</w:t>
      </w:r>
      <w:r w:rsidRPr="00FE77E7">
        <w:rPr>
          <w:rFonts w:ascii="Arial" w:hAnsi="Arial" w:cs="Arial"/>
          <w:iCs/>
        </w:rPr>
        <w:t>.</w:t>
      </w:r>
    </w:p>
    <w:p w14:paraId="50C7E33C" w14:textId="77777777" w:rsidR="00F2410A" w:rsidRPr="00FE77E7" w:rsidRDefault="00F2410A" w:rsidP="00F2410A">
      <w:pPr>
        <w:pStyle w:val="Default"/>
        <w:rPr>
          <w:rFonts w:ascii="Arial" w:hAnsi="Arial" w:cs="Arial"/>
        </w:rPr>
      </w:pPr>
    </w:p>
    <w:p w14:paraId="1F655A1A" w14:textId="77777777" w:rsidR="00785047" w:rsidRPr="00FE77E7" w:rsidRDefault="00785047" w:rsidP="00785047">
      <w:pPr>
        <w:pStyle w:val="Pa8"/>
        <w:jc w:val="both"/>
        <w:rPr>
          <w:rFonts w:ascii="Arial" w:hAnsi="Arial" w:cs="Arial"/>
          <w:i/>
          <w:iCs/>
        </w:rPr>
      </w:pPr>
    </w:p>
    <w:p w14:paraId="0E3E611A" w14:textId="77777777" w:rsidR="00785047" w:rsidRPr="00FE77E7" w:rsidRDefault="00785047" w:rsidP="00785047">
      <w:pPr>
        <w:pStyle w:val="Pa8"/>
        <w:jc w:val="both"/>
        <w:rPr>
          <w:rFonts w:ascii="Arial" w:hAnsi="Arial" w:cs="Arial"/>
        </w:rPr>
      </w:pPr>
      <w:r w:rsidRPr="00FE77E7">
        <w:rPr>
          <w:rFonts w:ascii="Arial" w:hAnsi="Arial" w:cs="Arial"/>
        </w:rPr>
        <w:t xml:space="preserve">Para efectos de demostrar el envío y la recepción de comunicaciones, se deben aplicar las siguientes reglas: </w:t>
      </w:r>
    </w:p>
    <w:p w14:paraId="0A1FEB21" w14:textId="77777777" w:rsidR="00785047" w:rsidRPr="00FE77E7" w:rsidRDefault="00785047" w:rsidP="00785047">
      <w:pPr>
        <w:pStyle w:val="Pa8"/>
        <w:jc w:val="both"/>
        <w:rPr>
          <w:rFonts w:ascii="Arial" w:hAnsi="Arial" w:cs="Arial"/>
        </w:rPr>
      </w:pPr>
    </w:p>
    <w:p w14:paraId="058C0BD0" w14:textId="77777777" w:rsidR="00785047" w:rsidRPr="00FE77E7" w:rsidRDefault="00785047" w:rsidP="00785047">
      <w:pPr>
        <w:pStyle w:val="Pa8"/>
        <w:jc w:val="both"/>
        <w:rPr>
          <w:rFonts w:ascii="Arial" w:hAnsi="Arial" w:cs="Arial"/>
        </w:rPr>
      </w:pPr>
      <w:r w:rsidRPr="00FE77E7">
        <w:rPr>
          <w:rFonts w:ascii="Arial" w:hAnsi="Arial" w:cs="Arial"/>
        </w:rPr>
        <w:t xml:space="preserve">- El mensaje de datos emitido por la autoridad para acusar recibo de una comunicación, será prueba tanto del envío hecho por el interesado como de su recepción por la autoridad. </w:t>
      </w:r>
    </w:p>
    <w:p w14:paraId="68ADCE3A" w14:textId="77777777" w:rsidR="00785047" w:rsidRPr="00FE77E7" w:rsidRDefault="00785047" w:rsidP="00785047">
      <w:pPr>
        <w:pStyle w:val="Pa8"/>
        <w:jc w:val="both"/>
        <w:rPr>
          <w:rFonts w:ascii="Arial" w:hAnsi="Arial" w:cs="Arial"/>
        </w:rPr>
      </w:pPr>
    </w:p>
    <w:p w14:paraId="6ECD7297" w14:textId="77777777" w:rsidR="00785047" w:rsidRPr="00FE77E7" w:rsidRDefault="00785047" w:rsidP="00785047">
      <w:pPr>
        <w:pStyle w:val="Pa8"/>
        <w:jc w:val="both"/>
        <w:rPr>
          <w:rFonts w:ascii="Arial" w:hAnsi="Arial" w:cs="Arial"/>
        </w:rPr>
      </w:pPr>
      <w:r w:rsidRPr="00FE77E7">
        <w:rPr>
          <w:rFonts w:ascii="Arial" w:hAnsi="Arial" w:cs="Arial"/>
        </w:rPr>
        <w:t xml:space="preserve">- Cuando fallen los medios electrónicos de la autoridad, que impidan a las personas enviar sus escritos, peticiones o documentos, el remitente podrá insistir en su envío dentro de los tres (3) días siguientes, o remitir el documento por otro medio dentro del mismo término, siempre y cuando exista constancia de los hechos constitutivos de la falla en el servicio. </w:t>
      </w:r>
    </w:p>
    <w:p w14:paraId="5AB1FDCB" w14:textId="77777777" w:rsidR="00785047" w:rsidRPr="00FE77E7" w:rsidRDefault="00785047" w:rsidP="00785047">
      <w:pPr>
        <w:pStyle w:val="Pa8"/>
        <w:jc w:val="both"/>
        <w:rPr>
          <w:rFonts w:ascii="Arial" w:hAnsi="Arial" w:cs="Arial"/>
        </w:rPr>
      </w:pPr>
    </w:p>
    <w:p w14:paraId="79624729" w14:textId="77777777" w:rsidR="00785047" w:rsidRPr="00FE77E7" w:rsidRDefault="00785047" w:rsidP="00785047">
      <w:pPr>
        <w:jc w:val="both"/>
        <w:rPr>
          <w:rFonts w:ascii="Arial" w:hAnsi="Arial" w:cs="Arial"/>
          <w:b/>
          <w:bCs/>
          <w:i/>
          <w:shd w:val="clear" w:color="auto" w:fill="FFFFFF"/>
          <w:lang w:eastAsia="es-CO"/>
        </w:rPr>
      </w:pPr>
    </w:p>
    <w:p w14:paraId="4A50D7BF" w14:textId="77777777" w:rsidR="00785047" w:rsidRPr="00FE77E7" w:rsidRDefault="002C1061" w:rsidP="00785047">
      <w:pPr>
        <w:jc w:val="both"/>
        <w:rPr>
          <w:rFonts w:ascii="Arial" w:hAnsi="Arial" w:cs="Arial"/>
          <w:shd w:val="clear" w:color="auto" w:fill="FFFFFF"/>
          <w:lang w:eastAsia="es-CO"/>
        </w:rPr>
      </w:pPr>
      <w:r w:rsidRPr="00FE77E7">
        <w:rPr>
          <w:rFonts w:ascii="Arial" w:hAnsi="Arial" w:cs="Arial"/>
          <w:bCs/>
          <w:shd w:val="clear" w:color="auto" w:fill="FFFFFF"/>
          <w:lang w:eastAsia="es-CO"/>
        </w:rPr>
        <w:t>L</w:t>
      </w:r>
      <w:r w:rsidR="00785047" w:rsidRPr="00FE77E7">
        <w:rPr>
          <w:rFonts w:ascii="Arial" w:hAnsi="Arial" w:cs="Arial"/>
          <w:bCs/>
          <w:shd w:val="clear" w:color="auto" w:fill="FFFFFF"/>
          <w:lang w:eastAsia="es-CO"/>
        </w:rPr>
        <w:t xml:space="preserve">a autenticidad de los memoriales y las comunicaciones cruzadas mediante el uso de las nuevas tecnologías de la información y las comunicaciones entre </w:t>
      </w:r>
      <w:r w:rsidR="00785047" w:rsidRPr="00FE77E7">
        <w:rPr>
          <w:rFonts w:ascii="Arial" w:hAnsi="Arial" w:cs="Arial"/>
          <w:shd w:val="clear" w:color="auto" w:fill="FFFFFF"/>
          <w:lang w:eastAsia="es-CO"/>
        </w:rPr>
        <w:t>las autoridades judiciales y las partes o sus abogados</w:t>
      </w:r>
      <w:r w:rsidRPr="00FE77E7">
        <w:rPr>
          <w:rFonts w:ascii="Arial" w:hAnsi="Arial" w:cs="Arial"/>
          <w:shd w:val="clear" w:color="auto" w:fill="FFFFFF"/>
          <w:lang w:eastAsia="es-CO"/>
        </w:rPr>
        <w:t>.</w:t>
      </w:r>
    </w:p>
    <w:p w14:paraId="1A718AF0" w14:textId="77777777" w:rsidR="00F2410A" w:rsidRPr="00FE77E7" w:rsidRDefault="00F2410A" w:rsidP="00785047">
      <w:pPr>
        <w:jc w:val="both"/>
        <w:rPr>
          <w:rFonts w:ascii="Arial" w:hAnsi="Arial" w:cs="Arial"/>
          <w:b/>
          <w:bCs/>
          <w:shd w:val="clear" w:color="auto" w:fill="FFFFFF"/>
          <w:lang w:eastAsia="es-CO"/>
        </w:rPr>
      </w:pPr>
    </w:p>
    <w:p w14:paraId="10EBD6C8"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bCs/>
          <w:shd w:val="clear" w:color="auto" w:fill="FFFFFF"/>
          <w:lang w:eastAsia="es-CO"/>
        </w:rPr>
        <w:t>S</w:t>
      </w:r>
      <w:r w:rsidRPr="00FE77E7">
        <w:rPr>
          <w:rFonts w:ascii="Arial" w:hAnsi="Arial" w:cs="Arial"/>
          <w:shd w:val="clear" w:color="auto" w:fill="FFFFFF"/>
          <w:lang w:eastAsia="es-CO"/>
        </w:rPr>
        <w:t>e presumen auténticos los memoriales y demás comunicaciones cruzadas entre las autoridades judiciales y las partes o sus abogados, cuando sean originadas desde el correo electrónico suministrado en la demanda o en cualquier otro acto del proceso.</w:t>
      </w:r>
    </w:p>
    <w:p w14:paraId="429B75F9" w14:textId="77777777" w:rsidR="00785047" w:rsidRPr="00FE77E7" w:rsidRDefault="00785047" w:rsidP="00785047">
      <w:pPr>
        <w:jc w:val="both"/>
        <w:rPr>
          <w:rFonts w:ascii="Arial" w:hAnsi="Arial" w:cs="Arial"/>
          <w:shd w:val="clear" w:color="auto" w:fill="FFFFFF"/>
          <w:lang w:eastAsia="es-CO"/>
        </w:rPr>
      </w:pPr>
    </w:p>
    <w:p w14:paraId="61099797"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lastRenderedPageBreak/>
        <w:t xml:space="preserve">Cuando en la ley se refiera al uso de correo electrónico, dirección electrónica, medios magnéticos o medios electrónicos, se entenderá que también podrán utilizarse otros sistemas de envío, trasmisión, acceso y almacenamiento de mensajes de datos siempre que garanticen la autenticidad e integridad del intercambio o acceso de información. </w:t>
      </w:r>
    </w:p>
    <w:p w14:paraId="4809564B" w14:textId="77777777" w:rsidR="00785047" w:rsidRPr="00FE77E7" w:rsidRDefault="00785047" w:rsidP="00785047">
      <w:pPr>
        <w:jc w:val="both"/>
        <w:rPr>
          <w:rFonts w:ascii="Arial" w:hAnsi="Arial" w:cs="Arial"/>
          <w:shd w:val="clear" w:color="auto" w:fill="FFFFFF"/>
          <w:lang w:eastAsia="es-CO"/>
        </w:rPr>
      </w:pPr>
    </w:p>
    <w:p w14:paraId="29405E4E"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Corresponde a la Sala Administrativa del Consejo Superior de la Judicatura establecer los sistemas que cumplen con los anteriores presupuestos y reglamentar su utilización.</w:t>
      </w:r>
    </w:p>
    <w:p w14:paraId="256E8EC2" w14:textId="77777777" w:rsidR="00785047" w:rsidRPr="00FE77E7" w:rsidRDefault="00785047" w:rsidP="00785047">
      <w:pPr>
        <w:jc w:val="both"/>
        <w:rPr>
          <w:rFonts w:ascii="Arial" w:hAnsi="Arial" w:cs="Arial"/>
        </w:rPr>
      </w:pPr>
    </w:p>
    <w:p w14:paraId="1D6779B4" w14:textId="77777777" w:rsidR="00785047" w:rsidRPr="00FE77E7" w:rsidRDefault="002C1061" w:rsidP="00785047">
      <w:pPr>
        <w:pStyle w:val="Pa8"/>
        <w:jc w:val="both"/>
        <w:rPr>
          <w:rFonts w:ascii="Arial" w:hAnsi="Arial" w:cs="Arial"/>
          <w:iCs/>
        </w:rPr>
      </w:pPr>
      <w:r w:rsidRPr="00FE77E7">
        <w:rPr>
          <w:rFonts w:ascii="Arial" w:hAnsi="Arial" w:cs="Arial"/>
        </w:rPr>
        <w:t xml:space="preserve">La realización, conforme a la ley, </w:t>
      </w:r>
      <w:r w:rsidR="00785047" w:rsidRPr="00FE77E7">
        <w:rPr>
          <w:rFonts w:ascii="Arial" w:hAnsi="Arial" w:cs="Arial"/>
        </w:rPr>
        <w:t xml:space="preserve">de </w:t>
      </w:r>
      <w:r w:rsidR="00785047" w:rsidRPr="00FE77E7">
        <w:rPr>
          <w:rFonts w:ascii="Arial" w:hAnsi="Arial" w:cs="Arial"/>
          <w:iCs/>
        </w:rPr>
        <w:t>sesiones, r</w:t>
      </w:r>
      <w:r w:rsidR="00DA1E7E" w:rsidRPr="00FE77E7">
        <w:rPr>
          <w:rFonts w:ascii="Arial" w:hAnsi="Arial" w:cs="Arial"/>
          <w:iCs/>
        </w:rPr>
        <w:t>euniones y audiencias virtuales</w:t>
      </w:r>
      <w:r w:rsidRPr="00FE77E7">
        <w:rPr>
          <w:rFonts w:ascii="Arial" w:hAnsi="Arial" w:cs="Arial"/>
          <w:iCs/>
        </w:rPr>
        <w:t>.</w:t>
      </w:r>
    </w:p>
    <w:p w14:paraId="25B49DF9" w14:textId="77777777" w:rsidR="00785047" w:rsidRPr="00FE77E7" w:rsidRDefault="00785047" w:rsidP="00785047">
      <w:pPr>
        <w:pStyle w:val="Pa8"/>
        <w:jc w:val="both"/>
        <w:rPr>
          <w:rFonts w:ascii="Arial" w:hAnsi="Arial" w:cs="Arial"/>
          <w:i/>
          <w:iCs/>
        </w:rPr>
      </w:pPr>
    </w:p>
    <w:p w14:paraId="1D1D1A0C" w14:textId="77777777" w:rsidR="00785047" w:rsidRPr="00FE77E7" w:rsidRDefault="00785047" w:rsidP="00785047">
      <w:pPr>
        <w:pStyle w:val="Pa8"/>
        <w:jc w:val="both"/>
        <w:rPr>
          <w:rFonts w:ascii="Arial" w:hAnsi="Arial" w:cs="Arial"/>
        </w:rPr>
      </w:pPr>
      <w:r w:rsidRPr="00FE77E7">
        <w:rPr>
          <w:rFonts w:ascii="Arial" w:hAnsi="Arial" w:cs="Arial"/>
        </w:rPr>
        <w:t xml:space="preserve">Los comités, consejos, juntas y demás organismos colegiados en la organización interna de las autoridades, pueden deliberar, votar y decidir en conferencia virtual, utilizando los medios electrónicos idóneos y dejando constancia de lo actuado por ese mismo medio con los atributos de seguridad necesarios. </w:t>
      </w:r>
    </w:p>
    <w:p w14:paraId="007D07DE" w14:textId="77777777" w:rsidR="00785047" w:rsidRPr="00FE77E7" w:rsidRDefault="00785047" w:rsidP="00785047">
      <w:pPr>
        <w:pStyle w:val="Pa8"/>
        <w:jc w:val="both"/>
        <w:rPr>
          <w:rFonts w:ascii="Arial" w:hAnsi="Arial" w:cs="Arial"/>
        </w:rPr>
      </w:pPr>
    </w:p>
    <w:p w14:paraId="57A38A64" w14:textId="77777777" w:rsidR="00785047" w:rsidRPr="00FE77E7" w:rsidRDefault="00785047" w:rsidP="00785047">
      <w:pPr>
        <w:pStyle w:val="Pa8"/>
        <w:jc w:val="both"/>
        <w:rPr>
          <w:rFonts w:ascii="Arial" w:hAnsi="Arial" w:cs="Arial"/>
        </w:rPr>
      </w:pPr>
      <w:r w:rsidRPr="00FE77E7">
        <w:rPr>
          <w:rFonts w:ascii="Arial" w:hAnsi="Arial" w:cs="Arial"/>
        </w:rPr>
        <w:t>Así mismo, se pueden realizar diligencias u audiencias para la práctica de pruebas y para la presentación de alegatos de conclusión mediante sesiones o audiencias virtuales.</w:t>
      </w:r>
    </w:p>
    <w:p w14:paraId="380107C1" w14:textId="77777777" w:rsidR="00785047" w:rsidRPr="00FE77E7" w:rsidRDefault="00785047" w:rsidP="00785047">
      <w:pPr>
        <w:pStyle w:val="Default"/>
        <w:rPr>
          <w:rFonts w:ascii="Arial" w:hAnsi="Arial" w:cs="Arial"/>
          <w:color w:val="auto"/>
        </w:rPr>
      </w:pPr>
    </w:p>
    <w:p w14:paraId="1A934BDC" w14:textId="77777777" w:rsidR="00785047" w:rsidRPr="00FE77E7" w:rsidRDefault="00785047" w:rsidP="00785047">
      <w:pPr>
        <w:pStyle w:val="Default"/>
        <w:rPr>
          <w:rFonts w:ascii="Arial" w:hAnsi="Arial" w:cs="Arial"/>
          <w:color w:val="auto"/>
        </w:rPr>
      </w:pPr>
    </w:p>
    <w:p w14:paraId="1FD1FB1C" w14:textId="77777777" w:rsidR="00785047" w:rsidRPr="00FE77E7" w:rsidRDefault="00785047" w:rsidP="00785047">
      <w:pPr>
        <w:pStyle w:val="Pa8"/>
        <w:jc w:val="both"/>
        <w:rPr>
          <w:rFonts w:ascii="Arial" w:hAnsi="Arial" w:cs="Arial"/>
          <w:iCs/>
        </w:rPr>
      </w:pPr>
      <w:r w:rsidRPr="00FE77E7">
        <w:rPr>
          <w:rFonts w:ascii="Arial" w:hAnsi="Arial" w:cs="Arial"/>
          <w:b/>
        </w:rPr>
        <w:t xml:space="preserve">. </w:t>
      </w:r>
      <w:r w:rsidR="002C1061" w:rsidRPr="00FE77E7">
        <w:rPr>
          <w:rFonts w:ascii="Arial" w:hAnsi="Arial" w:cs="Arial"/>
        </w:rPr>
        <w:t xml:space="preserve">La producción de </w:t>
      </w:r>
      <w:r w:rsidRPr="00FE77E7">
        <w:rPr>
          <w:rFonts w:ascii="Arial" w:hAnsi="Arial" w:cs="Arial"/>
        </w:rPr>
        <w:t>los e</w:t>
      </w:r>
      <w:r w:rsidRPr="00FE77E7">
        <w:rPr>
          <w:rFonts w:ascii="Arial" w:hAnsi="Arial" w:cs="Arial"/>
          <w:iCs/>
        </w:rPr>
        <w:t>stándares y p</w:t>
      </w:r>
      <w:r w:rsidR="00DA1E7E" w:rsidRPr="00FE77E7">
        <w:rPr>
          <w:rFonts w:ascii="Arial" w:hAnsi="Arial" w:cs="Arial"/>
          <w:iCs/>
        </w:rPr>
        <w:t>rotocolos</w:t>
      </w:r>
      <w:r w:rsidR="002C1061" w:rsidRPr="00FE77E7">
        <w:rPr>
          <w:rFonts w:ascii="Arial" w:hAnsi="Arial" w:cs="Arial"/>
          <w:iCs/>
        </w:rPr>
        <w:t>.</w:t>
      </w:r>
    </w:p>
    <w:p w14:paraId="559B1FE3" w14:textId="77777777" w:rsidR="00785047" w:rsidRPr="00FE77E7" w:rsidRDefault="00785047" w:rsidP="00785047">
      <w:pPr>
        <w:pStyle w:val="Pa8"/>
        <w:jc w:val="both"/>
        <w:rPr>
          <w:rFonts w:ascii="Arial" w:hAnsi="Arial" w:cs="Arial"/>
          <w:i/>
          <w:iCs/>
        </w:rPr>
      </w:pPr>
    </w:p>
    <w:p w14:paraId="3B232294" w14:textId="77777777" w:rsidR="00785047" w:rsidRPr="00FE77E7" w:rsidRDefault="00785047" w:rsidP="00785047">
      <w:pPr>
        <w:pStyle w:val="Pa8"/>
        <w:jc w:val="both"/>
        <w:rPr>
          <w:rFonts w:ascii="Arial" w:hAnsi="Arial" w:cs="Arial"/>
        </w:rPr>
      </w:pPr>
      <w:r w:rsidRPr="00FE77E7">
        <w:rPr>
          <w:rFonts w:ascii="Arial" w:hAnsi="Arial" w:cs="Arial"/>
        </w:rPr>
        <w:t xml:space="preserve">Corresponde al Gobierno Nacional establecer los estándares y protocolos que deben cumplir las autoridades para incorporar en forma gradual la aplicación de los medios electrónicos en los procedimientos administrativos. </w:t>
      </w:r>
    </w:p>
    <w:p w14:paraId="4DF25CCF" w14:textId="77777777" w:rsidR="00785047" w:rsidRPr="00FE77E7" w:rsidRDefault="00785047" w:rsidP="00785047">
      <w:pPr>
        <w:rPr>
          <w:rFonts w:ascii="Arial" w:hAnsi="Arial" w:cs="Arial"/>
        </w:rPr>
      </w:pPr>
    </w:p>
    <w:p w14:paraId="65DF5141" w14:textId="77777777" w:rsidR="00785047" w:rsidRPr="00FE77E7" w:rsidRDefault="00785047" w:rsidP="00785047">
      <w:pPr>
        <w:pStyle w:val="Pa8"/>
        <w:jc w:val="both"/>
        <w:rPr>
          <w:rFonts w:ascii="Arial" w:hAnsi="Arial" w:cs="Arial"/>
          <w:b/>
          <w:i/>
          <w:iCs/>
        </w:rPr>
      </w:pPr>
    </w:p>
    <w:p w14:paraId="433D2592" w14:textId="77777777" w:rsidR="00785047" w:rsidRPr="00FE77E7" w:rsidRDefault="002C1061" w:rsidP="00785047">
      <w:pPr>
        <w:pStyle w:val="Pa8"/>
        <w:jc w:val="both"/>
        <w:rPr>
          <w:rFonts w:ascii="Arial" w:hAnsi="Arial" w:cs="Arial"/>
          <w:i/>
          <w:iCs/>
        </w:rPr>
      </w:pPr>
      <w:r w:rsidRPr="00FE77E7">
        <w:rPr>
          <w:rFonts w:ascii="Arial" w:hAnsi="Arial" w:cs="Arial"/>
          <w:iCs/>
        </w:rPr>
        <w:t xml:space="preserve">Las </w:t>
      </w:r>
      <w:r w:rsidR="00785047" w:rsidRPr="00FE77E7">
        <w:rPr>
          <w:rFonts w:ascii="Arial" w:hAnsi="Arial" w:cs="Arial"/>
          <w:iCs/>
        </w:rPr>
        <w:t>reglas especiales para garantizar que las actuaciones judiciales se utilicen las tecnologías de la información y de las comunicaciones</w:t>
      </w:r>
      <w:r w:rsidRPr="00FE77E7">
        <w:rPr>
          <w:rFonts w:ascii="Arial" w:hAnsi="Arial" w:cs="Arial"/>
          <w:iCs/>
        </w:rPr>
        <w:t>.</w:t>
      </w:r>
      <w:r w:rsidR="00785047" w:rsidRPr="00FE77E7">
        <w:rPr>
          <w:rFonts w:ascii="Arial" w:hAnsi="Arial" w:cs="Arial"/>
          <w:i/>
          <w:iCs/>
        </w:rPr>
        <w:t xml:space="preserve"> </w:t>
      </w:r>
    </w:p>
    <w:p w14:paraId="1BD72EA7" w14:textId="77777777" w:rsidR="00785047" w:rsidRPr="00FE77E7" w:rsidRDefault="00785047" w:rsidP="00785047">
      <w:pPr>
        <w:pStyle w:val="Pa8"/>
        <w:jc w:val="both"/>
        <w:rPr>
          <w:rFonts w:ascii="Arial" w:hAnsi="Arial" w:cs="Arial"/>
          <w:i/>
          <w:iCs/>
        </w:rPr>
      </w:pPr>
    </w:p>
    <w:p w14:paraId="292583A0" w14:textId="77777777" w:rsidR="00785047" w:rsidRPr="00FE77E7" w:rsidRDefault="00785047" w:rsidP="00785047">
      <w:pPr>
        <w:pStyle w:val="Pa8"/>
        <w:jc w:val="both"/>
        <w:rPr>
          <w:rFonts w:ascii="Arial" w:hAnsi="Arial" w:cs="Arial"/>
        </w:rPr>
      </w:pPr>
      <w:r w:rsidRPr="00FE77E7">
        <w:rPr>
          <w:rFonts w:ascii="Arial" w:hAnsi="Arial" w:cs="Arial"/>
        </w:rPr>
        <w:t>Conforme a lo previsto en la Ley 1437 de 2011 que entró en vigencia el 2 de julio de 2012, que regula los procesos contencioso administrativos, todas las actuaciones judiciales susceptibles de surtirse en forma escrita se pueden realizar a través de medios electrónicos, siempre y cuando en su envío y recepción se garantice su autenticidad, inte</w:t>
      </w:r>
      <w:r w:rsidRPr="00FE77E7">
        <w:rPr>
          <w:rFonts w:ascii="Arial" w:hAnsi="Arial" w:cs="Arial"/>
        </w:rPr>
        <w:softHyphen/>
        <w:t xml:space="preserve">gridad, conservación y posterior consulta, de conformidad con la ley. </w:t>
      </w:r>
    </w:p>
    <w:p w14:paraId="1F376B7E" w14:textId="77777777" w:rsidR="00785047" w:rsidRPr="00FE77E7" w:rsidRDefault="00785047" w:rsidP="00785047">
      <w:pPr>
        <w:pStyle w:val="Pa8"/>
        <w:jc w:val="both"/>
        <w:rPr>
          <w:rFonts w:ascii="Arial" w:hAnsi="Arial" w:cs="Arial"/>
        </w:rPr>
      </w:pPr>
    </w:p>
    <w:p w14:paraId="2C237680" w14:textId="77777777" w:rsidR="00785047" w:rsidRPr="00FE77E7" w:rsidRDefault="00785047" w:rsidP="00785047">
      <w:pPr>
        <w:pStyle w:val="Pa8"/>
        <w:jc w:val="both"/>
        <w:rPr>
          <w:rFonts w:ascii="Arial" w:hAnsi="Arial" w:cs="Arial"/>
        </w:rPr>
      </w:pPr>
      <w:r w:rsidRPr="00FE77E7">
        <w:rPr>
          <w:rFonts w:ascii="Arial" w:hAnsi="Arial" w:cs="Arial"/>
        </w:rPr>
        <w:t xml:space="preserve">La autoridad judicial debe contar con mecanismos que permitan acusar recibo de la información recibida, a través de este medio. </w:t>
      </w:r>
    </w:p>
    <w:p w14:paraId="6785C90A" w14:textId="77777777" w:rsidR="00785047" w:rsidRPr="00FE77E7" w:rsidRDefault="00785047" w:rsidP="00785047">
      <w:pPr>
        <w:pStyle w:val="Pa8"/>
        <w:jc w:val="both"/>
        <w:rPr>
          <w:rFonts w:ascii="Arial" w:hAnsi="Arial" w:cs="Arial"/>
        </w:rPr>
      </w:pPr>
    </w:p>
    <w:p w14:paraId="127E7BD9" w14:textId="77777777" w:rsidR="00785047" w:rsidRPr="00FE77E7" w:rsidRDefault="00785047" w:rsidP="00785047">
      <w:pPr>
        <w:pStyle w:val="Pa8"/>
        <w:jc w:val="both"/>
        <w:rPr>
          <w:rFonts w:ascii="Arial" w:hAnsi="Arial" w:cs="Arial"/>
        </w:rPr>
      </w:pPr>
      <w:r w:rsidRPr="00FE77E7">
        <w:rPr>
          <w:rFonts w:ascii="Arial" w:hAnsi="Arial" w:cs="Arial"/>
        </w:rPr>
        <w:t xml:space="preserve">Corresponde a la Sala Administrativa del Consejo Superior de la Judicatura adoptar las medidas necesarias para que en un plazo no mayor de cinco (5) años, esto es, hasta el 2 de julio de 2017, sea implementado con todas las condiciones técnicas necesarias el expediente judicial electrónico, que consistirá en un </w:t>
      </w:r>
      <w:r w:rsidRPr="00FE77E7">
        <w:rPr>
          <w:rFonts w:ascii="Arial" w:hAnsi="Arial" w:cs="Arial"/>
        </w:rPr>
        <w:lastRenderedPageBreak/>
        <w:t xml:space="preserve">conjunto de documentos electrónicos correspondientes a las actuaciones judiciales que puedan adelantarse en forma escrita dentro de un proceso. </w:t>
      </w:r>
    </w:p>
    <w:p w14:paraId="1961E6F0" w14:textId="77777777" w:rsidR="00785047" w:rsidRPr="00FE77E7" w:rsidRDefault="00785047" w:rsidP="00785047">
      <w:pPr>
        <w:pStyle w:val="Default"/>
        <w:rPr>
          <w:rFonts w:ascii="Arial" w:hAnsi="Arial" w:cs="Arial"/>
          <w:color w:val="auto"/>
        </w:rPr>
      </w:pPr>
    </w:p>
    <w:p w14:paraId="5BE53404" w14:textId="77777777" w:rsidR="00785047" w:rsidRPr="00FE77E7" w:rsidRDefault="00785047" w:rsidP="00785047">
      <w:pPr>
        <w:pStyle w:val="Default"/>
        <w:jc w:val="both"/>
        <w:rPr>
          <w:rFonts w:ascii="Arial" w:hAnsi="Arial" w:cs="Arial"/>
          <w:color w:val="auto"/>
          <w:shd w:val="clear" w:color="auto" w:fill="FFFFFF"/>
          <w:lang w:eastAsia="es-CO"/>
        </w:rPr>
      </w:pPr>
      <w:r w:rsidRPr="00FE77E7">
        <w:rPr>
          <w:rFonts w:ascii="Arial" w:hAnsi="Arial" w:cs="Arial"/>
          <w:color w:val="auto"/>
        </w:rPr>
        <w:t>Conforme a lo previsto en el Código General del Proceso contenido en la Ley 1564 de 2012, e</w:t>
      </w:r>
      <w:r w:rsidRPr="00FE77E7">
        <w:rPr>
          <w:rFonts w:ascii="Arial" w:hAnsi="Arial" w:cs="Arial"/>
          <w:color w:val="auto"/>
          <w:shd w:val="clear" w:color="auto" w:fill="FFFFFF"/>
          <w:lang w:eastAsia="es-CO"/>
        </w:rPr>
        <w:t>n todas las actuaciones judiciales deberá procurarse el uso de las tecnologías de la información y las comunicaciones en la gestión y trámite de los procesos judiciales, con el fin de facilitar y agilizar el acceso a la justicia, así como ampliar su cobertura.</w:t>
      </w:r>
    </w:p>
    <w:p w14:paraId="03096B74" w14:textId="77777777" w:rsidR="00785047" w:rsidRPr="00FE77E7" w:rsidRDefault="00785047" w:rsidP="00785047">
      <w:pPr>
        <w:jc w:val="both"/>
        <w:rPr>
          <w:rFonts w:ascii="Arial" w:hAnsi="Arial" w:cs="Arial"/>
          <w:shd w:val="clear" w:color="auto" w:fill="FFFFFF"/>
          <w:lang w:eastAsia="es-CO"/>
        </w:rPr>
      </w:pPr>
    </w:p>
    <w:p w14:paraId="1B6BE722"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Las actuaciones judiciales se podrán realizar a través de mensajes de datos. La autoridad judicial deberá contar con mecanismos que permitan generar, archivar y comunicar mensajes de datos.</w:t>
      </w:r>
    </w:p>
    <w:p w14:paraId="158EBA5B" w14:textId="77777777" w:rsidR="00785047" w:rsidRPr="00FE77E7" w:rsidRDefault="00785047" w:rsidP="00785047">
      <w:pPr>
        <w:jc w:val="both"/>
        <w:rPr>
          <w:rFonts w:ascii="Arial" w:hAnsi="Arial" w:cs="Arial"/>
          <w:shd w:val="clear" w:color="auto" w:fill="FFFFFF"/>
          <w:lang w:eastAsia="es-CO"/>
        </w:rPr>
      </w:pPr>
    </w:p>
    <w:p w14:paraId="1F8FE59D"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En cuanto sean compatibles con las disposiciones de ese Código, se debe aplicar igualmente lo dispuesto en la Ley 527 de 1999, las que lo sustituyan o modifiquen, y sus reglamentos.</w:t>
      </w:r>
    </w:p>
    <w:p w14:paraId="6E68867C" w14:textId="77777777" w:rsidR="00785047" w:rsidRPr="00FE77E7" w:rsidRDefault="00785047" w:rsidP="00785047">
      <w:pPr>
        <w:jc w:val="both"/>
        <w:rPr>
          <w:rFonts w:ascii="Arial" w:hAnsi="Arial" w:cs="Arial"/>
          <w:bCs/>
          <w:shd w:val="clear" w:color="auto" w:fill="FFFFFF"/>
          <w:lang w:eastAsia="es-CO"/>
        </w:rPr>
      </w:pPr>
    </w:p>
    <w:p w14:paraId="3AFC23B4"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bCs/>
          <w:shd w:val="clear" w:color="auto" w:fill="FFFFFF"/>
          <w:lang w:eastAsia="es-CO"/>
        </w:rPr>
        <w:t>Corresponde a l</w:t>
      </w:r>
      <w:r w:rsidRPr="00FE77E7">
        <w:rPr>
          <w:rFonts w:ascii="Arial" w:hAnsi="Arial" w:cs="Arial"/>
          <w:shd w:val="clear" w:color="auto" w:fill="FFFFFF"/>
          <w:lang w:eastAsia="es-CO"/>
        </w:rPr>
        <w:t>a Sala Administrativa del Consejo Superior de la Judicatura adoptar las medidas necesarias para procurar que al entrar en vigencia ese código todas las autoridades judiciales cuenten con las condiciones técnicas necesarias para generar, archivar y comunicar mensajes de datos.</w:t>
      </w:r>
    </w:p>
    <w:p w14:paraId="75F29684" w14:textId="77777777" w:rsidR="00785047" w:rsidRPr="00FE77E7" w:rsidRDefault="00785047" w:rsidP="00785047">
      <w:pPr>
        <w:jc w:val="both"/>
        <w:rPr>
          <w:rFonts w:ascii="Arial" w:hAnsi="Arial" w:cs="Arial"/>
          <w:shd w:val="clear" w:color="auto" w:fill="FFFFFF"/>
          <w:lang w:eastAsia="es-CO"/>
        </w:rPr>
      </w:pPr>
    </w:p>
    <w:p w14:paraId="768535E5" w14:textId="77777777" w:rsidR="00785047" w:rsidRPr="00FE77E7" w:rsidRDefault="00785047" w:rsidP="00785047">
      <w:pPr>
        <w:jc w:val="both"/>
        <w:rPr>
          <w:rFonts w:ascii="Arial" w:hAnsi="Arial" w:cs="Arial"/>
          <w:b/>
          <w:i/>
          <w:shd w:val="clear" w:color="auto" w:fill="FFFFFF"/>
          <w:lang w:eastAsia="es-CO"/>
        </w:rPr>
      </w:pPr>
    </w:p>
    <w:p w14:paraId="6F717A6A" w14:textId="77777777" w:rsidR="00785047" w:rsidRPr="00FE77E7" w:rsidRDefault="002C1061" w:rsidP="00785047">
      <w:pPr>
        <w:jc w:val="both"/>
        <w:rPr>
          <w:rFonts w:ascii="Arial" w:hAnsi="Arial" w:cs="Arial"/>
          <w:b/>
          <w:shd w:val="clear" w:color="auto" w:fill="FFFFFF"/>
          <w:lang w:eastAsia="es-CO"/>
        </w:rPr>
      </w:pPr>
      <w:r w:rsidRPr="00FE77E7">
        <w:rPr>
          <w:rFonts w:ascii="Arial" w:hAnsi="Arial" w:cs="Arial"/>
          <w:shd w:val="clear" w:color="auto" w:fill="FFFFFF"/>
          <w:lang w:eastAsia="es-CO"/>
        </w:rPr>
        <w:t xml:space="preserve">La </w:t>
      </w:r>
      <w:r w:rsidR="00785047" w:rsidRPr="00FE77E7">
        <w:rPr>
          <w:rFonts w:ascii="Arial" w:hAnsi="Arial" w:cs="Arial"/>
          <w:shd w:val="clear" w:color="auto" w:fill="FFFFFF"/>
          <w:lang w:eastAsia="es-CO"/>
        </w:rPr>
        <w:t>formula</w:t>
      </w:r>
      <w:r w:rsidRPr="00FE77E7">
        <w:rPr>
          <w:rFonts w:ascii="Arial" w:hAnsi="Arial" w:cs="Arial"/>
          <w:shd w:val="clear" w:color="auto" w:fill="FFFFFF"/>
          <w:lang w:eastAsia="es-CO"/>
        </w:rPr>
        <w:t>ción de</w:t>
      </w:r>
      <w:r w:rsidR="00785047" w:rsidRPr="00FE77E7">
        <w:rPr>
          <w:rFonts w:ascii="Arial" w:hAnsi="Arial" w:cs="Arial"/>
          <w:shd w:val="clear" w:color="auto" w:fill="FFFFFF"/>
          <w:lang w:eastAsia="es-CO"/>
        </w:rPr>
        <w:t>l Plan de Justicia Digital</w:t>
      </w:r>
    </w:p>
    <w:p w14:paraId="6F7227D2" w14:textId="77777777" w:rsidR="00785047" w:rsidRPr="00FE77E7" w:rsidRDefault="00785047" w:rsidP="00785047">
      <w:pPr>
        <w:jc w:val="both"/>
        <w:rPr>
          <w:rFonts w:ascii="Arial" w:hAnsi="Arial" w:cs="Arial"/>
          <w:shd w:val="clear" w:color="auto" w:fill="FFFFFF"/>
          <w:lang w:eastAsia="es-CO"/>
        </w:rPr>
      </w:pPr>
    </w:p>
    <w:p w14:paraId="096E921D" w14:textId="77777777" w:rsidR="00785047" w:rsidRPr="00FE77E7" w:rsidRDefault="00785047" w:rsidP="00785047">
      <w:pPr>
        <w:jc w:val="both"/>
        <w:rPr>
          <w:rFonts w:ascii="Arial" w:hAnsi="Arial" w:cs="Arial"/>
        </w:rPr>
      </w:pPr>
      <w:r w:rsidRPr="00FE77E7">
        <w:rPr>
          <w:rFonts w:ascii="Arial" w:hAnsi="Arial" w:cs="Arial"/>
        </w:rPr>
        <w:t xml:space="preserve">Conforme a las nuevas reglas legales procesales que rigen en Colombia, no sólo se prevé la oralidad sino también el uso adecuado de las nuevas tecnologías de la información y las comunicaciones. </w:t>
      </w:r>
    </w:p>
    <w:p w14:paraId="71E80885" w14:textId="77777777" w:rsidR="00785047" w:rsidRPr="00FE77E7" w:rsidRDefault="00785047" w:rsidP="00785047">
      <w:pPr>
        <w:jc w:val="both"/>
        <w:rPr>
          <w:rFonts w:ascii="Arial" w:hAnsi="Arial" w:cs="Arial"/>
        </w:rPr>
      </w:pPr>
    </w:p>
    <w:p w14:paraId="6D9BDA0A"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 xml:space="preserve">Para tal efecto, habrá un Plan de Justicia Digital el cual estará integrado por todos los procesos y herramientas de gestión de la actividad jurisdiccional por medio de las tecnologías de la información y las comunicaciones, que permitan formar y gestionar expedientes digitales y el litigio en línea. </w:t>
      </w:r>
    </w:p>
    <w:p w14:paraId="0F089810" w14:textId="77777777" w:rsidR="00785047" w:rsidRPr="00FE77E7" w:rsidRDefault="00785047" w:rsidP="00785047">
      <w:pPr>
        <w:jc w:val="both"/>
        <w:rPr>
          <w:rFonts w:ascii="Arial" w:hAnsi="Arial" w:cs="Arial"/>
          <w:shd w:val="clear" w:color="auto" w:fill="FFFFFF"/>
          <w:lang w:eastAsia="es-CO"/>
        </w:rPr>
      </w:pPr>
    </w:p>
    <w:p w14:paraId="57BE5CFA"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El Plan debe disponer el uso obligatorio de dichas tecnologías de manera gradual, por despachos judiciales o zonas geográficas del país, de acuerdo con la disponibilidad de condiciones técnicas para ello.</w:t>
      </w:r>
    </w:p>
    <w:p w14:paraId="3D01C161" w14:textId="77777777" w:rsidR="00785047" w:rsidRPr="00FE77E7" w:rsidRDefault="00785047" w:rsidP="00785047">
      <w:pPr>
        <w:jc w:val="both"/>
        <w:rPr>
          <w:rFonts w:ascii="Arial" w:hAnsi="Arial" w:cs="Arial"/>
          <w:b/>
          <w:bCs/>
          <w:shd w:val="clear" w:color="auto" w:fill="FFFFFF"/>
          <w:lang w:eastAsia="es-CO"/>
        </w:rPr>
      </w:pPr>
    </w:p>
    <w:p w14:paraId="076488EC" w14:textId="77777777" w:rsidR="00785047" w:rsidRPr="00FE77E7" w:rsidRDefault="00785047" w:rsidP="00785047">
      <w:pPr>
        <w:jc w:val="both"/>
        <w:rPr>
          <w:rFonts w:ascii="Arial" w:hAnsi="Arial" w:cs="Arial"/>
        </w:rPr>
      </w:pPr>
      <w:r w:rsidRPr="00FE77E7">
        <w:rPr>
          <w:rFonts w:ascii="Arial" w:hAnsi="Arial" w:cs="Arial"/>
        </w:rPr>
        <w:t xml:space="preserve">Así entonces, a través del Plan de la Justicia Digital se espera tener muy pronto litigios en línea, expedientes digitales y permitirle a las partes y a sus apoderados enterarse de las decisiones judiciales y remitir memoriales sin necesidad de realizar desplazamientos hasta los juzgados. </w:t>
      </w:r>
    </w:p>
    <w:p w14:paraId="36E581AE" w14:textId="77777777" w:rsidR="00785047" w:rsidRPr="00FE77E7" w:rsidRDefault="00785047" w:rsidP="00785047">
      <w:pPr>
        <w:jc w:val="both"/>
        <w:rPr>
          <w:rFonts w:ascii="Arial" w:hAnsi="Arial" w:cs="Arial"/>
        </w:rPr>
      </w:pPr>
    </w:p>
    <w:p w14:paraId="1DACAFAD" w14:textId="77777777" w:rsidR="00785047" w:rsidRPr="00FE77E7" w:rsidRDefault="00785047" w:rsidP="00785047">
      <w:pPr>
        <w:pStyle w:val="Default"/>
        <w:spacing w:before="120"/>
        <w:rPr>
          <w:rFonts w:ascii="Arial" w:hAnsi="Arial" w:cs="Arial"/>
          <w:color w:val="auto"/>
        </w:rPr>
      </w:pPr>
      <w:r w:rsidRPr="00FE77E7">
        <w:rPr>
          <w:rFonts w:ascii="Arial" w:hAnsi="Arial" w:cs="Arial"/>
          <w:color w:val="auto"/>
        </w:rPr>
        <w:t>A juicio del Presidente de la República</w:t>
      </w:r>
    </w:p>
    <w:p w14:paraId="04DC53EC" w14:textId="77777777" w:rsidR="00785047" w:rsidRPr="00FE77E7" w:rsidRDefault="00785047" w:rsidP="00785047">
      <w:pPr>
        <w:pStyle w:val="Default"/>
        <w:ind w:left="567" w:right="567"/>
        <w:jc w:val="both"/>
        <w:rPr>
          <w:rFonts w:ascii="Arial" w:hAnsi="Arial" w:cs="Arial"/>
          <w:color w:val="auto"/>
        </w:rPr>
      </w:pPr>
    </w:p>
    <w:p w14:paraId="138C3092" w14:textId="77777777" w:rsidR="00785047" w:rsidRPr="00FE77E7" w:rsidRDefault="00785047" w:rsidP="00785047">
      <w:pPr>
        <w:pStyle w:val="Default"/>
        <w:ind w:left="567" w:right="567"/>
        <w:jc w:val="both"/>
        <w:rPr>
          <w:rFonts w:ascii="Arial" w:hAnsi="Arial" w:cs="Arial"/>
          <w:color w:val="auto"/>
        </w:rPr>
      </w:pPr>
      <w:r w:rsidRPr="00FE77E7">
        <w:rPr>
          <w:rFonts w:ascii="Arial" w:hAnsi="Arial" w:cs="Arial"/>
          <w:color w:val="auto"/>
        </w:rPr>
        <w:t>Ya era hora de que llegara el siglo XXI a los despachos judiciales!</w:t>
      </w:r>
    </w:p>
    <w:p w14:paraId="04300E7C" w14:textId="77777777" w:rsidR="00785047" w:rsidRPr="00FE77E7" w:rsidRDefault="00785047" w:rsidP="00785047">
      <w:pPr>
        <w:pStyle w:val="Default"/>
        <w:ind w:left="567" w:right="567"/>
        <w:jc w:val="both"/>
        <w:rPr>
          <w:rFonts w:ascii="Arial" w:hAnsi="Arial" w:cs="Arial"/>
          <w:color w:val="auto"/>
        </w:rPr>
      </w:pPr>
    </w:p>
    <w:p w14:paraId="42A85C6D" w14:textId="77777777" w:rsidR="00785047" w:rsidRPr="00FE77E7" w:rsidRDefault="00785047" w:rsidP="00785047">
      <w:pPr>
        <w:pStyle w:val="Default"/>
        <w:ind w:left="567" w:right="567"/>
        <w:jc w:val="both"/>
        <w:rPr>
          <w:rFonts w:ascii="Arial" w:hAnsi="Arial" w:cs="Arial"/>
          <w:color w:val="auto"/>
        </w:rPr>
      </w:pPr>
      <w:r w:rsidRPr="00FE77E7">
        <w:rPr>
          <w:rFonts w:ascii="Arial" w:hAnsi="Arial" w:cs="Arial"/>
          <w:color w:val="auto"/>
        </w:rPr>
        <w:t>A través del Plan de Justicia Digital vamos a tener, muy pronto, litigio en línea y expedientes digitales –que remplacen ese arrume de papeles que son la pesadilla de todos los juzgados–.</w:t>
      </w:r>
    </w:p>
    <w:p w14:paraId="4FEE8FF9" w14:textId="77777777" w:rsidR="00785047" w:rsidRPr="00FE77E7" w:rsidRDefault="00785047" w:rsidP="00785047">
      <w:pPr>
        <w:pStyle w:val="Default"/>
        <w:ind w:left="567" w:right="567"/>
        <w:jc w:val="both"/>
        <w:rPr>
          <w:rFonts w:ascii="Arial" w:hAnsi="Arial" w:cs="Arial"/>
          <w:color w:val="auto"/>
        </w:rPr>
      </w:pPr>
    </w:p>
    <w:p w14:paraId="0E161D26" w14:textId="77777777" w:rsidR="00785047" w:rsidRPr="00FE77E7" w:rsidRDefault="00785047" w:rsidP="00785047">
      <w:pPr>
        <w:pStyle w:val="Default"/>
        <w:ind w:left="567" w:right="567"/>
        <w:jc w:val="both"/>
        <w:rPr>
          <w:rFonts w:ascii="Arial" w:hAnsi="Arial" w:cs="Arial"/>
          <w:color w:val="auto"/>
        </w:rPr>
      </w:pPr>
      <w:r w:rsidRPr="00FE77E7">
        <w:rPr>
          <w:rFonts w:ascii="Arial" w:hAnsi="Arial" w:cs="Arial"/>
          <w:color w:val="auto"/>
        </w:rPr>
        <w:t>Y vamos a cumplir el sueño de las partes y sus apoderados de poder enterarse de las decisiones judiciales y remitir memoriales sin tener que hacer desplazamientos que, en el mundo de hoy, son inconcebibles e ineficientes.</w:t>
      </w:r>
    </w:p>
    <w:p w14:paraId="0168FE8B" w14:textId="77777777" w:rsidR="00785047" w:rsidRPr="00FE77E7" w:rsidRDefault="00785047" w:rsidP="00785047">
      <w:pPr>
        <w:pStyle w:val="Default"/>
        <w:ind w:left="567" w:right="567"/>
        <w:jc w:val="both"/>
        <w:rPr>
          <w:rFonts w:ascii="Arial" w:hAnsi="Arial" w:cs="Arial"/>
          <w:color w:val="auto"/>
        </w:rPr>
      </w:pPr>
    </w:p>
    <w:p w14:paraId="33F9D5C4" w14:textId="77777777" w:rsidR="00785047" w:rsidRPr="00FE77E7" w:rsidRDefault="00785047" w:rsidP="00785047">
      <w:pPr>
        <w:ind w:left="567" w:right="567"/>
        <w:jc w:val="both"/>
        <w:rPr>
          <w:rFonts w:ascii="Arial" w:hAnsi="Arial" w:cs="Arial"/>
        </w:rPr>
      </w:pPr>
      <w:r w:rsidRPr="00FE77E7">
        <w:rPr>
          <w:rFonts w:ascii="Arial" w:hAnsi="Arial" w:cs="Arial"/>
        </w:rPr>
        <w:t>Gradualmente se llegará a que todas las actuaciones procesales se puedan hacer por medios electrónicos.</w:t>
      </w:r>
    </w:p>
    <w:p w14:paraId="128A8DAF" w14:textId="77777777" w:rsidR="00785047" w:rsidRPr="00FE77E7" w:rsidRDefault="00785047" w:rsidP="00785047">
      <w:pPr>
        <w:jc w:val="both"/>
        <w:rPr>
          <w:rFonts w:ascii="Arial" w:hAnsi="Arial" w:cs="Arial"/>
          <w:b/>
          <w:bCs/>
          <w:shd w:val="clear" w:color="auto" w:fill="FFFFFF"/>
          <w:lang w:eastAsia="es-CO"/>
        </w:rPr>
      </w:pPr>
    </w:p>
    <w:p w14:paraId="686A2A82" w14:textId="5F8F57F6" w:rsidR="00785047" w:rsidRPr="00FE77E7" w:rsidRDefault="001E3502" w:rsidP="00785047">
      <w:pPr>
        <w:spacing w:after="225" w:line="312" w:lineRule="atLeast"/>
        <w:jc w:val="both"/>
        <w:rPr>
          <w:rFonts w:ascii="Arial" w:hAnsi="Arial" w:cs="Arial"/>
          <w:lang w:eastAsia="es-CO"/>
        </w:rPr>
      </w:pPr>
      <w:r>
        <w:rPr>
          <w:rFonts w:ascii="Arial" w:hAnsi="Arial" w:cs="Arial"/>
          <w:lang w:eastAsia="es-CO"/>
        </w:rPr>
        <w:t xml:space="preserve">A juicio del Ministerio </w:t>
      </w:r>
      <w:r w:rsidR="00785047" w:rsidRPr="00FE77E7">
        <w:rPr>
          <w:rFonts w:ascii="Arial" w:hAnsi="Arial" w:cs="Arial"/>
          <w:lang w:eastAsia="es-CO"/>
        </w:rPr>
        <w:t>de Justicia y del Derecho</w:t>
      </w:r>
    </w:p>
    <w:p w14:paraId="4BED9AB3"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Un último punto, muy importante, toca con el deber del juez de usar, para el desarrollo del proceso, las nuevas tecnologías. </w:t>
      </w:r>
    </w:p>
    <w:p w14:paraId="7554A289" w14:textId="77777777" w:rsidR="00785047" w:rsidRPr="00FE77E7" w:rsidRDefault="00785047" w:rsidP="00785047">
      <w:pPr>
        <w:ind w:left="567" w:right="567"/>
        <w:jc w:val="both"/>
        <w:rPr>
          <w:rFonts w:ascii="Arial" w:hAnsi="Arial" w:cs="Arial"/>
          <w:lang w:eastAsia="es-CO"/>
        </w:rPr>
      </w:pPr>
    </w:p>
    <w:p w14:paraId="4AEC55FC"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En la actualidad se están destinando esfuerzos grandes tanto a nivel presupuestal como humano, para adecuar la justicia a los tiempos actuales y dar, de una vez por todas, el salto de la justicia del siglo XIX a la justicia del siglo XXI. </w:t>
      </w:r>
    </w:p>
    <w:p w14:paraId="67AB73E5" w14:textId="77777777" w:rsidR="00785047" w:rsidRPr="00FE77E7" w:rsidRDefault="00785047" w:rsidP="00785047">
      <w:pPr>
        <w:ind w:left="567" w:right="567"/>
        <w:jc w:val="both"/>
        <w:rPr>
          <w:rFonts w:ascii="Arial" w:hAnsi="Arial" w:cs="Arial"/>
          <w:lang w:eastAsia="es-CO"/>
        </w:rPr>
      </w:pPr>
    </w:p>
    <w:p w14:paraId="3789FFBE"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Las tecnologías de la información y de las comunicaciones están abriéndose camino e impregnando la forma en que se trabaja en la profesión jurídica. Pronto, su adecuada implementación revolucionará la forma en la que hemos aprendido a trabajar, y la manera en que se debe desplegar la actividad de las partes y de las autoridades: para entonces, debemos estar preparados. </w:t>
      </w:r>
    </w:p>
    <w:p w14:paraId="4424F6E9" w14:textId="77777777" w:rsidR="00785047" w:rsidRPr="00FE77E7" w:rsidRDefault="00785047" w:rsidP="00785047">
      <w:pPr>
        <w:ind w:left="567" w:right="567"/>
        <w:jc w:val="both"/>
        <w:rPr>
          <w:rFonts w:ascii="Arial" w:hAnsi="Arial" w:cs="Arial"/>
          <w:lang w:eastAsia="es-CO"/>
        </w:rPr>
      </w:pPr>
    </w:p>
    <w:p w14:paraId="59212F25"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Para cuando entre en pleno funcionamiento el Plan de Justicia Digital, y sea posible el litigio en línea, ya el señor Presidente de la Corte Suprema, en su intervención del día de ayer narraba cómo en la Comisión Interinstitucional de la Rama Judicial que sesiona junto con el Gobierno Nacional están dando pasos sólidos e importantes en torno a lograr que la Justicia Digital sea una realidad. </w:t>
      </w:r>
    </w:p>
    <w:p w14:paraId="691A8ADC" w14:textId="77777777" w:rsidR="00785047" w:rsidRPr="00FE77E7" w:rsidRDefault="00785047" w:rsidP="00785047">
      <w:pPr>
        <w:ind w:left="567" w:right="567"/>
        <w:jc w:val="both"/>
        <w:rPr>
          <w:rFonts w:ascii="Arial" w:hAnsi="Arial" w:cs="Arial"/>
          <w:lang w:eastAsia="es-CO"/>
        </w:rPr>
      </w:pPr>
    </w:p>
    <w:p w14:paraId="3A4E13C2"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Para cuando ese Plan de Justicia Digital, ese litigio en línea se concrete, el juez deberá desarraigarse de lo aprendido y mantener una mente abierta para los nuevos retos. </w:t>
      </w:r>
    </w:p>
    <w:p w14:paraId="6058BA4A" w14:textId="77777777" w:rsidR="00785047" w:rsidRPr="00FE77E7" w:rsidRDefault="00785047" w:rsidP="00785047">
      <w:pPr>
        <w:ind w:left="567" w:right="567"/>
        <w:jc w:val="both"/>
        <w:rPr>
          <w:rFonts w:ascii="Arial" w:hAnsi="Arial" w:cs="Arial"/>
          <w:lang w:eastAsia="es-CO"/>
        </w:rPr>
      </w:pPr>
    </w:p>
    <w:p w14:paraId="46EF874B"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No es suficiente con el cambio tecnológico. Mucho más importante que el mismo es el cambio de la mentalidad en el pensamiento del juez. </w:t>
      </w:r>
    </w:p>
    <w:p w14:paraId="6E261CFD" w14:textId="77777777" w:rsidR="00785047" w:rsidRPr="00FE77E7" w:rsidRDefault="00785047" w:rsidP="00785047">
      <w:pPr>
        <w:ind w:left="567" w:right="567"/>
        <w:jc w:val="both"/>
        <w:rPr>
          <w:rFonts w:ascii="Arial" w:hAnsi="Arial" w:cs="Arial"/>
          <w:lang w:eastAsia="es-CO"/>
        </w:rPr>
      </w:pPr>
    </w:p>
    <w:p w14:paraId="47330075"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El expediente, las notificaciones, las pruebas, el control del proceso, las estadísticas y la misma interacción entre los funcionarios del despacho con el usuario, darán un giro de 180°. </w:t>
      </w:r>
    </w:p>
    <w:p w14:paraId="0AA56DBC" w14:textId="77777777" w:rsidR="00785047" w:rsidRPr="00FE77E7" w:rsidRDefault="00785047" w:rsidP="00785047">
      <w:pPr>
        <w:ind w:left="567" w:right="567"/>
        <w:jc w:val="both"/>
        <w:rPr>
          <w:rFonts w:ascii="Arial" w:hAnsi="Arial" w:cs="Arial"/>
          <w:lang w:eastAsia="es-CO"/>
        </w:rPr>
      </w:pPr>
    </w:p>
    <w:p w14:paraId="076F87FD"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Las tecnologías permitirán agilizar y automatizar asuntos cotidianos en los que hoy se invierten demasiadas horas, que podrían estarse utilizando para satisfacer de una forma más adecuada la demanda de justicia, representada en los miles de expedientes que hoy tenemos represados. </w:t>
      </w:r>
    </w:p>
    <w:p w14:paraId="5CC09B59" w14:textId="77777777" w:rsidR="00785047" w:rsidRPr="00FE77E7" w:rsidRDefault="00785047" w:rsidP="00785047">
      <w:pPr>
        <w:ind w:left="567" w:right="567"/>
        <w:jc w:val="both"/>
        <w:rPr>
          <w:rFonts w:ascii="Arial" w:hAnsi="Arial" w:cs="Arial"/>
          <w:lang w:eastAsia="es-CO"/>
        </w:rPr>
      </w:pPr>
    </w:p>
    <w:p w14:paraId="64148623"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Acogerlas y utilizarlas simplificará la forma de administrar justicia y permitirá utilizar el tiempo de nuestros jueces y funcionarios de forma más eficiente. </w:t>
      </w:r>
    </w:p>
    <w:p w14:paraId="026AE0A2" w14:textId="77777777" w:rsidR="00785047" w:rsidRPr="00FE77E7" w:rsidRDefault="00785047" w:rsidP="00785047">
      <w:pPr>
        <w:ind w:left="567" w:right="567"/>
        <w:jc w:val="both"/>
        <w:rPr>
          <w:rFonts w:ascii="Arial" w:hAnsi="Arial" w:cs="Arial"/>
          <w:lang w:eastAsia="es-CO"/>
        </w:rPr>
      </w:pPr>
    </w:p>
    <w:p w14:paraId="59385A40"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 xml:space="preserve">Tenemos, pues, un escenario de coyunturas y transformaciones. En estos momentos, es imprescindible que todos y cada uno de nosotros hagamos nuestra contribución para el éxito de la oralidad, y la transformación de la justicia en Colombia. Es necesario para ello reinterpretar los deberes del juez, para que cada uno los asuma como nuevas tareas y compromisos en este proceso de cambios. </w:t>
      </w:r>
    </w:p>
    <w:p w14:paraId="61EB3A51" w14:textId="77777777" w:rsidR="00785047" w:rsidRPr="00FE77E7" w:rsidRDefault="00785047" w:rsidP="00785047">
      <w:pPr>
        <w:ind w:left="567" w:right="567"/>
        <w:jc w:val="both"/>
        <w:rPr>
          <w:rFonts w:ascii="Arial" w:hAnsi="Arial" w:cs="Arial"/>
          <w:lang w:eastAsia="es-CO"/>
        </w:rPr>
      </w:pPr>
    </w:p>
    <w:p w14:paraId="182929F1" w14:textId="77777777" w:rsidR="00785047" w:rsidRPr="00FE77E7" w:rsidRDefault="00785047" w:rsidP="00785047">
      <w:pPr>
        <w:ind w:left="567" w:right="567"/>
        <w:jc w:val="both"/>
        <w:rPr>
          <w:rFonts w:ascii="Arial" w:hAnsi="Arial" w:cs="Arial"/>
          <w:lang w:eastAsia="es-CO"/>
        </w:rPr>
      </w:pPr>
      <w:r w:rsidRPr="00FE77E7">
        <w:rPr>
          <w:rFonts w:ascii="Arial" w:hAnsi="Arial" w:cs="Arial"/>
          <w:lang w:eastAsia="es-CO"/>
        </w:rPr>
        <w:t>Sólo entonces se logrará establecer el verdadero giro que requerimos en la administración de justicia, para que finalmente podamos darle la bienvenida a este siglo XXI.</w:t>
      </w:r>
    </w:p>
    <w:p w14:paraId="7E3AC755" w14:textId="77777777" w:rsidR="00785047" w:rsidRPr="00FE77E7" w:rsidRDefault="00785047" w:rsidP="00785047">
      <w:pPr>
        <w:jc w:val="both"/>
        <w:rPr>
          <w:rStyle w:val="tema-content1"/>
          <w:rFonts w:ascii="Arial" w:hAnsi="Arial" w:cs="Arial"/>
          <w:sz w:val="24"/>
          <w:szCs w:val="24"/>
        </w:rPr>
      </w:pPr>
      <w:r w:rsidRPr="00FE77E7">
        <w:rPr>
          <w:rFonts w:ascii="Arial" w:hAnsi="Arial" w:cs="Arial"/>
        </w:rPr>
        <w:br/>
      </w:r>
      <w:r w:rsidRPr="00FE77E7">
        <w:rPr>
          <w:rStyle w:val="tema-content1"/>
          <w:rFonts w:ascii="Arial" w:hAnsi="Arial" w:cs="Arial"/>
          <w:sz w:val="24"/>
          <w:szCs w:val="24"/>
          <w:specVanish w:val="0"/>
        </w:rPr>
        <w:t>Actualmente, todas las dependencias judiciales están dotadas de computadoras, lo que ha acelerado notablemente la expedición de las providencias, pues facilita la elaboración de los proyectos y su revisión, hasta la firma de la providencia definitiva, pero en su mayor parte se utilizan como máquinas de escribir.</w:t>
      </w:r>
    </w:p>
    <w:p w14:paraId="2FFDFE58"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t xml:space="preserve"> </w:t>
      </w:r>
      <w:r w:rsidRPr="00FE77E7">
        <w:rPr>
          <w:rFonts w:ascii="Arial" w:hAnsi="Arial" w:cs="Arial"/>
        </w:rPr>
        <w:br/>
      </w:r>
      <w:r w:rsidRPr="00FE77E7">
        <w:rPr>
          <w:rStyle w:val="tema-content1"/>
          <w:rFonts w:ascii="Arial" w:hAnsi="Arial" w:cs="Arial"/>
          <w:sz w:val="24"/>
          <w:szCs w:val="24"/>
          <w:specVanish w:val="0"/>
        </w:rPr>
        <w:t>Las altas Cortes –Constitucional, Suprema de Justicia y Consejo de Estado, han remplazado los viejos libros Diarios que se llevaban manuscritos, en los que se abría una partida para cada proceso que ingresaba. Hoy esos libros han sido remplazados por registros electrónicos y se ha interconectado por ese medio a la Mesa de Partes con la Relatoría y con la Secretaría de la Sala; y la información puede ser conocida por las partes vía Internet, lo que favorece la publicidad del proceso. Esos registros son seguros, no se pueden borrar y tienen un respaldo en disco duro.</w:t>
      </w:r>
    </w:p>
    <w:p w14:paraId="3E133030" w14:textId="77777777" w:rsidR="00785047" w:rsidRPr="00FE77E7" w:rsidRDefault="00785047" w:rsidP="00785047">
      <w:pPr>
        <w:jc w:val="both"/>
        <w:rPr>
          <w:rStyle w:val="tema-content1"/>
          <w:rFonts w:ascii="Arial" w:hAnsi="Arial" w:cs="Arial"/>
          <w:sz w:val="24"/>
          <w:szCs w:val="24"/>
        </w:rPr>
      </w:pPr>
    </w:p>
    <w:p w14:paraId="012C8073"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t xml:space="preserve">Hoy las decisiones se cuelgan en la página web de cada corporación judicial. </w:t>
      </w:r>
    </w:p>
    <w:p w14:paraId="23487B8B"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t xml:space="preserve"> </w:t>
      </w:r>
      <w:r w:rsidRPr="00FE77E7">
        <w:rPr>
          <w:rFonts w:ascii="Arial" w:hAnsi="Arial" w:cs="Arial"/>
        </w:rPr>
        <w:br/>
      </w:r>
      <w:r w:rsidRPr="00FE77E7">
        <w:rPr>
          <w:rStyle w:val="tema-content1"/>
          <w:rFonts w:ascii="Arial" w:hAnsi="Arial" w:cs="Arial"/>
          <w:sz w:val="24"/>
          <w:szCs w:val="24"/>
          <w:specVanish w:val="0"/>
        </w:rPr>
        <w:t>Pero es necesario avanzar más en ese sentido, con el objetivo de suprimir el expediente de papel y remplazarlo por la Justicia Digital, reduciendo el uso del papel al mínimo, al escrito de la demanda o petitorio y su respuesta.</w:t>
      </w:r>
    </w:p>
    <w:p w14:paraId="2EB84D14"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t xml:space="preserve"> </w:t>
      </w:r>
      <w:r w:rsidRPr="00FE77E7">
        <w:rPr>
          <w:rFonts w:ascii="Arial" w:hAnsi="Arial" w:cs="Arial"/>
        </w:rPr>
        <w:br/>
      </w:r>
      <w:r w:rsidRPr="00FE77E7">
        <w:rPr>
          <w:rStyle w:val="tema-content1"/>
          <w:rFonts w:ascii="Arial" w:hAnsi="Arial" w:cs="Arial"/>
          <w:sz w:val="24"/>
          <w:szCs w:val="24"/>
          <w:specVanish w:val="0"/>
        </w:rPr>
        <w:t>La siguiente etapa puede consistir en hacer extensivo a los procesos civiles, como ya autoriza el nuevo proceso penal y los procesos arbitrales, que las audiencias sean registradas en un medio magnético, pero avanzando un poco más, esto es, suprimiendo el acta escrita, cuya elaboración toma tiempo y papel.</w:t>
      </w:r>
    </w:p>
    <w:p w14:paraId="6F71C57A"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lastRenderedPageBreak/>
        <w:t xml:space="preserve"> </w:t>
      </w:r>
      <w:r w:rsidRPr="00FE77E7">
        <w:rPr>
          <w:rFonts w:ascii="Arial" w:hAnsi="Arial" w:cs="Arial"/>
        </w:rPr>
        <w:br/>
      </w:r>
      <w:r w:rsidRPr="00FE77E7">
        <w:rPr>
          <w:rStyle w:val="tema-content1"/>
          <w:rFonts w:ascii="Arial" w:hAnsi="Arial" w:cs="Arial"/>
          <w:sz w:val="24"/>
          <w:szCs w:val="24"/>
          <w:specVanish w:val="0"/>
        </w:rPr>
        <w:t>Con relación a la sentencia, es necesario un cambio de mentalidad en los jueces. La fundamentación debe ser simplificada para permitir su pronta expedición, dejando de lado los prodigios dialécticos, las citas de tantos autores y de locuciones y proverbios latinos, que el litigante común no entiende y que no le explican el razonamiento que condujo a la decisión final.</w:t>
      </w:r>
    </w:p>
    <w:p w14:paraId="7AB1CD45" w14:textId="77777777" w:rsidR="00785047" w:rsidRPr="00FE77E7" w:rsidRDefault="00785047" w:rsidP="00785047">
      <w:pPr>
        <w:jc w:val="both"/>
        <w:rPr>
          <w:rStyle w:val="tema-content1"/>
          <w:rFonts w:ascii="Arial" w:hAnsi="Arial" w:cs="Arial"/>
          <w:sz w:val="24"/>
          <w:szCs w:val="24"/>
        </w:rPr>
      </w:pPr>
      <w:r w:rsidRPr="00FE77E7">
        <w:rPr>
          <w:rStyle w:val="tema-content1"/>
          <w:rFonts w:ascii="Arial" w:hAnsi="Arial" w:cs="Arial"/>
          <w:sz w:val="24"/>
          <w:szCs w:val="24"/>
          <w:specVanish w:val="0"/>
        </w:rPr>
        <w:t xml:space="preserve"> </w:t>
      </w:r>
      <w:r w:rsidRPr="00FE77E7">
        <w:rPr>
          <w:rFonts w:ascii="Arial" w:hAnsi="Arial" w:cs="Arial"/>
        </w:rPr>
        <w:br/>
      </w:r>
      <w:r w:rsidRPr="00FE77E7">
        <w:rPr>
          <w:rStyle w:val="tema-content1"/>
          <w:rFonts w:ascii="Arial" w:hAnsi="Arial" w:cs="Arial"/>
          <w:sz w:val="24"/>
          <w:szCs w:val="24"/>
          <w:specVanish w:val="0"/>
        </w:rPr>
        <w:t xml:space="preserve">Ya se autorizó por ley la notificación de las resoluciones judiciales por Internet. </w:t>
      </w:r>
    </w:p>
    <w:p w14:paraId="121CC089" w14:textId="77777777" w:rsidR="00785047" w:rsidRPr="00FE77E7" w:rsidRDefault="00785047" w:rsidP="00785047">
      <w:pPr>
        <w:jc w:val="both"/>
        <w:rPr>
          <w:rStyle w:val="tema-content1"/>
          <w:rFonts w:ascii="Arial" w:hAnsi="Arial" w:cs="Arial"/>
          <w:sz w:val="24"/>
          <w:szCs w:val="24"/>
        </w:rPr>
      </w:pPr>
      <w:r w:rsidRPr="00FE77E7">
        <w:rPr>
          <w:rFonts w:ascii="Arial" w:hAnsi="Arial" w:cs="Arial"/>
        </w:rPr>
        <w:br/>
      </w:r>
      <w:r w:rsidRPr="00FE77E7">
        <w:rPr>
          <w:rStyle w:val="tema-content1"/>
          <w:rFonts w:ascii="Arial" w:hAnsi="Arial" w:cs="Arial"/>
          <w:sz w:val="24"/>
          <w:szCs w:val="24"/>
          <w:specVanish w:val="0"/>
        </w:rPr>
        <w:t xml:space="preserve">Los cambios que se proponen, y el objetivo señalado, pueden generar desconfianza en algunos, resistencia en otros y hasta escepticismo, es natural, pero ya se ha hecho con éxito en otros sistemas judiciales. </w:t>
      </w:r>
    </w:p>
    <w:p w14:paraId="741313F8" w14:textId="77777777" w:rsidR="00785047" w:rsidRPr="00FE77E7" w:rsidRDefault="00785047" w:rsidP="00785047">
      <w:pPr>
        <w:jc w:val="both"/>
        <w:rPr>
          <w:rStyle w:val="tema-content1"/>
          <w:rFonts w:ascii="Arial" w:hAnsi="Arial" w:cs="Arial"/>
          <w:sz w:val="24"/>
          <w:szCs w:val="24"/>
        </w:rPr>
      </w:pPr>
    </w:p>
    <w:p w14:paraId="1AF206E2" w14:textId="77777777" w:rsidR="00785047" w:rsidRPr="00FE77E7" w:rsidRDefault="00785047" w:rsidP="00785047">
      <w:pPr>
        <w:jc w:val="both"/>
        <w:rPr>
          <w:rFonts w:ascii="Arial" w:hAnsi="Arial" w:cs="Arial"/>
          <w:b/>
          <w:bCs/>
          <w:i/>
          <w:iCs/>
          <w:shd w:val="clear" w:color="auto" w:fill="FFFFFF"/>
          <w:lang w:eastAsia="es-CO"/>
        </w:rPr>
      </w:pPr>
    </w:p>
    <w:p w14:paraId="51FED442" w14:textId="77777777" w:rsidR="00785047" w:rsidRPr="00FE77E7" w:rsidRDefault="002C1061" w:rsidP="00785047">
      <w:pPr>
        <w:jc w:val="both"/>
        <w:rPr>
          <w:rFonts w:ascii="Arial" w:hAnsi="Arial" w:cs="Arial"/>
          <w:lang w:eastAsia="es-CO"/>
        </w:rPr>
      </w:pPr>
      <w:r w:rsidRPr="00FE77E7">
        <w:rPr>
          <w:rFonts w:ascii="Arial" w:hAnsi="Arial" w:cs="Arial"/>
          <w:bCs/>
          <w:iCs/>
          <w:shd w:val="clear" w:color="auto" w:fill="FFFFFF"/>
          <w:lang w:eastAsia="es-CO"/>
        </w:rPr>
        <w:t xml:space="preserve">El </w:t>
      </w:r>
      <w:r w:rsidR="00785047" w:rsidRPr="00FE77E7">
        <w:rPr>
          <w:rFonts w:ascii="Arial" w:hAnsi="Arial" w:cs="Arial"/>
          <w:bCs/>
          <w:iCs/>
          <w:shd w:val="clear" w:color="auto" w:fill="FFFFFF"/>
          <w:lang w:eastAsia="es-CO"/>
        </w:rPr>
        <w:t>Plan de Acción para la implementación del Código General del Proceso que contempla el uso de las nuevas tecnologías de la información  y las comunicaciones</w:t>
      </w:r>
      <w:r w:rsidRPr="00FE77E7">
        <w:rPr>
          <w:rFonts w:ascii="Arial" w:hAnsi="Arial" w:cs="Arial"/>
          <w:lang w:eastAsia="es-CO"/>
        </w:rPr>
        <w:t>.</w:t>
      </w:r>
    </w:p>
    <w:p w14:paraId="3821BEBF" w14:textId="77777777" w:rsidR="00CB1C09" w:rsidRPr="00FE77E7" w:rsidRDefault="00CB1C09" w:rsidP="00785047">
      <w:pPr>
        <w:jc w:val="both"/>
        <w:rPr>
          <w:rFonts w:ascii="Arial" w:hAnsi="Arial" w:cs="Arial"/>
          <w:lang w:eastAsia="es-CO"/>
        </w:rPr>
      </w:pPr>
    </w:p>
    <w:p w14:paraId="019F65E7" w14:textId="77777777" w:rsidR="00785047" w:rsidRPr="00FE77E7" w:rsidRDefault="00785047" w:rsidP="00785047">
      <w:pPr>
        <w:jc w:val="both"/>
        <w:rPr>
          <w:rFonts w:ascii="Arial" w:hAnsi="Arial" w:cs="Arial"/>
          <w:shd w:val="clear" w:color="auto" w:fill="FFFFFF"/>
          <w:lang w:eastAsia="es-CO"/>
        </w:rPr>
      </w:pPr>
      <w:r w:rsidRPr="00FE77E7">
        <w:rPr>
          <w:rFonts w:ascii="Arial" w:hAnsi="Arial" w:cs="Arial"/>
          <w:shd w:val="clear" w:color="auto" w:fill="FFFFFF"/>
          <w:lang w:eastAsia="es-CO"/>
        </w:rPr>
        <w:t>La Sala Administrativa del Consejo Superior de la Judicatura, con la colaboración armónica del Ministerio de Justicia y del Derecho, debe elaborar el Plan de Acción para la Implementación del Código General del Proceso que incluirá, como mínimo, entre otros, los siguientes componentes respecto de los despachos judiciales con competencias en lo civil, comercial, de familia y agrario:</w:t>
      </w:r>
    </w:p>
    <w:p w14:paraId="5B151174" w14:textId="77777777" w:rsidR="00785047" w:rsidRPr="00FE77E7" w:rsidRDefault="00785047" w:rsidP="00785047">
      <w:pPr>
        <w:jc w:val="both"/>
        <w:rPr>
          <w:rFonts w:ascii="Arial" w:hAnsi="Arial" w:cs="Arial"/>
          <w:shd w:val="clear" w:color="auto" w:fill="FFFFFF"/>
          <w:lang w:eastAsia="es-CO"/>
        </w:rPr>
      </w:pPr>
    </w:p>
    <w:p w14:paraId="524B745E" w14:textId="77777777" w:rsidR="00785047" w:rsidRPr="00FE77E7" w:rsidRDefault="002C1061" w:rsidP="00785047">
      <w:pPr>
        <w:jc w:val="both"/>
        <w:rPr>
          <w:rFonts w:ascii="Arial" w:hAnsi="Arial" w:cs="Arial"/>
          <w:shd w:val="clear" w:color="auto" w:fill="FFFFFF"/>
          <w:lang w:eastAsia="es-CO"/>
        </w:rPr>
      </w:pPr>
      <w:r w:rsidRPr="00FE77E7">
        <w:rPr>
          <w:rFonts w:ascii="Arial" w:hAnsi="Arial" w:cs="Arial"/>
          <w:shd w:val="clear" w:color="auto" w:fill="FFFFFF"/>
          <w:lang w:eastAsia="es-CO"/>
        </w:rPr>
        <w:t>a</w:t>
      </w:r>
      <w:r w:rsidR="009E0FFF" w:rsidRPr="00FE77E7">
        <w:rPr>
          <w:rFonts w:ascii="Arial" w:hAnsi="Arial" w:cs="Arial"/>
          <w:shd w:val="clear" w:color="auto" w:fill="FFFFFF"/>
          <w:lang w:eastAsia="es-CO"/>
        </w:rPr>
        <w:t>.</w:t>
      </w:r>
      <w:r w:rsidR="00785047" w:rsidRPr="00FE77E7">
        <w:rPr>
          <w:rFonts w:ascii="Arial" w:hAnsi="Arial" w:cs="Arial"/>
          <w:shd w:val="clear" w:color="auto" w:fill="FFFFFF"/>
          <w:lang w:eastAsia="es-CO"/>
        </w:rPr>
        <w:t xml:space="preserve"> Uso y adecuación de la infraestructura física y tecnológica de los despachos, salas de audiencias y centros de servicios, que garanticen la seguridad e integridad de la información.</w:t>
      </w:r>
    </w:p>
    <w:p w14:paraId="33BC2EAA" w14:textId="77777777" w:rsidR="00785047" w:rsidRPr="00FE77E7" w:rsidRDefault="00785047" w:rsidP="00785047">
      <w:pPr>
        <w:jc w:val="both"/>
        <w:rPr>
          <w:rFonts w:ascii="Arial" w:hAnsi="Arial" w:cs="Arial"/>
          <w:shd w:val="clear" w:color="auto" w:fill="FFFFFF"/>
          <w:lang w:eastAsia="es-CO"/>
        </w:rPr>
      </w:pPr>
    </w:p>
    <w:p w14:paraId="5556F48A" w14:textId="77777777" w:rsidR="00785047" w:rsidRPr="00FE77E7" w:rsidRDefault="002C1061" w:rsidP="00785047">
      <w:pPr>
        <w:jc w:val="both"/>
        <w:rPr>
          <w:rFonts w:ascii="Arial" w:hAnsi="Arial" w:cs="Arial"/>
          <w:shd w:val="clear" w:color="auto" w:fill="FFFFFF"/>
          <w:lang w:eastAsia="es-CO"/>
        </w:rPr>
      </w:pPr>
      <w:r w:rsidRPr="00FE77E7">
        <w:rPr>
          <w:rFonts w:ascii="Arial" w:hAnsi="Arial" w:cs="Arial"/>
          <w:shd w:val="clear" w:color="auto" w:fill="FFFFFF"/>
          <w:lang w:eastAsia="es-CO"/>
        </w:rPr>
        <w:t>b</w:t>
      </w:r>
      <w:r w:rsidR="009E0FFF" w:rsidRPr="00FE77E7">
        <w:rPr>
          <w:rFonts w:ascii="Arial" w:hAnsi="Arial" w:cs="Arial"/>
          <w:shd w:val="clear" w:color="auto" w:fill="FFFFFF"/>
          <w:lang w:eastAsia="es-CO"/>
        </w:rPr>
        <w:t>.</w:t>
      </w:r>
      <w:r w:rsidR="00785047" w:rsidRPr="00FE77E7">
        <w:rPr>
          <w:rFonts w:ascii="Arial" w:hAnsi="Arial" w:cs="Arial"/>
          <w:shd w:val="clear" w:color="auto" w:fill="FFFFFF"/>
          <w:lang w:eastAsia="es-CO"/>
        </w:rPr>
        <w:t xml:space="preserve"> Programa de formación y capacitación para la transformación cultural y el desarrollo en los funcionarios y empleados judiciales de las competencias requeridas para la implementación del nuevo Código, con énfasis en la oralidad, las nuevas tendencias en la dirección del proceso por audiencias y el uso de las tecnologías de la información y las comunicaciones.</w:t>
      </w:r>
    </w:p>
    <w:p w14:paraId="03F04899" w14:textId="77777777" w:rsidR="00785047" w:rsidRPr="00FE77E7" w:rsidRDefault="00785047" w:rsidP="00785047">
      <w:pPr>
        <w:jc w:val="both"/>
        <w:rPr>
          <w:rFonts w:ascii="Arial" w:hAnsi="Arial" w:cs="Arial"/>
          <w:shd w:val="clear" w:color="auto" w:fill="FFFFFF"/>
          <w:lang w:eastAsia="es-CO"/>
        </w:rPr>
      </w:pPr>
    </w:p>
    <w:p w14:paraId="341DCFBA" w14:textId="77777777" w:rsidR="00785047" w:rsidRPr="00FE77E7" w:rsidRDefault="002C1061" w:rsidP="00785047">
      <w:pPr>
        <w:jc w:val="both"/>
        <w:rPr>
          <w:rFonts w:ascii="Arial" w:hAnsi="Arial" w:cs="Arial"/>
          <w:shd w:val="clear" w:color="auto" w:fill="FFFFFF"/>
          <w:lang w:eastAsia="es-CO"/>
        </w:rPr>
      </w:pPr>
      <w:r w:rsidRPr="00FE77E7">
        <w:rPr>
          <w:rFonts w:ascii="Arial" w:hAnsi="Arial" w:cs="Arial"/>
          <w:shd w:val="clear" w:color="auto" w:fill="FFFFFF"/>
          <w:lang w:eastAsia="es-CO"/>
        </w:rPr>
        <w:t>c</w:t>
      </w:r>
      <w:r w:rsidR="009E0FFF" w:rsidRPr="00FE77E7">
        <w:rPr>
          <w:rFonts w:ascii="Arial" w:hAnsi="Arial" w:cs="Arial"/>
          <w:shd w:val="clear" w:color="auto" w:fill="FFFFFF"/>
          <w:lang w:eastAsia="es-CO"/>
        </w:rPr>
        <w:t>.</w:t>
      </w:r>
      <w:r w:rsidR="00785047" w:rsidRPr="00FE77E7">
        <w:rPr>
          <w:rFonts w:ascii="Arial" w:hAnsi="Arial" w:cs="Arial"/>
          <w:shd w:val="clear" w:color="auto" w:fill="FFFFFF"/>
          <w:lang w:eastAsia="es-CO"/>
        </w:rPr>
        <w:t xml:space="preserve"> Modelo de atención y comunicación con los usuarios.</w:t>
      </w:r>
    </w:p>
    <w:p w14:paraId="76B6EA9C" w14:textId="77777777" w:rsidR="00785047" w:rsidRPr="00FE77E7" w:rsidRDefault="00785047" w:rsidP="00785047">
      <w:pPr>
        <w:jc w:val="both"/>
        <w:rPr>
          <w:rFonts w:ascii="Arial" w:hAnsi="Arial" w:cs="Arial"/>
        </w:rPr>
      </w:pPr>
    </w:p>
    <w:p w14:paraId="62534CEB" w14:textId="77777777" w:rsidR="00785047" w:rsidRPr="00FE77E7" w:rsidRDefault="00785047" w:rsidP="00785047">
      <w:pPr>
        <w:pStyle w:val="Default"/>
        <w:spacing w:before="120"/>
        <w:jc w:val="both"/>
        <w:rPr>
          <w:rFonts w:ascii="Arial" w:hAnsi="Arial" w:cs="Arial"/>
          <w:color w:val="auto"/>
        </w:rPr>
      </w:pPr>
      <w:r w:rsidRPr="00FE77E7">
        <w:rPr>
          <w:rFonts w:ascii="Arial" w:hAnsi="Arial" w:cs="Arial"/>
          <w:color w:val="auto"/>
        </w:rPr>
        <w:t>Según lo señaló el Presidente de la República, el Código General del Proceso facilitará la vida de los colombianos porque hará que los procesos sean más sencillos, más ágiles, con menos trabas, y que tengan una duración razonable.</w:t>
      </w:r>
    </w:p>
    <w:p w14:paraId="30BAC317" w14:textId="77777777" w:rsidR="00785047" w:rsidRPr="00FE77E7" w:rsidRDefault="00785047" w:rsidP="00785047">
      <w:pPr>
        <w:jc w:val="both"/>
        <w:rPr>
          <w:rFonts w:ascii="Arial" w:hAnsi="Arial" w:cs="Arial"/>
          <w:b/>
        </w:rPr>
      </w:pPr>
    </w:p>
    <w:p w14:paraId="07DB1C88" w14:textId="77777777" w:rsidR="00785047" w:rsidRPr="00FE77E7" w:rsidRDefault="00785047" w:rsidP="00785047">
      <w:pPr>
        <w:jc w:val="both"/>
        <w:rPr>
          <w:rFonts w:ascii="Arial" w:hAnsi="Arial" w:cs="Arial"/>
          <w:b/>
        </w:rPr>
      </w:pPr>
    </w:p>
    <w:p w14:paraId="7BE23258" w14:textId="77777777" w:rsidR="00F010FC" w:rsidRPr="00FE77E7" w:rsidRDefault="007845BA" w:rsidP="00785047">
      <w:pPr>
        <w:jc w:val="both"/>
        <w:rPr>
          <w:rFonts w:ascii="Arial" w:hAnsi="Arial" w:cs="Arial"/>
        </w:rPr>
      </w:pPr>
      <w:r w:rsidRPr="00FE77E7">
        <w:rPr>
          <w:rFonts w:ascii="Arial" w:hAnsi="Arial" w:cs="Arial"/>
        </w:rPr>
        <w:t>E</w:t>
      </w:r>
      <w:r w:rsidR="004A366E" w:rsidRPr="00FE77E7">
        <w:rPr>
          <w:rFonts w:ascii="Arial" w:hAnsi="Arial" w:cs="Arial"/>
        </w:rPr>
        <w:t>n el futuro se impondrá el t</w:t>
      </w:r>
      <w:r w:rsidR="00785047" w:rsidRPr="00FE77E7">
        <w:rPr>
          <w:rFonts w:ascii="Arial" w:hAnsi="Arial" w:cs="Arial"/>
        </w:rPr>
        <w:t>eletrabajo y con él el teletrabajo jurídico</w:t>
      </w:r>
      <w:r w:rsidR="002C1061" w:rsidRPr="00FE77E7">
        <w:rPr>
          <w:rFonts w:ascii="Arial" w:hAnsi="Arial" w:cs="Arial"/>
        </w:rPr>
        <w:t>.</w:t>
      </w:r>
      <w:r w:rsidR="00BE4CD9">
        <w:rPr>
          <w:rFonts w:ascii="Arial" w:hAnsi="Arial" w:cs="Arial"/>
        </w:rPr>
        <w:t xml:space="preserve"> </w:t>
      </w:r>
      <w:r w:rsidR="00F010FC" w:rsidRPr="00FE77E7">
        <w:rPr>
          <w:rFonts w:ascii="Arial" w:hAnsi="Arial" w:cs="Arial"/>
        </w:rPr>
        <w:t xml:space="preserve">La planta física tanto de las entidades públicas como de las privadas no tendrá capacidad para albergar a tantos servidores y trabajadores que prestan sus servicios en ellas en beneficio de la comunidad o de sus clientes. Los problemas de movilidad en las grandes ciudades impiden el traslado oportuno de tales servidores desde sus </w:t>
      </w:r>
      <w:r w:rsidR="00F010FC" w:rsidRPr="00FE77E7">
        <w:rPr>
          <w:rFonts w:ascii="Arial" w:hAnsi="Arial" w:cs="Arial"/>
        </w:rPr>
        <w:lastRenderedPageBreak/>
        <w:t xml:space="preserve">hogares a sus puntos fijos de trabajo, lo cual repercute en la cantidad y en la calidad del trabajo. Tales problemas se traducen en un significativo aumento de los costos de transacción. </w:t>
      </w:r>
    </w:p>
    <w:p w14:paraId="2FB248DD" w14:textId="77777777" w:rsidR="00F010FC" w:rsidRPr="00FE77E7" w:rsidRDefault="00F010FC" w:rsidP="00785047">
      <w:pPr>
        <w:jc w:val="both"/>
        <w:rPr>
          <w:rFonts w:ascii="Arial" w:hAnsi="Arial" w:cs="Arial"/>
        </w:rPr>
      </w:pPr>
    </w:p>
    <w:p w14:paraId="65A21987" w14:textId="77777777" w:rsidR="00CB1C09" w:rsidRPr="00FE77E7" w:rsidRDefault="00F010FC" w:rsidP="00785047">
      <w:pPr>
        <w:jc w:val="both"/>
        <w:rPr>
          <w:rFonts w:ascii="Arial" w:hAnsi="Arial" w:cs="Arial"/>
        </w:rPr>
      </w:pPr>
      <w:r w:rsidRPr="00FE77E7">
        <w:rPr>
          <w:rFonts w:ascii="Arial" w:hAnsi="Arial" w:cs="Arial"/>
        </w:rPr>
        <w:t>Con el objeto de evitar tales problemas, se está imponiendo la vinculación de asesores externos quienes trabajan desde sus hogares o desde otros sitios sin necesidad de acudir a las oficinas</w:t>
      </w:r>
      <w:r w:rsidR="00934A1B" w:rsidRPr="00FE77E7">
        <w:rPr>
          <w:rFonts w:ascii="Arial" w:hAnsi="Arial" w:cs="Arial"/>
        </w:rPr>
        <w:t xml:space="preserve">, mediante el </w:t>
      </w:r>
      <w:r w:rsidR="00934A1B" w:rsidRPr="00FE77E7">
        <w:rPr>
          <w:rFonts w:ascii="Arial" w:hAnsi="Arial" w:cs="Arial"/>
          <w:shd w:val="clear" w:color="auto" w:fill="FFFFFF"/>
          <w:lang w:eastAsia="es-CO"/>
        </w:rPr>
        <w:t>uso de las tecnologías de la información y las comunicaciones.</w:t>
      </w:r>
    </w:p>
    <w:p w14:paraId="16BA48AE" w14:textId="77777777" w:rsidR="00EB1E4E" w:rsidRPr="00FE77E7" w:rsidRDefault="00EB1E4E" w:rsidP="00785047">
      <w:pPr>
        <w:jc w:val="both"/>
        <w:rPr>
          <w:rFonts w:ascii="Arial" w:hAnsi="Arial" w:cs="Arial"/>
          <w:b/>
        </w:rPr>
      </w:pPr>
    </w:p>
    <w:p w14:paraId="0382FFA0" w14:textId="77777777" w:rsidR="00934A1B" w:rsidRPr="00FE77E7" w:rsidRDefault="00934A1B" w:rsidP="00785047">
      <w:pPr>
        <w:jc w:val="both"/>
        <w:rPr>
          <w:rFonts w:ascii="Arial" w:hAnsi="Arial" w:cs="Arial"/>
          <w:b/>
        </w:rPr>
      </w:pPr>
    </w:p>
    <w:p w14:paraId="53954A61" w14:textId="77777777" w:rsidR="00785047" w:rsidRPr="00FE77E7" w:rsidRDefault="00372278" w:rsidP="00785047">
      <w:pPr>
        <w:jc w:val="both"/>
        <w:rPr>
          <w:rFonts w:ascii="Arial" w:hAnsi="Arial" w:cs="Arial"/>
          <w:b/>
        </w:rPr>
      </w:pPr>
      <w:r w:rsidRPr="00FE77E7">
        <w:rPr>
          <w:rFonts w:ascii="Arial" w:hAnsi="Arial" w:cs="Arial"/>
          <w:b/>
        </w:rPr>
        <w:t>2.</w:t>
      </w:r>
      <w:r w:rsidR="002C1061" w:rsidRPr="00FE77E7">
        <w:rPr>
          <w:rFonts w:ascii="Arial" w:hAnsi="Arial" w:cs="Arial"/>
          <w:b/>
        </w:rPr>
        <w:t>8</w:t>
      </w:r>
      <w:r w:rsidR="00785047" w:rsidRPr="00FE77E7">
        <w:rPr>
          <w:rFonts w:ascii="Arial" w:hAnsi="Arial" w:cs="Arial"/>
          <w:b/>
        </w:rPr>
        <w:t xml:space="preserve"> </w:t>
      </w:r>
      <w:r w:rsidR="00EF5F25" w:rsidRPr="00FE77E7">
        <w:rPr>
          <w:rFonts w:ascii="Arial" w:hAnsi="Arial" w:cs="Arial"/>
          <w:b/>
        </w:rPr>
        <w:t>¿</w:t>
      </w:r>
      <w:r w:rsidR="00785047" w:rsidRPr="00FE77E7">
        <w:rPr>
          <w:rFonts w:ascii="Arial" w:hAnsi="Arial" w:cs="Arial"/>
          <w:b/>
        </w:rPr>
        <w:t xml:space="preserve">Estamos preparando abogados, jueces, magistrados y operadores jurídicos para todo lo anterior? </w:t>
      </w:r>
    </w:p>
    <w:p w14:paraId="2153605A" w14:textId="77777777" w:rsidR="00785047" w:rsidRPr="00FE77E7" w:rsidRDefault="00785047" w:rsidP="00785047">
      <w:pPr>
        <w:jc w:val="both"/>
        <w:rPr>
          <w:rFonts w:ascii="Arial" w:hAnsi="Arial" w:cs="Arial"/>
          <w:b/>
        </w:rPr>
      </w:pPr>
    </w:p>
    <w:p w14:paraId="16A432DE" w14:textId="77777777" w:rsidR="00EB1E4E" w:rsidRPr="00FE77E7" w:rsidRDefault="00EB1E4E" w:rsidP="00785047">
      <w:pPr>
        <w:jc w:val="both"/>
        <w:rPr>
          <w:rFonts w:ascii="Arial" w:hAnsi="Arial" w:cs="Arial"/>
        </w:rPr>
      </w:pPr>
      <w:r w:rsidRPr="00FE77E7">
        <w:rPr>
          <w:rFonts w:ascii="Arial" w:hAnsi="Arial" w:cs="Arial"/>
        </w:rPr>
        <w:t xml:space="preserve">En ninguno de los programas de derecho de las Universidades en Colombia se está haciendo nada al respecto, lo que significa que los programas de formación de abogados adolecen primero de objetivos y luego de fórmulas que concreten en cursos, seminarios u otros, los procesos capacitación de los abogados del futuro, lo cual prueba el divorcio existente entre las normas jurídicas y la realidad jurídica. </w:t>
      </w:r>
      <w:r w:rsidR="00944DB7" w:rsidRPr="00FE77E7">
        <w:rPr>
          <w:rFonts w:ascii="Arial" w:hAnsi="Arial" w:cs="Arial"/>
        </w:rPr>
        <w:t xml:space="preserve">Además, en la Universidad ni se prepara ni se capacita a los fiscales, a los jueces o a los árbitros y mucho menos a los empleados judiciales.  </w:t>
      </w:r>
    </w:p>
    <w:p w14:paraId="34401DC8" w14:textId="77777777" w:rsidR="00EB1E4E" w:rsidRPr="00FE77E7" w:rsidRDefault="00EB1E4E" w:rsidP="00785047">
      <w:pPr>
        <w:jc w:val="both"/>
        <w:rPr>
          <w:rFonts w:ascii="Arial" w:hAnsi="Arial" w:cs="Arial"/>
        </w:rPr>
      </w:pPr>
    </w:p>
    <w:p w14:paraId="1AC33ECD" w14:textId="77777777" w:rsidR="00EB1E4E" w:rsidRPr="00FE77E7" w:rsidRDefault="00EB1E4E" w:rsidP="00785047">
      <w:pPr>
        <w:jc w:val="both"/>
        <w:rPr>
          <w:rFonts w:ascii="Arial" w:hAnsi="Arial" w:cs="Arial"/>
        </w:rPr>
      </w:pPr>
      <w:r w:rsidRPr="00FE77E7">
        <w:rPr>
          <w:rFonts w:ascii="Arial" w:hAnsi="Arial" w:cs="Arial"/>
        </w:rPr>
        <w:t>Únicamente se promueven cursos muy cortos de capacitación para jueces o magistrados, fiscales y abogados ya vinculados al Estado sea en la Rama Ejecutiva o en los órganos de control</w:t>
      </w:r>
      <w:r w:rsidR="003A78D4" w:rsidRPr="00FE77E7">
        <w:rPr>
          <w:rFonts w:ascii="Arial" w:hAnsi="Arial" w:cs="Arial"/>
        </w:rPr>
        <w:t xml:space="preserve"> (Contralorías y Ministerio Público)</w:t>
      </w:r>
      <w:r w:rsidRPr="00FE77E7">
        <w:rPr>
          <w:rFonts w:ascii="Arial" w:hAnsi="Arial" w:cs="Arial"/>
        </w:rPr>
        <w:t xml:space="preserve">. </w:t>
      </w:r>
    </w:p>
    <w:p w14:paraId="4F4CFA57" w14:textId="77777777" w:rsidR="00EB1E4E" w:rsidRPr="00FE77E7" w:rsidRDefault="00EB1E4E" w:rsidP="00785047">
      <w:pPr>
        <w:jc w:val="both"/>
        <w:rPr>
          <w:rFonts w:ascii="Arial" w:hAnsi="Arial" w:cs="Arial"/>
        </w:rPr>
      </w:pPr>
      <w:r w:rsidRPr="00FE77E7">
        <w:rPr>
          <w:rFonts w:ascii="Arial" w:hAnsi="Arial" w:cs="Arial"/>
        </w:rPr>
        <w:t xml:space="preserve"> </w:t>
      </w:r>
    </w:p>
    <w:p w14:paraId="572CBA77" w14:textId="77777777" w:rsidR="00785047" w:rsidRPr="00FE77E7" w:rsidRDefault="00EB1E4E" w:rsidP="00785047">
      <w:pPr>
        <w:jc w:val="both"/>
        <w:rPr>
          <w:rFonts w:ascii="Arial" w:hAnsi="Arial" w:cs="Arial"/>
        </w:rPr>
      </w:pPr>
      <w:r w:rsidRPr="00FE77E7">
        <w:rPr>
          <w:rFonts w:ascii="Arial" w:hAnsi="Arial" w:cs="Arial"/>
        </w:rPr>
        <w:t>En efecto, a</w:t>
      </w:r>
      <w:r w:rsidR="00372278" w:rsidRPr="00FE77E7">
        <w:rPr>
          <w:rFonts w:ascii="Arial" w:hAnsi="Arial" w:cs="Arial"/>
        </w:rPr>
        <w:t>ctualmente s</w:t>
      </w:r>
      <w:r w:rsidR="00785047" w:rsidRPr="00FE77E7">
        <w:rPr>
          <w:rFonts w:ascii="Arial" w:hAnsi="Arial" w:cs="Arial"/>
        </w:rPr>
        <w:t xml:space="preserve">olo se </w:t>
      </w:r>
      <w:r w:rsidRPr="00FE77E7">
        <w:rPr>
          <w:rFonts w:ascii="Arial" w:hAnsi="Arial" w:cs="Arial"/>
        </w:rPr>
        <w:t xml:space="preserve">ofrecen y desarrollan </w:t>
      </w:r>
      <w:r w:rsidR="00785047" w:rsidRPr="00FE77E7">
        <w:rPr>
          <w:rFonts w:ascii="Arial" w:hAnsi="Arial" w:cs="Arial"/>
        </w:rPr>
        <w:t xml:space="preserve">cursos de </w:t>
      </w:r>
      <w:r w:rsidRPr="00FE77E7">
        <w:rPr>
          <w:rFonts w:ascii="Arial" w:hAnsi="Arial" w:cs="Arial"/>
        </w:rPr>
        <w:t xml:space="preserve">capacitación </w:t>
      </w:r>
      <w:r w:rsidR="00785047" w:rsidRPr="00FE77E7">
        <w:rPr>
          <w:rFonts w:ascii="Arial" w:hAnsi="Arial" w:cs="Arial"/>
        </w:rPr>
        <w:t>a través de</w:t>
      </w:r>
    </w:p>
    <w:p w14:paraId="69FA3F6B" w14:textId="77777777" w:rsidR="00785047" w:rsidRPr="00FE77E7" w:rsidRDefault="00785047" w:rsidP="00785047">
      <w:pPr>
        <w:jc w:val="both"/>
        <w:rPr>
          <w:rFonts w:ascii="Arial" w:hAnsi="Arial" w:cs="Arial"/>
        </w:rPr>
      </w:pPr>
      <w:r w:rsidRPr="00FE77E7">
        <w:rPr>
          <w:rFonts w:ascii="Arial" w:hAnsi="Arial" w:cs="Arial"/>
        </w:rPr>
        <w:t xml:space="preserve"> </w:t>
      </w:r>
    </w:p>
    <w:p w14:paraId="405FE40E" w14:textId="77777777" w:rsidR="00785047" w:rsidRPr="00FE77E7" w:rsidRDefault="00785047" w:rsidP="00F119CB">
      <w:pPr>
        <w:pStyle w:val="Prrafodelista"/>
        <w:numPr>
          <w:ilvl w:val="0"/>
          <w:numId w:val="12"/>
        </w:numPr>
        <w:spacing w:after="0" w:line="240" w:lineRule="auto"/>
        <w:ind w:left="0" w:firstLine="0"/>
        <w:jc w:val="both"/>
        <w:rPr>
          <w:rFonts w:ascii="Arial" w:hAnsi="Arial" w:cs="Arial"/>
          <w:sz w:val="24"/>
          <w:szCs w:val="24"/>
        </w:rPr>
      </w:pPr>
      <w:r w:rsidRPr="00FE77E7">
        <w:rPr>
          <w:rFonts w:ascii="Arial" w:hAnsi="Arial" w:cs="Arial"/>
          <w:sz w:val="24"/>
          <w:szCs w:val="24"/>
        </w:rPr>
        <w:t>La Escuela Superior de Administración Pública</w:t>
      </w:r>
    </w:p>
    <w:p w14:paraId="39BCD46A" w14:textId="77777777" w:rsidR="00785047" w:rsidRPr="00FE77E7" w:rsidRDefault="00785047" w:rsidP="00F119CB">
      <w:pPr>
        <w:pStyle w:val="Prrafodelista"/>
        <w:numPr>
          <w:ilvl w:val="0"/>
          <w:numId w:val="12"/>
        </w:numPr>
        <w:spacing w:after="0" w:line="240" w:lineRule="auto"/>
        <w:ind w:left="0" w:firstLine="0"/>
        <w:jc w:val="both"/>
        <w:rPr>
          <w:rFonts w:ascii="Arial" w:hAnsi="Arial" w:cs="Arial"/>
          <w:sz w:val="24"/>
          <w:szCs w:val="24"/>
        </w:rPr>
      </w:pPr>
      <w:r w:rsidRPr="00FE77E7">
        <w:rPr>
          <w:rFonts w:ascii="Arial" w:hAnsi="Arial" w:cs="Arial"/>
          <w:sz w:val="24"/>
          <w:szCs w:val="24"/>
        </w:rPr>
        <w:t>La Escuela Judicial Rodrigo Lara Bonilla</w:t>
      </w:r>
    </w:p>
    <w:p w14:paraId="1C2DAC7E" w14:textId="77777777" w:rsidR="00785047" w:rsidRPr="00FE77E7" w:rsidRDefault="00785047" w:rsidP="00F119CB">
      <w:pPr>
        <w:pStyle w:val="Prrafodelista"/>
        <w:numPr>
          <w:ilvl w:val="0"/>
          <w:numId w:val="12"/>
        </w:numPr>
        <w:spacing w:after="0" w:line="240" w:lineRule="auto"/>
        <w:ind w:left="0" w:firstLine="0"/>
        <w:jc w:val="both"/>
        <w:rPr>
          <w:rFonts w:ascii="Arial" w:hAnsi="Arial" w:cs="Arial"/>
          <w:sz w:val="24"/>
          <w:szCs w:val="24"/>
        </w:rPr>
      </w:pPr>
      <w:r w:rsidRPr="00FE77E7">
        <w:rPr>
          <w:rFonts w:ascii="Arial" w:hAnsi="Arial" w:cs="Arial"/>
          <w:sz w:val="24"/>
          <w:szCs w:val="24"/>
        </w:rPr>
        <w:t>La Escuela de Capacitación de la Fiscalía General de la Nación</w:t>
      </w:r>
    </w:p>
    <w:p w14:paraId="1F3F2A47" w14:textId="77777777" w:rsidR="00785047" w:rsidRPr="00FE77E7" w:rsidRDefault="00785047" w:rsidP="00F119CB">
      <w:pPr>
        <w:pStyle w:val="Prrafodelista"/>
        <w:numPr>
          <w:ilvl w:val="0"/>
          <w:numId w:val="12"/>
        </w:numPr>
        <w:spacing w:after="0" w:line="240" w:lineRule="auto"/>
        <w:ind w:left="0" w:firstLine="0"/>
        <w:jc w:val="both"/>
        <w:rPr>
          <w:rFonts w:ascii="Arial" w:hAnsi="Arial" w:cs="Arial"/>
          <w:sz w:val="24"/>
          <w:szCs w:val="24"/>
        </w:rPr>
      </w:pPr>
      <w:r w:rsidRPr="00FE77E7">
        <w:rPr>
          <w:rFonts w:ascii="Arial" w:hAnsi="Arial" w:cs="Arial"/>
          <w:sz w:val="24"/>
          <w:szCs w:val="24"/>
        </w:rPr>
        <w:t>El Instituto de Estudios del Ministerio Público</w:t>
      </w:r>
    </w:p>
    <w:p w14:paraId="5545AABA" w14:textId="77777777" w:rsidR="00785047" w:rsidRPr="00FE77E7" w:rsidRDefault="00785047" w:rsidP="00F119CB">
      <w:pPr>
        <w:pStyle w:val="Prrafodelista"/>
        <w:numPr>
          <w:ilvl w:val="0"/>
          <w:numId w:val="12"/>
        </w:numPr>
        <w:spacing w:after="0" w:line="240" w:lineRule="auto"/>
        <w:ind w:left="0" w:firstLine="0"/>
        <w:jc w:val="both"/>
        <w:rPr>
          <w:rFonts w:ascii="Arial" w:hAnsi="Arial" w:cs="Arial"/>
          <w:sz w:val="24"/>
          <w:szCs w:val="24"/>
        </w:rPr>
      </w:pPr>
      <w:r w:rsidRPr="00FE77E7">
        <w:rPr>
          <w:rFonts w:ascii="Arial" w:hAnsi="Arial" w:cs="Arial"/>
          <w:sz w:val="24"/>
          <w:szCs w:val="24"/>
        </w:rPr>
        <w:t xml:space="preserve">La Escuela de Capacitación de la Contraloría General de la República </w:t>
      </w:r>
    </w:p>
    <w:p w14:paraId="6CB37F9A" w14:textId="77777777" w:rsidR="00785047" w:rsidRPr="00FE77E7" w:rsidRDefault="00785047" w:rsidP="00785047">
      <w:pPr>
        <w:jc w:val="both"/>
        <w:rPr>
          <w:rFonts w:ascii="Arial" w:hAnsi="Arial" w:cs="Arial"/>
          <w:b/>
        </w:rPr>
      </w:pPr>
    </w:p>
    <w:p w14:paraId="3D333593" w14:textId="77777777" w:rsidR="00EB1E4E" w:rsidRPr="00FE77E7" w:rsidRDefault="00EB1E4E" w:rsidP="00785047">
      <w:pPr>
        <w:jc w:val="both"/>
        <w:rPr>
          <w:rFonts w:ascii="Arial" w:hAnsi="Arial" w:cs="Arial"/>
        </w:rPr>
      </w:pPr>
      <w:r w:rsidRPr="00FE77E7">
        <w:rPr>
          <w:rFonts w:ascii="Arial" w:hAnsi="Arial" w:cs="Arial"/>
        </w:rPr>
        <w:t xml:space="preserve">Empero, es muy diferente la formación del abogado durante los diez semestres o cinco años en la Facultad o en la Escuela de Derecho que la capacitación que ofrecen estas Escuelas o Institutos para abogados en cursos de dos o tres meses.  </w:t>
      </w:r>
    </w:p>
    <w:p w14:paraId="709B2157" w14:textId="77777777" w:rsidR="00EB1E4E" w:rsidRPr="00FE77E7" w:rsidRDefault="00EB1E4E" w:rsidP="00785047">
      <w:pPr>
        <w:jc w:val="both"/>
        <w:rPr>
          <w:rFonts w:ascii="Arial" w:hAnsi="Arial" w:cs="Arial"/>
        </w:rPr>
      </w:pPr>
    </w:p>
    <w:p w14:paraId="0A5AF7C0" w14:textId="77777777" w:rsidR="00EB1E4E" w:rsidRPr="00FE77E7" w:rsidRDefault="00785047" w:rsidP="00785047">
      <w:pPr>
        <w:jc w:val="both"/>
        <w:rPr>
          <w:rFonts w:ascii="Arial" w:hAnsi="Arial" w:cs="Arial"/>
        </w:rPr>
      </w:pPr>
      <w:r w:rsidRPr="00FE77E7">
        <w:rPr>
          <w:rFonts w:ascii="Arial" w:hAnsi="Arial" w:cs="Arial"/>
        </w:rPr>
        <w:t xml:space="preserve">En cambio, en otras Universidades de otros países </w:t>
      </w:r>
      <w:r w:rsidR="00EB1E4E" w:rsidRPr="00FE77E7">
        <w:rPr>
          <w:rFonts w:ascii="Arial" w:hAnsi="Arial" w:cs="Arial"/>
        </w:rPr>
        <w:t xml:space="preserve">sí </w:t>
      </w:r>
      <w:r w:rsidR="009C1520" w:rsidRPr="00FE77E7">
        <w:rPr>
          <w:rFonts w:ascii="Arial" w:hAnsi="Arial" w:cs="Arial"/>
        </w:rPr>
        <w:t xml:space="preserve">están trabajando en la formación y preparación de sus estudiantes para que desde el inicio de la carrera adquieran las </w:t>
      </w:r>
      <w:r w:rsidR="009C1520" w:rsidRPr="00FE77E7">
        <w:rPr>
          <w:rFonts w:ascii="Arial" w:hAnsi="Arial" w:cs="Arial"/>
          <w:shd w:val="clear" w:color="auto" w:fill="FFFFFF"/>
          <w:lang w:eastAsia="es-CO"/>
        </w:rPr>
        <w:t xml:space="preserve">competencias requeridas para la aplicación de las leyes y códigos, con énfasis en la oralidad, las nuevas tendencias en la dirección del proceso por audiencias y el uso de las tecnologías de la información y las comunicaciones, de tal manera que cuando el abogado sale al mercado de trabajo –tanto en el sector público como en el sector privado- se desenvuelva adecudamente mediante el uso de tales herramientas ante la administración pública en general y ante la administración de justicia en particular. </w:t>
      </w:r>
    </w:p>
    <w:p w14:paraId="5EDF3F04" w14:textId="77777777" w:rsidR="00785047" w:rsidRPr="00FE77E7" w:rsidRDefault="00785047" w:rsidP="00785047">
      <w:pPr>
        <w:jc w:val="both"/>
        <w:rPr>
          <w:rFonts w:ascii="Arial" w:hAnsi="Arial" w:cs="Arial"/>
        </w:rPr>
      </w:pPr>
    </w:p>
    <w:p w14:paraId="3581541F" w14:textId="77777777" w:rsidR="00785047" w:rsidRPr="00FE77E7" w:rsidRDefault="007024C7" w:rsidP="00785047">
      <w:pPr>
        <w:jc w:val="both"/>
        <w:rPr>
          <w:rFonts w:ascii="Arial" w:hAnsi="Arial" w:cs="Arial"/>
        </w:rPr>
      </w:pPr>
      <w:r w:rsidRPr="00FE77E7">
        <w:rPr>
          <w:rFonts w:ascii="Arial" w:hAnsi="Arial" w:cs="Arial"/>
        </w:rPr>
        <w:t xml:space="preserve">De </w:t>
      </w:r>
      <w:r w:rsidR="009C1520" w:rsidRPr="00FE77E7">
        <w:rPr>
          <w:rFonts w:ascii="Arial" w:hAnsi="Arial" w:cs="Arial"/>
        </w:rPr>
        <w:t xml:space="preserve">todas </w:t>
      </w:r>
      <w:r w:rsidRPr="00FE77E7">
        <w:rPr>
          <w:rFonts w:ascii="Arial" w:hAnsi="Arial" w:cs="Arial"/>
        </w:rPr>
        <w:t>ellas, veinte (</w:t>
      </w:r>
      <w:r w:rsidR="00AF09DD" w:rsidRPr="00FE77E7">
        <w:rPr>
          <w:rFonts w:ascii="Arial" w:hAnsi="Arial" w:cs="Arial"/>
        </w:rPr>
        <w:t>22</w:t>
      </w:r>
      <w:r w:rsidRPr="00FE77E7">
        <w:rPr>
          <w:rFonts w:ascii="Arial" w:hAnsi="Arial" w:cs="Arial"/>
        </w:rPr>
        <w:t xml:space="preserve">) </w:t>
      </w:r>
      <w:r w:rsidR="009C1520" w:rsidRPr="00FE77E7">
        <w:rPr>
          <w:rFonts w:ascii="Arial" w:hAnsi="Arial" w:cs="Arial"/>
        </w:rPr>
        <w:t xml:space="preserve">universidades </w:t>
      </w:r>
      <w:r w:rsidR="00785047" w:rsidRPr="00FE77E7">
        <w:rPr>
          <w:rFonts w:ascii="Arial" w:hAnsi="Arial" w:cs="Arial"/>
        </w:rPr>
        <w:t>ofrecen programas de derecho a distancia</w:t>
      </w:r>
      <w:r w:rsidRPr="00FE77E7">
        <w:rPr>
          <w:rFonts w:ascii="Arial" w:hAnsi="Arial" w:cs="Arial"/>
        </w:rPr>
        <w:t>, lo</w:t>
      </w:r>
      <w:r w:rsidR="009C1520" w:rsidRPr="00FE77E7">
        <w:rPr>
          <w:rFonts w:ascii="Arial" w:hAnsi="Arial" w:cs="Arial"/>
        </w:rPr>
        <w:t xml:space="preserve"> cual </w:t>
      </w:r>
      <w:r w:rsidRPr="00FE77E7">
        <w:rPr>
          <w:rFonts w:ascii="Arial" w:hAnsi="Arial" w:cs="Arial"/>
        </w:rPr>
        <w:t>indica que del 100%</w:t>
      </w:r>
      <w:r w:rsidR="00E252C3" w:rsidRPr="00FE77E7">
        <w:rPr>
          <w:rFonts w:ascii="Arial" w:hAnsi="Arial" w:cs="Arial"/>
        </w:rPr>
        <w:t xml:space="preserve"> de Un</w:t>
      </w:r>
      <w:r w:rsidR="009C1520" w:rsidRPr="00FE77E7">
        <w:rPr>
          <w:rFonts w:ascii="Arial" w:hAnsi="Arial" w:cs="Arial"/>
        </w:rPr>
        <w:t>iversidades enlistadas</w:t>
      </w:r>
      <w:r w:rsidR="00E252C3" w:rsidRPr="00FE77E7">
        <w:rPr>
          <w:rFonts w:ascii="Arial" w:hAnsi="Arial" w:cs="Arial"/>
        </w:rPr>
        <w:t xml:space="preserve">, </w:t>
      </w:r>
      <w:r w:rsidRPr="00FE77E7">
        <w:rPr>
          <w:rFonts w:ascii="Arial" w:hAnsi="Arial" w:cs="Arial"/>
        </w:rPr>
        <w:t xml:space="preserve">el </w:t>
      </w:r>
      <w:r w:rsidR="00E252C3" w:rsidRPr="00FE77E7">
        <w:rPr>
          <w:rFonts w:ascii="Arial" w:hAnsi="Arial" w:cs="Arial"/>
        </w:rPr>
        <w:t>1</w:t>
      </w:r>
      <w:r w:rsidR="00AF09DD" w:rsidRPr="00FE77E7">
        <w:rPr>
          <w:rFonts w:ascii="Arial" w:hAnsi="Arial" w:cs="Arial"/>
        </w:rPr>
        <w:t>5</w:t>
      </w:r>
      <w:r w:rsidR="00E252C3" w:rsidRPr="00FE77E7">
        <w:rPr>
          <w:rFonts w:ascii="Arial" w:hAnsi="Arial" w:cs="Arial"/>
        </w:rPr>
        <w:t xml:space="preserve">% </w:t>
      </w:r>
      <w:r w:rsidR="00CE6038" w:rsidRPr="00FE77E7">
        <w:rPr>
          <w:rFonts w:ascii="Arial" w:hAnsi="Arial" w:cs="Arial"/>
        </w:rPr>
        <w:t xml:space="preserve">de ellas </w:t>
      </w:r>
      <w:r w:rsidR="00E252C3" w:rsidRPr="00FE77E7">
        <w:rPr>
          <w:rFonts w:ascii="Arial" w:hAnsi="Arial" w:cs="Arial"/>
        </w:rPr>
        <w:t xml:space="preserve">ofrece </w:t>
      </w:r>
      <w:r w:rsidR="009C1520" w:rsidRPr="00FE77E7">
        <w:rPr>
          <w:rFonts w:ascii="Arial" w:hAnsi="Arial" w:cs="Arial"/>
        </w:rPr>
        <w:t xml:space="preserve">ya </w:t>
      </w:r>
      <w:r w:rsidR="00CE6038" w:rsidRPr="00FE77E7">
        <w:rPr>
          <w:rFonts w:ascii="Arial" w:hAnsi="Arial" w:cs="Arial"/>
        </w:rPr>
        <w:t xml:space="preserve">en el mundo </w:t>
      </w:r>
      <w:r w:rsidR="00E252C3" w:rsidRPr="00FE77E7">
        <w:rPr>
          <w:rFonts w:ascii="Arial" w:hAnsi="Arial" w:cs="Arial"/>
        </w:rPr>
        <w:t>programas de derecho a distancia</w:t>
      </w:r>
      <w:r w:rsidR="009C1520" w:rsidRPr="00FE77E7">
        <w:rPr>
          <w:rFonts w:ascii="Arial" w:hAnsi="Arial" w:cs="Arial"/>
        </w:rPr>
        <w:t xml:space="preserve"> </w:t>
      </w:r>
      <w:r w:rsidR="00477FFD" w:rsidRPr="00FE77E7">
        <w:rPr>
          <w:rFonts w:ascii="Arial" w:hAnsi="Arial" w:cs="Arial"/>
        </w:rPr>
        <w:t xml:space="preserve">tal </w:t>
      </w:r>
      <w:r w:rsidR="009C1520" w:rsidRPr="00FE77E7">
        <w:rPr>
          <w:rFonts w:ascii="Arial" w:hAnsi="Arial" w:cs="Arial"/>
        </w:rPr>
        <w:t xml:space="preserve">como se puede ver a continuación. </w:t>
      </w:r>
    </w:p>
    <w:p w14:paraId="3D84F0AB" w14:textId="77777777" w:rsidR="009C1520" w:rsidRPr="00FE77E7" w:rsidRDefault="009C1520" w:rsidP="00785047">
      <w:pPr>
        <w:jc w:val="both"/>
        <w:rPr>
          <w:rFonts w:ascii="Arial" w:hAnsi="Arial" w:cs="Arial"/>
          <w:b/>
        </w:rPr>
      </w:pPr>
    </w:p>
    <w:p w14:paraId="3011ADEF" w14:textId="77777777" w:rsidR="00785047" w:rsidRPr="00FE77E7" w:rsidRDefault="0062677F" w:rsidP="00785047">
      <w:pPr>
        <w:jc w:val="center"/>
        <w:rPr>
          <w:rFonts w:ascii="Arial" w:hAnsi="Arial" w:cs="Arial"/>
          <w:b/>
        </w:rPr>
      </w:pPr>
      <w:r w:rsidRPr="00FE77E7">
        <w:rPr>
          <w:rFonts w:ascii="Arial" w:hAnsi="Arial" w:cs="Arial"/>
          <w:b/>
        </w:rPr>
        <w:t xml:space="preserve">Tabla No. </w:t>
      </w:r>
      <w:r w:rsidR="003267A0" w:rsidRPr="00FE77E7">
        <w:rPr>
          <w:rFonts w:ascii="Arial" w:hAnsi="Arial" w:cs="Arial"/>
          <w:b/>
        </w:rPr>
        <w:t>81</w:t>
      </w:r>
      <w:r w:rsidRPr="00FE77E7">
        <w:rPr>
          <w:rFonts w:ascii="Arial" w:hAnsi="Arial" w:cs="Arial"/>
          <w:b/>
        </w:rPr>
        <w:t xml:space="preserve">. Programas de derecho a distancia en universidades </w:t>
      </w:r>
      <w:r w:rsidR="009800BB" w:rsidRPr="00FE77E7">
        <w:rPr>
          <w:rFonts w:ascii="Arial" w:hAnsi="Arial" w:cs="Arial"/>
          <w:b/>
        </w:rPr>
        <w:t>de Europ</w:t>
      </w:r>
      <w:r w:rsidR="00785047" w:rsidRPr="00FE77E7">
        <w:rPr>
          <w:rFonts w:ascii="Arial" w:hAnsi="Arial" w:cs="Arial"/>
          <w:b/>
        </w:rPr>
        <w:t>a</w:t>
      </w:r>
      <w:r w:rsidR="009800BB" w:rsidRPr="00FE77E7">
        <w:rPr>
          <w:rFonts w:ascii="Arial" w:hAnsi="Arial" w:cs="Arial"/>
          <w:b/>
        </w:rPr>
        <w:t>, Asia y África</w:t>
      </w:r>
    </w:p>
    <w:tbl>
      <w:tblPr>
        <w:tblW w:w="9120" w:type="dxa"/>
        <w:tblInd w:w="55" w:type="dxa"/>
        <w:tblCellMar>
          <w:left w:w="70" w:type="dxa"/>
          <w:right w:w="70" w:type="dxa"/>
        </w:tblCellMar>
        <w:tblLook w:val="04A0" w:firstRow="1" w:lastRow="0" w:firstColumn="1" w:lastColumn="0" w:noHBand="0" w:noVBand="1"/>
      </w:tblPr>
      <w:tblGrid>
        <w:gridCol w:w="2380"/>
        <w:gridCol w:w="6740"/>
      </w:tblGrid>
      <w:tr w:rsidR="00854EAA" w:rsidRPr="00FE77E7" w14:paraId="5FDC5826" w14:textId="77777777" w:rsidTr="00854EAA">
        <w:trPr>
          <w:trHeight w:val="380"/>
        </w:trPr>
        <w:tc>
          <w:tcPr>
            <w:tcW w:w="2380" w:type="dxa"/>
            <w:tcBorders>
              <w:top w:val="single" w:sz="8" w:space="0" w:color="8064A2"/>
              <w:left w:val="single" w:sz="8" w:space="0" w:color="8064A2"/>
              <w:bottom w:val="single" w:sz="12" w:space="0" w:color="8064A2"/>
              <w:right w:val="single" w:sz="8" w:space="0" w:color="8064A2"/>
            </w:tcBorders>
            <w:shd w:val="clear" w:color="auto" w:fill="auto"/>
            <w:vAlign w:val="center"/>
            <w:hideMark/>
          </w:tcPr>
          <w:p w14:paraId="314A6D30"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PAÍS</w:t>
            </w:r>
          </w:p>
        </w:tc>
        <w:tc>
          <w:tcPr>
            <w:tcW w:w="6740" w:type="dxa"/>
            <w:tcBorders>
              <w:top w:val="single" w:sz="8" w:space="0" w:color="8064A2"/>
              <w:left w:val="nil"/>
              <w:bottom w:val="single" w:sz="12" w:space="0" w:color="8064A2"/>
              <w:right w:val="single" w:sz="8" w:space="0" w:color="8064A2"/>
            </w:tcBorders>
            <w:shd w:val="clear" w:color="auto" w:fill="auto"/>
            <w:vAlign w:val="center"/>
            <w:hideMark/>
          </w:tcPr>
          <w:p w14:paraId="0F4B893B"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INSTITUCIÓN</w:t>
            </w:r>
          </w:p>
        </w:tc>
      </w:tr>
      <w:tr w:rsidR="00854EAA" w:rsidRPr="00FE77E7" w14:paraId="7C4FCB6B" w14:textId="77777777" w:rsidTr="00854EAA">
        <w:trPr>
          <w:trHeight w:val="400"/>
        </w:trPr>
        <w:tc>
          <w:tcPr>
            <w:tcW w:w="2380" w:type="dxa"/>
            <w:vMerge w:val="restart"/>
            <w:tcBorders>
              <w:top w:val="nil"/>
              <w:left w:val="single" w:sz="8" w:space="0" w:color="8064A2"/>
              <w:bottom w:val="single" w:sz="8" w:space="0" w:color="8064A2"/>
              <w:right w:val="single" w:sz="8" w:space="0" w:color="8064A2"/>
            </w:tcBorders>
            <w:shd w:val="clear" w:color="000000" w:fill="DFD8E8"/>
            <w:vAlign w:val="center"/>
            <w:hideMark/>
          </w:tcPr>
          <w:p w14:paraId="232EA118" w14:textId="77777777" w:rsidR="00854EAA" w:rsidRPr="00FE77E7" w:rsidRDefault="00854EAA" w:rsidP="00854EAA">
            <w:pPr>
              <w:jc w:val="center"/>
              <w:rPr>
                <w:rFonts w:ascii="Arial" w:hAnsi="Arial" w:cs="Arial"/>
                <w:b/>
                <w:bCs/>
                <w:color w:val="000000"/>
                <w:lang w:val="es-ES_tradnl"/>
              </w:rPr>
            </w:pPr>
          </w:p>
          <w:p w14:paraId="4EE6CFCA" w14:textId="77777777" w:rsidR="00854EAA" w:rsidRPr="00FE77E7" w:rsidRDefault="00854EAA" w:rsidP="00854EAA">
            <w:pPr>
              <w:jc w:val="center"/>
              <w:rPr>
                <w:rFonts w:ascii="Arial" w:hAnsi="Arial" w:cs="Arial"/>
                <w:b/>
                <w:bCs/>
                <w:color w:val="000000"/>
                <w:lang w:val="es-ES_tradnl"/>
              </w:rPr>
            </w:pPr>
          </w:p>
          <w:p w14:paraId="07BE4976"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España </w:t>
            </w:r>
          </w:p>
        </w:tc>
        <w:tc>
          <w:tcPr>
            <w:tcW w:w="6740" w:type="dxa"/>
            <w:tcBorders>
              <w:top w:val="nil"/>
              <w:left w:val="nil"/>
              <w:bottom w:val="single" w:sz="8" w:space="0" w:color="8064A2"/>
              <w:right w:val="single" w:sz="8" w:space="0" w:color="8064A2"/>
            </w:tcBorders>
            <w:shd w:val="clear" w:color="000000" w:fill="DFD8E8"/>
            <w:vAlign w:val="center"/>
            <w:hideMark/>
          </w:tcPr>
          <w:p w14:paraId="2A14D583"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Rey Juan Carlos </w:t>
            </w:r>
          </w:p>
        </w:tc>
      </w:tr>
      <w:tr w:rsidR="00854EAA" w:rsidRPr="00FE77E7" w14:paraId="11F43B98"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1C3BB6FE"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auto" w:fill="auto"/>
            <w:vAlign w:val="center"/>
            <w:hideMark/>
          </w:tcPr>
          <w:p w14:paraId="39E7F023"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Católica San Antonio de Murcia </w:t>
            </w:r>
          </w:p>
        </w:tc>
      </w:tr>
      <w:tr w:rsidR="00854EAA" w:rsidRPr="00FE77E7" w14:paraId="4319634C"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619EF7A1"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000000" w:fill="DFD8E8"/>
            <w:vAlign w:val="center"/>
            <w:hideMark/>
          </w:tcPr>
          <w:p w14:paraId="2A8ECB48"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Universidad Católica de Ávila</w:t>
            </w:r>
          </w:p>
        </w:tc>
      </w:tr>
      <w:tr w:rsidR="00854EAA" w:rsidRPr="00FE77E7" w14:paraId="1461A365"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400321CB"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auto" w:fill="auto"/>
            <w:vAlign w:val="center"/>
            <w:hideMark/>
          </w:tcPr>
          <w:p w14:paraId="533431A7"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Internacional Isabel I de Castilla </w:t>
            </w:r>
          </w:p>
        </w:tc>
      </w:tr>
      <w:tr w:rsidR="00854EAA" w:rsidRPr="00FE77E7" w14:paraId="688AE3C4"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00C6175D"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000000" w:fill="DFD8E8"/>
            <w:vAlign w:val="center"/>
            <w:hideMark/>
          </w:tcPr>
          <w:p w14:paraId="4A7AEAB4"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Internacional de la Rioja – UNIR </w:t>
            </w:r>
          </w:p>
        </w:tc>
      </w:tr>
      <w:tr w:rsidR="00854EAA" w:rsidRPr="00FE77E7" w14:paraId="43048E5C"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3350BC7B"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auto" w:fill="auto"/>
            <w:vAlign w:val="center"/>
            <w:hideMark/>
          </w:tcPr>
          <w:p w14:paraId="3B5B9233"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a Distancia de Madrid </w:t>
            </w:r>
          </w:p>
        </w:tc>
      </w:tr>
      <w:tr w:rsidR="00854EAA" w:rsidRPr="00FE77E7" w14:paraId="052065A9"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20D6457A"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000000" w:fill="DFD8E8"/>
            <w:vAlign w:val="center"/>
            <w:hideMark/>
          </w:tcPr>
          <w:p w14:paraId="57341BEE"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Nacional de Educación a Distancia – UNED  </w:t>
            </w:r>
          </w:p>
        </w:tc>
      </w:tr>
      <w:tr w:rsidR="00854EAA" w:rsidRPr="00FE77E7" w14:paraId="1D62C5C9"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46E8C2F6"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auto" w:fill="auto"/>
            <w:vAlign w:val="center"/>
            <w:hideMark/>
          </w:tcPr>
          <w:p w14:paraId="6A8C248B"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Oberta de Cataluña </w:t>
            </w:r>
          </w:p>
        </w:tc>
      </w:tr>
      <w:tr w:rsidR="00854EAA" w:rsidRPr="00FE77E7" w14:paraId="5D86A0AE"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714A68F6"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000000" w:fill="DFD8E8"/>
            <w:vAlign w:val="center"/>
            <w:hideMark/>
          </w:tcPr>
          <w:p w14:paraId="4EA9A75E"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Universidad Ada Madrid</w:t>
            </w:r>
          </w:p>
        </w:tc>
      </w:tr>
      <w:tr w:rsidR="00854EAA" w:rsidRPr="00FE77E7" w14:paraId="6812B9F3"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auto" w:fill="auto"/>
            <w:vAlign w:val="center"/>
            <w:hideMark/>
          </w:tcPr>
          <w:p w14:paraId="10CF23C2"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Alemania </w:t>
            </w:r>
          </w:p>
        </w:tc>
        <w:tc>
          <w:tcPr>
            <w:tcW w:w="6740" w:type="dxa"/>
            <w:tcBorders>
              <w:top w:val="nil"/>
              <w:left w:val="nil"/>
              <w:bottom w:val="single" w:sz="8" w:space="0" w:color="8064A2"/>
              <w:right w:val="single" w:sz="8" w:space="0" w:color="8064A2"/>
            </w:tcBorders>
            <w:shd w:val="clear" w:color="auto" w:fill="auto"/>
            <w:vAlign w:val="center"/>
            <w:hideMark/>
          </w:tcPr>
          <w:p w14:paraId="759B7635"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de Hagen </w:t>
            </w:r>
          </w:p>
        </w:tc>
      </w:tr>
      <w:tr w:rsidR="00854EAA" w:rsidRPr="00FE77E7" w14:paraId="577FC6B1"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000000" w:fill="DFD8E8"/>
            <w:vAlign w:val="center"/>
            <w:hideMark/>
          </w:tcPr>
          <w:p w14:paraId="3174924B"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Inglaterra </w:t>
            </w:r>
          </w:p>
        </w:tc>
        <w:tc>
          <w:tcPr>
            <w:tcW w:w="6740" w:type="dxa"/>
            <w:tcBorders>
              <w:top w:val="nil"/>
              <w:left w:val="nil"/>
              <w:bottom w:val="single" w:sz="8" w:space="0" w:color="8064A2"/>
              <w:right w:val="single" w:sz="8" w:space="0" w:color="8064A2"/>
            </w:tcBorders>
            <w:shd w:val="clear" w:color="000000" w:fill="DFD8E8"/>
            <w:vAlign w:val="center"/>
            <w:hideMark/>
          </w:tcPr>
          <w:p w14:paraId="601D1A1D"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Open University </w:t>
            </w:r>
          </w:p>
        </w:tc>
      </w:tr>
      <w:tr w:rsidR="00854EAA" w:rsidRPr="00FE77E7" w14:paraId="25BDEE58" w14:textId="77777777" w:rsidTr="009800BB">
        <w:trPr>
          <w:trHeight w:val="380"/>
        </w:trPr>
        <w:tc>
          <w:tcPr>
            <w:tcW w:w="2380" w:type="dxa"/>
            <w:tcBorders>
              <w:top w:val="nil"/>
              <w:left w:val="single" w:sz="8" w:space="0" w:color="8064A2"/>
              <w:bottom w:val="nil"/>
              <w:right w:val="single" w:sz="8" w:space="0" w:color="8064A2"/>
            </w:tcBorders>
            <w:shd w:val="clear" w:color="auto" w:fill="auto"/>
            <w:vAlign w:val="center"/>
            <w:hideMark/>
          </w:tcPr>
          <w:p w14:paraId="5BF64D50"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Holanda </w:t>
            </w:r>
          </w:p>
        </w:tc>
        <w:tc>
          <w:tcPr>
            <w:tcW w:w="6740" w:type="dxa"/>
            <w:tcBorders>
              <w:top w:val="nil"/>
              <w:left w:val="nil"/>
              <w:bottom w:val="nil"/>
              <w:right w:val="single" w:sz="8" w:space="0" w:color="8064A2"/>
            </w:tcBorders>
            <w:shd w:val="clear" w:color="auto" w:fill="auto"/>
            <w:vAlign w:val="center"/>
            <w:hideMark/>
          </w:tcPr>
          <w:p w14:paraId="1300EE2D"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Abierta de Holanda </w:t>
            </w:r>
          </w:p>
        </w:tc>
      </w:tr>
      <w:tr w:rsidR="009800BB" w:rsidRPr="00FE77E7" w14:paraId="05D7DC5E" w14:textId="77777777" w:rsidTr="009800BB">
        <w:trPr>
          <w:trHeight w:val="380"/>
        </w:trPr>
        <w:tc>
          <w:tcPr>
            <w:tcW w:w="2380" w:type="dxa"/>
            <w:tcBorders>
              <w:top w:val="nil"/>
              <w:left w:val="single" w:sz="8" w:space="0" w:color="8064A2"/>
              <w:bottom w:val="nil"/>
              <w:right w:val="single" w:sz="8" w:space="0" w:color="8064A2"/>
            </w:tcBorders>
            <w:shd w:val="clear" w:color="auto" w:fill="auto"/>
            <w:vAlign w:val="center"/>
          </w:tcPr>
          <w:p w14:paraId="026D7014" w14:textId="77777777" w:rsidR="009800BB" w:rsidRPr="00FE77E7" w:rsidRDefault="009800BB" w:rsidP="00854EAA">
            <w:pPr>
              <w:jc w:val="center"/>
              <w:rPr>
                <w:rFonts w:ascii="Arial" w:hAnsi="Arial" w:cs="Arial"/>
                <w:b/>
                <w:bCs/>
                <w:color w:val="000000"/>
                <w:lang w:val="es-ES_tradnl"/>
              </w:rPr>
            </w:pPr>
            <w:r w:rsidRPr="00FE77E7">
              <w:rPr>
                <w:rFonts w:ascii="Arial" w:hAnsi="Arial" w:cs="Arial"/>
                <w:b/>
                <w:bCs/>
                <w:color w:val="000000"/>
                <w:lang w:val="es-ES_tradnl"/>
              </w:rPr>
              <w:t>Sudáfrica</w:t>
            </w:r>
          </w:p>
        </w:tc>
        <w:tc>
          <w:tcPr>
            <w:tcW w:w="6740" w:type="dxa"/>
            <w:tcBorders>
              <w:top w:val="nil"/>
              <w:left w:val="nil"/>
              <w:bottom w:val="nil"/>
              <w:right w:val="single" w:sz="8" w:space="0" w:color="8064A2"/>
            </w:tcBorders>
            <w:shd w:val="clear" w:color="auto" w:fill="auto"/>
            <w:vAlign w:val="center"/>
          </w:tcPr>
          <w:p w14:paraId="3B715508" w14:textId="77777777" w:rsidR="009800BB" w:rsidRPr="00FE77E7" w:rsidRDefault="009800BB" w:rsidP="00854EAA">
            <w:pPr>
              <w:rPr>
                <w:rFonts w:ascii="Arial" w:hAnsi="Arial" w:cs="Arial"/>
                <w:color w:val="000000"/>
                <w:lang w:val="es-ES_tradnl"/>
              </w:rPr>
            </w:pPr>
            <w:r w:rsidRPr="00FE77E7">
              <w:rPr>
                <w:rFonts w:ascii="Arial" w:hAnsi="Arial" w:cs="Arial"/>
                <w:color w:val="000000"/>
                <w:lang w:val="es-ES_tradnl"/>
              </w:rPr>
              <w:t>Universidad de South Africa</w:t>
            </w:r>
          </w:p>
        </w:tc>
      </w:tr>
      <w:tr w:rsidR="009800BB" w:rsidRPr="00FE77E7" w14:paraId="4ED765B9"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auto" w:fill="auto"/>
            <w:vAlign w:val="center"/>
          </w:tcPr>
          <w:p w14:paraId="452DBF11" w14:textId="77777777" w:rsidR="009800BB" w:rsidRPr="00FE77E7" w:rsidRDefault="009800BB" w:rsidP="00854EAA">
            <w:pPr>
              <w:jc w:val="center"/>
              <w:rPr>
                <w:rFonts w:ascii="Arial" w:hAnsi="Arial" w:cs="Arial"/>
                <w:b/>
                <w:bCs/>
                <w:color w:val="000000"/>
                <w:lang w:val="es-ES_tradnl"/>
              </w:rPr>
            </w:pPr>
            <w:r w:rsidRPr="00FE77E7">
              <w:rPr>
                <w:rFonts w:ascii="Arial" w:hAnsi="Arial" w:cs="Arial"/>
                <w:b/>
                <w:bCs/>
                <w:color w:val="000000"/>
                <w:lang w:val="es-ES_tradnl"/>
              </w:rPr>
              <w:t>Tailandia</w:t>
            </w:r>
          </w:p>
        </w:tc>
        <w:tc>
          <w:tcPr>
            <w:tcW w:w="6740" w:type="dxa"/>
            <w:tcBorders>
              <w:top w:val="nil"/>
              <w:left w:val="nil"/>
              <w:bottom w:val="single" w:sz="8" w:space="0" w:color="8064A2"/>
              <w:right w:val="single" w:sz="8" w:space="0" w:color="8064A2"/>
            </w:tcBorders>
            <w:shd w:val="clear" w:color="auto" w:fill="auto"/>
            <w:vAlign w:val="center"/>
          </w:tcPr>
          <w:p w14:paraId="0707BC81" w14:textId="77777777" w:rsidR="009800BB" w:rsidRPr="00FE77E7" w:rsidRDefault="009800BB" w:rsidP="00854EAA">
            <w:pPr>
              <w:rPr>
                <w:rFonts w:ascii="Arial" w:hAnsi="Arial" w:cs="Arial"/>
                <w:color w:val="000000"/>
                <w:lang w:val="es-ES_tradnl"/>
              </w:rPr>
            </w:pPr>
            <w:r w:rsidRPr="00FE77E7">
              <w:rPr>
                <w:rFonts w:ascii="Arial" w:hAnsi="Arial" w:cs="Arial"/>
                <w:color w:val="000000"/>
                <w:lang w:val="es-ES_tradnl"/>
              </w:rPr>
              <w:t>Universidad STOU</w:t>
            </w:r>
          </w:p>
        </w:tc>
      </w:tr>
    </w:tbl>
    <w:p w14:paraId="38664146" w14:textId="77777777" w:rsidR="00785047" w:rsidRPr="00FE77E7" w:rsidRDefault="00785047" w:rsidP="00785047">
      <w:pPr>
        <w:jc w:val="both"/>
        <w:rPr>
          <w:rFonts w:ascii="Arial" w:hAnsi="Arial" w:cs="Arial"/>
          <w:lang w:eastAsia="es-CO"/>
        </w:rPr>
      </w:pPr>
    </w:p>
    <w:p w14:paraId="45E2F6D1" w14:textId="77777777" w:rsidR="00785047" w:rsidRPr="00FE77E7" w:rsidRDefault="003267A0" w:rsidP="00785047">
      <w:pPr>
        <w:jc w:val="center"/>
        <w:rPr>
          <w:rFonts w:ascii="Arial" w:hAnsi="Arial" w:cs="Arial"/>
          <w:b/>
          <w:lang w:eastAsia="es-CO"/>
        </w:rPr>
      </w:pPr>
      <w:r w:rsidRPr="00FE77E7">
        <w:rPr>
          <w:rFonts w:ascii="Arial" w:hAnsi="Arial" w:cs="Arial"/>
          <w:b/>
        </w:rPr>
        <w:t>Tabla No. 82</w:t>
      </w:r>
      <w:r w:rsidR="0062677F" w:rsidRPr="00FE77E7">
        <w:rPr>
          <w:rFonts w:ascii="Arial" w:hAnsi="Arial" w:cs="Arial"/>
          <w:b/>
        </w:rPr>
        <w:t>. Programas de derecho a distancia en universidades</w:t>
      </w:r>
      <w:r w:rsidR="0062677F" w:rsidRPr="00FE77E7">
        <w:rPr>
          <w:rFonts w:ascii="Arial" w:hAnsi="Arial" w:cs="Arial"/>
          <w:b/>
          <w:lang w:eastAsia="es-CO"/>
        </w:rPr>
        <w:t xml:space="preserve"> a</w:t>
      </w:r>
      <w:r w:rsidR="00785047" w:rsidRPr="00FE77E7">
        <w:rPr>
          <w:rFonts w:ascii="Arial" w:hAnsi="Arial" w:cs="Arial"/>
          <w:b/>
          <w:lang w:eastAsia="es-CO"/>
        </w:rPr>
        <w:t>mericanas</w:t>
      </w:r>
    </w:p>
    <w:tbl>
      <w:tblPr>
        <w:tblW w:w="9120" w:type="dxa"/>
        <w:tblInd w:w="55" w:type="dxa"/>
        <w:tblCellMar>
          <w:left w:w="70" w:type="dxa"/>
          <w:right w:w="70" w:type="dxa"/>
        </w:tblCellMar>
        <w:tblLook w:val="04A0" w:firstRow="1" w:lastRow="0" w:firstColumn="1" w:lastColumn="0" w:noHBand="0" w:noVBand="1"/>
      </w:tblPr>
      <w:tblGrid>
        <w:gridCol w:w="2380"/>
        <w:gridCol w:w="6740"/>
      </w:tblGrid>
      <w:tr w:rsidR="00854EAA" w:rsidRPr="00FE77E7" w14:paraId="03738FD9" w14:textId="77777777" w:rsidTr="00854EAA">
        <w:trPr>
          <w:trHeight w:val="380"/>
        </w:trPr>
        <w:tc>
          <w:tcPr>
            <w:tcW w:w="2380" w:type="dxa"/>
            <w:tcBorders>
              <w:top w:val="single" w:sz="8" w:space="0" w:color="8064A2"/>
              <w:left w:val="single" w:sz="8" w:space="0" w:color="8064A2"/>
              <w:bottom w:val="single" w:sz="12" w:space="0" w:color="8064A2"/>
              <w:right w:val="single" w:sz="8" w:space="0" w:color="8064A2"/>
            </w:tcBorders>
            <w:shd w:val="clear" w:color="auto" w:fill="auto"/>
            <w:vAlign w:val="center"/>
            <w:hideMark/>
          </w:tcPr>
          <w:p w14:paraId="2F238858"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PAÍS</w:t>
            </w:r>
          </w:p>
        </w:tc>
        <w:tc>
          <w:tcPr>
            <w:tcW w:w="6740" w:type="dxa"/>
            <w:tcBorders>
              <w:top w:val="single" w:sz="8" w:space="0" w:color="8064A2"/>
              <w:left w:val="nil"/>
              <w:bottom w:val="single" w:sz="12" w:space="0" w:color="8064A2"/>
              <w:right w:val="single" w:sz="8" w:space="0" w:color="8064A2"/>
            </w:tcBorders>
            <w:shd w:val="clear" w:color="auto" w:fill="auto"/>
            <w:vAlign w:val="center"/>
            <w:hideMark/>
          </w:tcPr>
          <w:p w14:paraId="01325856"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INSTITUCIÓN</w:t>
            </w:r>
          </w:p>
        </w:tc>
      </w:tr>
      <w:tr w:rsidR="00854EAA" w:rsidRPr="00FE77E7" w14:paraId="23C88665" w14:textId="77777777" w:rsidTr="00854EAA">
        <w:trPr>
          <w:trHeight w:val="400"/>
        </w:trPr>
        <w:tc>
          <w:tcPr>
            <w:tcW w:w="2380" w:type="dxa"/>
            <w:tcBorders>
              <w:top w:val="nil"/>
              <w:left w:val="single" w:sz="8" w:space="0" w:color="8064A2"/>
              <w:bottom w:val="single" w:sz="8" w:space="0" w:color="8064A2"/>
              <w:right w:val="single" w:sz="8" w:space="0" w:color="8064A2"/>
            </w:tcBorders>
            <w:shd w:val="clear" w:color="000000" w:fill="DFD8E8"/>
            <w:vAlign w:val="center"/>
            <w:hideMark/>
          </w:tcPr>
          <w:p w14:paraId="03621895"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Canadá</w:t>
            </w:r>
          </w:p>
        </w:tc>
        <w:tc>
          <w:tcPr>
            <w:tcW w:w="6740" w:type="dxa"/>
            <w:tcBorders>
              <w:top w:val="nil"/>
              <w:left w:val="nil"/>
              <w:bottom w:val="single" w:sz="8" w:space="0" w:color="8064A2"/>
              <w:right w:val="single" w:sz="8" w:space="0" w:color="8064A2"/>
            </w:tcBorders>
            <w:shd w:val="clear" w:color="000000" w:fill="DFD8E8"/>
            <w:vAlign w:val="center"/>
            <w:hideMark/>
          </w:tcPr>
          <w:p w14:paraId="6555B333"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Universidad de Quebec (UQAM)</w:t>
            </w:r>
          </w:p>
        </w:tc>
      </w:tr>
      <w:tr w:rsidR="00854EAA" w:rsidRPr="00FE77E7" w14:paraId="31CC36D5"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auto" w:fill="auto"/>
            <w:vAlign w:val="center"/>
            <w:hideMark/>
          </w:tcPr>
          <w:p w14:paraId="5ED8910E"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México </w:t>
            </w:r>
          </w:p>
        </w:tc>
        <w:tc>
          <w:tcPr>
            <w:tcW w:w="6740" w:type="dxa"/>
            <w:tcBorders>
              <w:top w:val="nil"/>
              <w:left w:val="nil"/>
              <w:bottom w:val="single" w:sz="8" w:space="0" w:color="8064A2"/>
              <w:right w:val="single" w:sz="8" w:space="0" w:color="8064A2"/>
            </w:tcBorders>
            <w:shd w:val="clear" w:color="auto" w:fill="auto"/>
            <w:vAlign w:val="center"/>
            <w:hideMark/>
          </w:tcPr>
          <w:p w14:paraId="3541A10D"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Nacional Autónoma de México </w:t>
            </w:r>
          </w:p>
        </w:tc>
      </w:tr>
      <w:tr w:rsidR="00854EAA" w:rsidRPr="00FE77E7" w14:paraId="11CCD8BA"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000000" w:fill="DFD8E8"/>
            <w:vAlign w:val="center"/>
            <w:hideMark/>
          </w:tcPr>
          <w:p w14:paraId="02604B52"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Rep. Dominicana </w:t>
            </w:r>
          </w:p>
        </w:tc>
        <w:tc>
          <w:tcPr>
            <w:tcW w:w="6740" w:type="dxa"/>
            <w:tcBorders>
              <w:top w:val="nil"/>
              <w:left w:val="nil"/>
              <w:bottom w:val="single" w:sz="8" w:space="0" w:color="8064A2"/>
              <w:right w:val="single" w:sz="8" w:space="0" w:color="8064A2"/>
            </w:tcBorders>
            <w:shd w:val="clear" w:color="000000" w:fill="DFD8E8"/>
            <w:vAlign w:val="center"/>
            <w:hideMark/>
          </w:tcPr>
          <w:p w14:paraId="43363645"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Abierta para Adultos </w:t>
            </w:r>
            <w:r w:rsidR="00E252C3" w:rsidRPr="00FE77E7">
              <w:rPr>
                <w:rFonts w:ascii="Arial" w:hAnsi="Arial" w:cs="Arial"/>
                <w:color w:val="000000"/>
                <w:lang w:val="es-ES_tradnl"/>
              </w:rPr>
              <w:t>–</w:t>
            </w:r>
            <w:r w:rsidRPr="00FE77E7">
              <w:rPr>
                <w:rFonts w:ascii="Arial" w:hAnsi="Arial" w:cs="Arial"/>
                <w:color w:val="000000"/>
                <w:lang w:val="es-ES_tradnl"/>
              </w:rPr>
              <w:t xml:space="preserve"> UAPA</w:t>
            </w:r>
          </w:p>
        </w:tc>
      </w:tr>
      <w:tr w:rsidR="00854EAA" w:rsidRPr="00FE77E7" w14:paraId="08888D35"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auto" w:fill="auto"/>
            <w:vAlign w:val="center"/>
            <w:hideMark/>
          </w:tcPr>
          <w:p w14:paraId="7AA31203"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Ecuador </w:t>
            </w:r>
          </w:p>
        </w:tc>
        <w:tc>
          <w:tcPr>
            <w:tcW w:w="6740" w:type="dxa"/>
            <w:tcBorders>
              <w:top w:val="nil"/>
              <w:left w:val="nil"/>
              <w:bottom w:val="single" w:sz="8" w:space="0" w:color="8064A2"/>
              <w:right w:val="single" w:sz="8" w:space="0" w:color="8064A2"/>
            </w:tcBorders>
            <w:shd w:val="clear" w:color="auto" w:fill="auto"/>
            <w:vAlign w:val="center"/>
            <w:hideMark/>
          </w:tcPr>
          <w:p w14:paraId="5CF6F101"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Técnica Particular de Loja - UPTL </w:t>
            </w:r>
          </w:p>
        </w:tc>
      </w:tr>
      <w:tr w:rsidR="00854EAA" w:rsidRPr="00FE77E7" w14:paraId="01049DB2" w14:textId="77777777" w:rsidTr="00854EAA">
        <w:trPr>
          <w:trHeight w:val="380"/>
        </w:trPr>
        <w:tc>
          <w:tcPr>
            <w:tcW w:w="2380" w:type="dxa"/>
            <w:vMerge w:val="restart"/>
            <w:tcBorders>
              <w:top w:val="nil"/>
              <w:left w:val="single" w:sz="8" w:space="0" w:color="8064A2"/>
              <w:bottom w:val="single" w:sz="8" w:space="0" w:color="8064A2"/>
              <w:right w:val="single" w:sz="8" w:space="0" w:color="8064A2"/>
            </w:tcBorders>
            <w:shd w:val="clear" w:color="000000" w:fill="DFD8E8"/>
            <w:vAlign w:val="center"/>
            <w:hideMark/>
          </w:tcPr>
          <w:p w14:paraId="799DD58F"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Perú </w:t>
            </w:r>
          </w:p>
        </w:tc>
        <w:tc>
          <w:tcPr>
            <w:tcW w:w="6740" w:type="dxa"/>
            <w:tcBorders>
              <w:top w:val="nil"/>
              <w:left w:val="nil"/>
              <w:bottom w:val="single" w:sz="8" w:space="0" w:color="8064A2"/>
              <w:right w:val="single" w:sz="8" w:space="0" w:color="8064A2"/>
            </w:tcBorders>
            <w:shd w:val="clear" w:color="000000" w:fill="DFD8E8"/>
            <w:vAlign w:val="center"/>
            <w:hideMark/>
          </w:tcPr>
          <w:p w14:paraId="3716CEB4"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Alas Peruanas </w:t>
            </w:r>
          </w:p>
        </w:tc>
      </w:tr>
      <w:tr w:rsidR="00854EAA" w:rsidRPr="00FE77E7" w14:paraId="43336E07" w14:textId="77777777" w:rsidTr="00854EAA">
        <w:trPr>
          <w:trHeight w:val="380"/>
        </w:trPr>
        <w:tc>
          <w:tcPr>
            <w:tcW w:w="2380" w:type="dxa"/>
            <w:vMerge/>
            <w:tcBorders>
              <w:top w:val="nil"/>
              <w:left w:val="single" w:sz="8" w:space="0" w:color="8064A2"/>
              <w:bottom w:val="single" w:sz="8" w:space="0" w:color="8064A2"/>
              <w:right w:val="single" w:sz="8" w:space="0" w:color="8064A2"/>
            </w:tcBorders>
            <w:vAlign w:val="center"/>
            <w:hideMark/>
          </w:tcPr>
          <w:p w14:paraId="29226206" w14:textId="77777777" w:rsidR="00854EAA" w:rsidRPr="00FE77E7" w:rsidRDefault="00854EAA" w:rsidP="00854EAA">
            <w:pPr>
              <w:rPr>
                <w:rFonts w:ascii="Arial" w:hAnsi="Arial" w:cs="Arial"/>
                <w:b/>
                <w:bCs/>
                <w:color w:val="000000"/>
                <w:lang w:val="es-ES_tradnl"/>
              </w:rPr>
            </w:pPr>
          </w:p>
        </w:tc>
        <w:tc>
          <w:tcPr>
            <w:tcW w:w="6740" w:type="dxa"/>
            <w:tcBorders>
              <w:top w:val="nil"/>
              <w:left w:val="nil"/>
              <w:bottom w:val="single" w:sz="8" w:space="0" w:color="8064A2"/>
              <w:right w:val="single" w:sz="8" w:space="0" w:color="8064A2"/>
            </w:tcBorders>
            <w:shd w:val="clear" w:color="auto" w:fill="auto"/>
            <w:vAlign w:val="center"/>
            <w:hideMark/>
          </w:tcPr>
          <w:p w14:paraId="2717480A"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Inca Garcilaso de la Vega </w:t>
            </w:r>
          </w:p>
        </w:tc>
      </w:tr>
      <w:tr w:rsidR="00854EAA" w:rsidRPr="00FE77E7" w14:paraId="2E366E48"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000000" w:fill="DFD8E8"/>
            <w:vAlign w:val="center"/>
            <w:hideMark/>
          </w:tcPr>
          <w:p w14:paraId="2710E231"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Argentina </w:t>
            </w:r>
          </w:p>
        </w:tc>
        <w:tc>
          <w:tcPr>
            <w:tcW w:w="6740" w:type="dxa"/>
            <w:tcBorders>
              <w:top w:val="nil"/>
              <w:left w:val="nil"/>
              <w:bottom w:val="single" w:sz="8" w:space="0" w:color="8064A2"/>
              <w:right w:val="single" w:sz="8" w:space="0" w:color="8064A2"/>
            </w:tcBorders>
            <w:shd w:val="clear" w:color="000000" w:fill="DFD8E8"/>
            <w:vAlign w:val="center"/>
            <w:hideMark/>
          </w:tcPr>
          <w:p w14:paraId="4DC2334A"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Nacional del Mar del Plata </w:t>
            </w:r>
          </w:p>
        </w:tc>
      </w:tr>
      <w:tr w:rsidR="00854EAA" w:rsidRPr="00FE77E7" w14:paraId="04B1A0BE" w14:textId="77777777" w:rsidTr="00854EAA">
        <w:trPr>
          <w:trHeight w:val="380"/>
        </w:trPr>
        <w:tc>
          <w:tcPr>
            <w:tcW w:w="2380" w:type="dxa"/>
            <w:tcBorders>
              <w:top w:val="nil"/>
              <w:left w:val="single" w:sz="8" w:space="0" w:color="8064A2"/>
              <w:bottom w:val="single" w:sz="8" w:space="0" w:color="8064A2"/>
              <w:right w:val="single" w:sz="8" w:space="0" w:color="8064A2"/>
            </w:tcBorders>
            <w:shd w:val="clear" w:color="auto" w:fill="auto"/>
            <w:vAlign w:val="center"/>
            <w:hideMark/>
          </w:tcPr>
          <w:p w14:paraId="7931962C" w14:textId="77777777" w:rsidR="00854EAA" w:rsidRPr="00FE77E7" w:rsidRDefault="00854EAA" w:rsidP="00854EAA">
            <w:pPr>
              <w:jc w:val="center"/>
              <w:rPr>
                <w:rFonts w:ascii="Arial" w:hAnsi="Arial" w:cs="Arial"/>
                <w:b/>
                <w:bCs/>
                <w:color w:val="000000"/>
                <w:lang w:val="es-ES_tradnl"/>
              </w:rPr>
            </w:pPr>
            <w:r w:rsidRPr="00FE77E7">
              <w:rPr>
                <w:rFonts w:ascii="Arial" w:hAnsi="Arial" w:cs="Arial"/>
                <w:b/>
                <w:bCs/>
                <w:color w:val="000000"/>
                <w:lang w:val="es-ES_tradnl"/>
              </w:rPr>
              <w:t xml:space="preserve">Venezuela </w:t>
            </w:r>
          </w:p>
        </w:tc>
        <w:tc>
          <w:tcPr>
            <w:tcW w:w="6740" w:type="dxa"/>
            <w:tcBorders>
              <w:top w:val="nil"/>
              <w:left w:val="nil"/>
              <w:bottom w:val="single" w:sz="8" w:space="0" w:color="8064A2"/>
              <w:right w:val="single" w:sz="8" w:space="0" w:color="8064A2"/>
            </w:tcBorders>
            <w:shd w:val="clear" w:color="auto" w:fill="auto"/>
            <w:vAlign w:val="center"/>
            <w:hideMark/>
          </w:tcPr>
          <w:p w14:paraId="7E5B03E7" w14:textId="77777777" w:rsidR="00854EAA" w:rsidRPr="00FE77E7" w:rsidRDefault="00854EAA" w:rsidP="00854EAA">
            <w:pPr>
              <w:rPr>
                <w:rFonts w:ascii="Arial" w:hAnsi="Arial" w:cs="Arial"/>
                <w:color w:val="000000"/>
                <w:lang w:val="es-ES_tradnl"/>
              </w:rPr>
            </w:pPr>
            <w:r w:rsidRPr="00FE77E7">
              <w:rPr>
                <w:rFonts w:ascii="Arial" w:hAnsi="Arial" w:cs="Arial"/>
                <w:color w:val="000000"/>
                <w:lang w:val="es-ES_tradnl"/>
              </w:rPr>
              <w:t xml:space="preserve">Universidad Yacambu </w:t>
            </w:r>
          </w:p>
        </w:tc>
      </w:tr>
    </w:tbl>
    <w:p w14:paraId="2D705B30" w14:textId="77777777" w:rsidR="003C493A" w:rsidRPr="00FE77E7" w:rsidRDefault="00587575" w:rsidP="00372278">
      <w:pPr>
        <w:pStyle w:val="Textodecuerpo"/>
        <w:spacing w:after="0" w:line="240" w:lineRule="auto"/>
        <w:ind w:left="0"/>
        <w:rPr>
          <w:rFonts w:cs="Arial"/>
          <w:szCs w:val="24"/>
        </w:rPr>
      </w:pPr>
      <w:r w:rsidRPr="00FE77E7">
        <w:rPr>
          <w:rFonts w:cs="Arial"/>
          <w:szCs w:val="24"/>
        </w:rPr>
        <w:lastRenderedPageBreak/>
        <w:t xml:space="preserve">La experiencia acumulada en otros países </w:t>
      </w:r>
      <w:r w:rsidR="004B24BE" w:rsidRPr="00FE77E7">
        <w:rPr>
          <w:rFonts w:cs="Arial"/>
          <w:szCs w:val="24"/>
        </w:rPr>
        <w:t>demuestra que sí es posible ofrecer y desarrollar programas de derecho a distancia</w:t>
      </w:r>
      <w:r w:rsidRPr="00FE77E7">
        <w:rPr>
          <w:rFonts w:cs="Arial"/>
          <w:szCs w:val="24"/>
        </w:rPr>
        <w:t xml:space="preserve"> sin que con ello se afecte la calidad </w:t>
      </w:r>
      <w:r w:rsidR="003C493A" w:rsidRPr="00FE77E7">
        <w:rPr>
          <w:rFonts w:cs="Arial"/>
          <w:szCs w:val="24"/>
        </w:rPr>
        <w:t xml:space="preserve">de la educación superior </w:t>
      </w:r>
      <w:r w:rsidRPr="00FE77E7">
        <w:rPr>
          <w:rFonts w:cs="Arial"/>
          <w:szCs w:val="24"/>
        </w:rPr>
        <w:t>y mucho menos se ponga en juego el ejercicio de una profesión que conlleva un riesgo social.</w:t>
      </w:r>
    </w:p>
    <w:p w14:paraId="4A6702D3" w14:textId="77777777" w:rsidR="003C493A" w:rsidRPr="00FE77E7" w:rsidRDefault="003C493A" w:rsidP="00372278">
      <w:pPr>
        <w:pStyle w:val="Textodecuerpo"/>
        <w:spacing w:after="0" w:line="240" w:lineRule="auto"/>
        <w:ind w:left="0"/>
        <w:rPr>
          <w:rFonts w:cs="Arial"/>
          <w:szCs w:val="24"/>
        </w:rPr>
      </w:pPr>
    </w:p>
    <w:p w14:paraId="6CE42FF1" w14:textId="77777777" w:rsidR="003C493A" w:rsidRPr="00FE77E7" w:rsidRDefault="003C493A" w:rsidP="003C493A">
      <w:pPr>
        <w:pStyle w:val="Textodecuerpo"/>
        <w:spacing w:after="0" w:line="240" w:lineRule="auto"/>
        <w:ind w:left="0"/>
        <w:rPr>
          <w:rFonts w:cs="Arial"/>
          <w:szCs w:val="24"/>
          <w:lang w:val="es-CO"/>
        </w:rPr>
      </w:pPr>
      <w:r w:rsidRPr="00FE77E7">
        <w:rPr>
          <w:rFonts w:cs="Arial"/>
          <w:szCs w:val="24"/>
        </w:rPr>
        <w:t xml:space="preserve">Para Colombia, en el que la </w:t>
      </w:r>
      <w:r w:rsidRPr="00FE77E7">
        <w:rPr>
          <w:rFonts w:cs="Arial"/>
          <w:szCs w:val="24"/>
          <w:lang w:val="es-CO"/>
        </w:rPr>
        <w:t xml:space="preserve">Universidad Nacional Abierta y a Distancia UNAD, por conducto de la Escuela de Ciencias Jurídicas y Políticas, propone crear el programa profesional de Derecho, en la modalidad virtual de </w:t>
      </w:r>
      <w:r w:rsidRPr="00FE77E7">
        <w:rPr>
          <w:rFonts w:eastAsia="Tahoma" w:cs="Arial"/>
          <w:szCs w:val="24"/>
          <w:lang w:val="es-CO"/>
        </w:rPr>
        <w:t xml:space="preserve">Educación a Distancia, empleando las tecnologías de la información y la comunicación en el proceso formativo (e-Learning), conforme a </w:t>
      </w:r>
      <w:r w:rsidRPr="00FE77E7">
        <w:rPr>
          <w:rFonts w:cs="Arial"/>
          <w:szCs w:val="24"/>
          <w:lang w:val="es-CO"/>
        </w:rPr>
        <w:t xml:space="preserve">los parámetros académicos nacionales e internacionales, es muy </w:t>
      </w:r>
      <w:r w:rsidR="00B57AC8" w:rsidRPr="00FE77E7">
        <w:rPr>
          <w:rFonts w:cs="Arial"/>
          <w:szCs w:val="24"/>
          <w:lang w:val="es-CO"/>
        </w:rPr>
        <w:t xml:space="preserve">útil </w:t>
      </w:r>
      <w:r w:rsidRPr="00FE77E7">
        <w:rPr>
          <w:rFonts w:cs="Arial"/>
          <w:szCs w:val="24"/>
          <w:lang w:val="es-CO"/>
        </w:rPr>
        <w:t xml:space="preserve">tener </w:t>
      </w:r>
      <w:r w:rsidR="00B57AC8" w:rsidRPr="00FE77E7">
        <w:rPr>
          <w:rFonts w:cs="Arial"/>
          <w:szCs w:val="24"/>
          <w:lang w:val="es-CO"/>
        </w:rPr>
        <w:t>en cuenta la experiencia de las citadas universidades</w:t>
      </w:r>
      <w:r w:rsidRPr="00FE77E7">
        <w:rPr>
          <w:rFonts w:cs="Arial"/>
          <w:szCs w:val="24"/>
          <w:lang w:val="es-CO"/>
        </w:rPr>
        <w:t xml:space="preserve">. </w:t>
      </w:r>
    </w:p>
    <w:p w14:paraId="091021D9" w14:textId="77777777" w:rsidR="00982CD3" w:rsidRPr="00FE77E7" w:rsidRDefault="00982CD3" w:rsidP="003C493A">
      <w:pPr>
        <w:pStyle w:val="Textodecuerpo"/>
        <w:spacing w:after="0" w:line="240" w:lineRule="auto"/>
        <w:ind w:left="0"/>
        <w:rPr>
          <w:rFonts w:cs="Arial"/>
          <w:szCs w:val="24"/>
          <w:lang w:val="es-CO"/>
        </w:rPr>
      </w:pPr>
    </w:p>
    <w:p w14:paraId="4AEF2785" w14:textId="77777777" w:rsidR="00A608FF" w:rsidRPr="00FE77E7" w:rsidRDefault="00A608FF" w:rsidP="00A608FF">
      <w:pPr>
        <w:jc w:val="both"/>
        <w:rPr>
          <w:rFonts w:ascii="Arial" w:hAnsi="Arial" w:cs="Arial"/>
        </w:rPr>
      </w:pPr>
      <w:r w:rsidRPr="00FE77E7">
        <w:rPr>
          <w:rFonts w:ascii="Arial" w:hAnsi="Arial" w:cs="Arial"/>
        </w:rPr>
        <w:t>Por su parte, el grado online en Derecho que ofrece la Universidad Internacional de la Rioja – UNIR,  tiene como objetivo formar a profesionales del mundo jurídico capaces de satisfacer las demandas del actual y cambiante mercado laboral. En efecto, los estudiantes de Grado online desarrollan las competencias necesarias para entender, analizar y estudiar de forma rigurosa el Derecho en toda su complejidad para utilizar los instrumentos y habilidades adquiridos en investigar, evaluar y mejorar la actividad jurídica y política de las diferentes instancias de gobierno y administración, así como llegar a ser, los que opten por estudiar ese camino, buenos profesionales en el ejercicio de la abogacía.</w:t>
      </w:r>
    </w:p>
    <w:p w14:paraId="53CC012B" w14:textId="77777777" w:rsidR="00A608FF" w:rsidRPr="00FE77E7" w:rsidRDefault="00A608FF" w:rsidP="000F738E">
      <w:pPr>
        <w:jc w:val="both"/>
        <w:rPr>
          <w:rFonts w:ascii="Arial" w:hAnsi="Arial" w:cs="Arial"/>
        </w:rPr>
      </w:pPr>
    </w:p>
    <w:p w14:paraId="192E5894" w14:textId="77777777" w:rsidR="001E3502" w:rsidRDefault="005B18D1" w:rsidP="005B18D1">
      <w:pPr>
        <w:spacing w:before="192" w:line="330" w:lineRule="atLeast"/>
        <w:jc w:val="both"/>
        <w:outlineLvl w:val="1"/>
        <w:rPr>
          <w:rFonts w:ascii="Arial" w:hAnsi="Arial" w:cs="Arial"/>
          <w:bCs/>
          <w:lang w:val="es-CO" w:eastAsia="es-CO"/>
        </w:rPr>
      </w:pPr>
      <w:r w:rsidRPr="00FE77E7">
        <w:rPr>
          <w:rFonts w:ascii="Arial" w:hAnsi="Arial" w:cs="Arial"/>
          <w:bCs/>
          <w:lang w:val="es-CO" w:eastAsia="es-CO"/>
        </w:rPr>
        <w:t xml:space="preserve">A su turno, la Universidad a Distancia de Madrid, que tiene como leitmotiv “enseñar a aprender”, contempla una metodología que se basa en un sistema de enseñanza a distancia dentro del marco del Espacio Educativo Superior Europeo y la utilización de las Tecnologías de la Información para la transmisión del conocimiento. Las bases pedagógicas en las que se fundamenta la Universidad son la formación a distancia de última generación o e-learning, la concepción de su oferta formativa adaptada a la realidad social y laboral, el aprendizaje basado en competencias y la motivación por aprender. </w:t>
      </w:r>
    </w:p>
    <w:p w14:paraId="54559F05" w14:textId="2208E1EF" w:rsidR="005B18D1" w:rsidRPr="00FE77E7" w:rsidRDefault="005B18D1" w:rsidP="005B18D1">
      <w:pPr>
        <w:spacing w:before="192" w:line="330" w:lineRule="atLeast"/>
        <w:jc w:val="both"/>
        <w:outlineLvl w:val="1"/>
        <w:rPr>
          <w:rFonts w:ascii="Arial" w:hAnsi="Arial" w:cs="Arial"/>
          <w:bCs/>
          <w:lang w:val="es-CO" w:eastAsia="es-CO"/>
        </w:rPr>
      </w:pPr>
      <w:r w:rsidRPr="00FE77E7">
        <w:rPr>
          <w:rFonts w:ascii="Arial" w:hAnsi="Arial" w:cs="Arial"/>
          <w:bCs/>
          <w:lang w:val="es-CO" w:eastAsia="es-CO"/>
        </w:rPr>
        <w:t xml:space="preserve"> En suma, un sistema de enseñanza – aprendizaje que está estrechamente vinculado a la Sociedad del Conocimiento basado en una evaluación continua y la utilización de herramientas tecnológico-pedagógicas que permitan desarrollar una metodología activa que ayuda a los estudiantes a “aprender haciendo”.  Dicho proceso de enseñanza-aprendizaje se desarrolla a través de las Aulas Virtuales de la Universidad. Los estudiantes pueden establecer una comunicación directa con sus profesores a través de los foros, el teléfono y herramientas telemáticas complementarias que permiten la comunicación en tiempo real. La actuación de los docentes como “guías y facilitadores”, la realización de un seguimiento académico pormenorizado y la personalización de la acción docente hacen de UDIMA una comunidad de aprendizaje genuina centrada en las personas.</w:t>
      </w:r>
    </w:p>
    <w:p w14:paraId="73C258D5" w14:textId="77777777" w:rsidR="00611F0F" w:rsidRPr="00FE77E7" w:rsidRDefault="00611F0F" w:rsidP="000F738E">
      <w:pPr>
        <w:jc w:val="both"/>
        <w:rPr>
          <w:rFonts w:ascii="Arial" w:hAnsi="Arial" w:cs="Arial"/>
          <w:lang w:val="es-CO"/>
        </w:rPr>
      </w:pPr>
    </w:p>
    <w:p w14:paraId="01D6D14E" w14:textId="77777777" w:rsidR="000F738E" w:rsidRPr="00FE77E7" w:rsidRDefault="00BC2747" w:rsidP="000F738E">
      <w:pPr>
        <w:jc w:val="both"/>
        <w:rPr>
          <w:rFonts w:ascii="Arial" w:hAnsi="Arial" w:cs="Arial"/>
        </w:rPr>
      </w:pPr>
      <w:r w:rsidRPr="00FE77E7">
        <w:rPr>
          <w:rFonts w:ascii="Arial" w:hAnsi="Arial" w:cs="Arial"/>
        </w:rPr>
        <w:lastRenderedPageBreak/>
        <w:t xml:space="preserve">Otras Universidades de alto prestigio y experiencia en España, trabajan en la adopción de mecanismos que les permitan fomentar el empleo de las tecnologías de la información y de la comunicación en sus actividades docentes a distancia, entre ellas las propias de los grados, licenciaturas y master en derecho. </w:t>
      </w:r>
    </w:p>
    <w:p w14:paraId="29283C6F" w14:textId="77777777" w:rsidR="00BC2747" w:rsidRPr="00FE77E7" w:rsidRDefault="00BC2747" w:rsidP="000F738E">
      <w:pPr>
        <w:jc w:val="both"/>
        <w:rPr>
          <w:rFonts w:ascii="Arial" w:hAnsi="Arial" w:cs="Arial"/>
        </w:rPr>
      </w:pPr>
    </w:p>
    <w:p w14:paraId="07A3306B" w14:textId="77777777" w:rsidR="00BC2747" w:rsidRPr="00FE77E7" w:rsidRDefault="00BC2747" w:rsidP="00BC2747">
      <w:pPr>
        <w:jc w:val="both"/>
        <w:rPr>
          <w:rFonts w:ascii="Arial" w:hAnsi="Arial" w:cs="Arial"/>
        </w:rPr>
      </w:pPr>
      <w:r w:rsidRPr="00FE77E7">
        <w:rPr>
          <w:rFonts w:ascii="Arial" w:hAnsi="Arial" w:cs="Arial"/>
        </w:rPr>
        <w:t>Así, por ejemplo, existe el Proyecto de Aula a Distancia y Abierta de la Comunidad de Madrid que es  una iniciativa de las seis universidades públicas madrileñas para fomentar el empleo de las Tecnologías de la Información y de las Comunicaciones (TIC) en sus actividades docentes a distancia. Con el soporte de las TIC se promueve el intercambio de cursos por telenseñanza entre las universidades participantes en el Proyecto creando así una verdadera Aula Interuniversitaria. Con esta iniciativa los estudiantes de la Comunidad de Madrid pueden tener acceso a asignaturas que no se ofrecen en su propio centro de enseñanza ampliando y diversificando así el perfil de su carrera universitaria.</w:t>
      </w:r>
    </w:p>
    <w:p w14:paraId="1A8524EE" w14:textId="77777777" w:rsidR="00BC2747" w:rsidRPr="00FE77E7" w:rsidRDefault="00BC2747" w:rsidP="00BC2747">
      <w:pPr>
        <w:jc w:val="both"/>
        <w:rPr>
          <w:rFonts w:ascii="Arial" w:hAnsi="Arial" w:cs="Arial"/>
        </w:rPr>
      </w:pPr>
    </w:p>
    <w:p w14:paraId="00E690D0" w14:textId="77777777" w:rsidR="00BC2747" w:rsidRPr="00FE77E7" w:rsidRDefault="00BC2747" w:rsidP="00BC2747">
      <w:pPr>
        <w:jc w:val="both"/>
        <w:rPr>
          <w:rFonts w:ascii="Arial" w:hAnsi="Arial" w:cs="Arial"/>
        </w:rPr>
      </w:pPr>
      <w:r w:rsidRPr="00FE77E7">
        <w:rPr>
          <w:rFonts w:ascii="Arial" w:hAnsi="Arial" w:cs="Arial"/>
        </w:rPr>
        <w:t xml:space="preserve">La red está compuesta por las seis universidades públicas de la Comunidad de Madrid: la Universidad de Alcalá de Henares (UAH), la Universidad Autónoma de Madrid (UAM), la Universidad Carlos III de Madrid (UC3M), la Universidad Complutense de Madrid (UCM), la Universidad Politécnica de Madrid (UPM) y Universidad Rey Juan Carlos (URJC). En cada una de estas universidades hay un Coordinador del Aula Interuniversitaria para informar a los estudiantes sobre los aspectos organizativos y administrativos relacionados con su participación en asignaturas de ADA-Madrid. </w:t>
      </w:r>
    </w:p>
    <w:p w14:paraId="284E2094" w14:textId="77777777" w:rsidR="00BC2747" w:rsidRPr="00FE77E7" w:rsidRDefault="00BC2747" w:rsidP="00BC2747">
      <w:pPr>
        <w:jc w:val="both"/>
        <w:rPr>
          <w:rFonts w:ascii="Arial" w:hAnsi="Arial" w:cs="Arial"/>
        </w:rPr>
      </w:pPr>
    </w:p>
    <w:p w14:paraId="58449D44" w14:textId="77777777" w:rsidR="00BC2747" w:rsidRPr="00FE77E7" w:rsidRDefault="00BC2747" w:rsidP="00BC2747">
      <w:pPr>
        <w:jc w:val="both"/>
        <w:rPr>
          <w:rFonts w:ascii="Arial" w:hAnsi="Arial" w:cs="Arial"/>
        </w:rPr>
      </w:pPr>
      <w:r w:rsidRPr="00FE77E7">
        <w:rPr>
          <w:rFonts w:ascii="Arial" w:hAnsi="Arial" w:cs="Arial"/>
        </w:rPr>
        <w:t>Los cursos se toman a distancia a través del Campus Virtual de ADA-Madrid. Una vez que el estudiante se haya matriculado en su propia Universidad, se le facilita una clave de acceso al Campus Virtual y desde un ordenador personal con conexión a Internet el estudiante accede a los contenidos didácticos, y se comunica con el profesor y sus compañeros remotos a través de los foros de debate y chat. La metodología de evaluación de</w:t>
      </w:r>
      <w:r w:rsidR="00A27A9B" w:rsidRPr="00FE77E7">
        <w:rPr>
          <w:rFonts w:ascii="Arial" w:hAnsi="Arial" w:cs="Arial"/>
        </w:rPr>
        <w:t>l curso</w:t>
      </w:r>
      <w:r w:rsidRPr="00FE77E7">
        <w:rPr>
          <w:rFonts w:ascii="Arial" w:hAnsi="Arial" w:cs="Arial"/>
        </w:rPr>
        <w:t xml:space="preserve"> requiere su seguimiento continuo por parte del estudiante. Por este motivo, el acceso al Campus Virtual es flexible sin restricciones de horario, y el estudiante se puede conectar en el momento que mejor le convenga desde el lugar más oportuno (aula de informática, lugar de trabajo, domicilio, cibercafé, etc.).</w:t>
      </w:r>
    </w:p>
    <w:p w14:paraId="5B521454" w14:textId="77777777" w:rsidR="00BC2747" w:rsidRPr="00FE77E7" w:rsidRDefault="00BC2747" w:rsidP="00BC2747">
      <w:pPr>
        <w:jc w:val="both"/>
        <w:rPr>
          <w:rFonts w:ascii="Arial" w:hAnsi="Arial" w:cs="Arial"/>
        </w:rPr>
      </w:pPr>
    </w:p>
    <w:p w14:paraId="76E2BBC5" w14:textId="77777777" w:rsidR="00BC2747" w:rsidRPr="00FE77E7" w:rsidRDefault="00BC2747" w:rsidP="00BC2747">
      <w:pPr>
        <w:jc w:val="both"/>
        <w:rPr>
          <w:rFonts w:ascii="Arial" w:hAnsi="Arial" w:cs="Arial"/>
        </w:rPr>
      </w:pPr>
      <w:r w:rsidRPr="00FE77E7">
        <w:rPr>
          <w:rFonts w:ascii="Arial" w:hAnsi="Arial" w:cs="Arial"/>
        </w:rPr>
        <w:t>Además del seguimiento de los contenidos y la comunicación con el profesor por Internet, la mayoría de l</w:t>
      </w:r>
      <w:r w:rsidR="00A27A9B" w:rsidRPr="00FE77E7">
        <w:rPr>
          <w:rFonts w:ascii="Arial" w:hAnsi="Arial" w:cs="Arial"/>
        </w:rPr>
        <w:t xml:space="preserve">os cursos </w:t>
      </w:r>
      <w:r w:rsidRPr="00FE77E7">
        <w:rPr>
          <w:rFonts w:ascii="Arial" w:hAnsi="Arial" w:cs="Arial"/>
        </w:rPr>
        <w:t>incorporan clases telepresenciales por videoconferencia. Además de ver a su profesor y compañeros remotos en la pantalla del aula, el estudiante puede intervenir para plantear dudas, hacer comentarios, etc. El estudiante también puede seguir las clases telepresenciales por streaming de vídeo en directo, a través del Servicio ADA-Madrid TV</w:t>
      </w:r>
      <w:r w:rsidR="001752F7" w:rsidRPr="00FE77E7">
        <w:rPr>
          <w:rFonts w:ascii="Arial" w:hAnsi="Arial" w:cs="Arial"/>
        </w:rPr>
        <w:t xml:space="preserve">. </w:t>
      </w:r>
    </w:p>
    <w:p w14:paraId="734A6BED" w14:textId="77777777" w:rsidR="001752F7" w:rsidRPr="00FE77E7" w:rsidRDefault="001752F7" w:rsidP="00BC2747">
      <w:pPr>
        <w:jc w:val="both"/>
        <w:rPr>
          <w:rFonts w:ascii="Arial" w:hAnsi="Arial" w:cs="Arial"/>
          <w:b/>
        </w:rPr>
      </w:pPr>
    </w:p>
    <w:p w14:paraId="091B4A94" w14:textId="77777777" w:rsidR="00AC6891" w:rsidRPr="00FE77E7" w:rsidRDefault="00A27A9B" w:rsidP="00AC6891">
      <w:pPr>
        <w:pStyle w:val="Textocomentario"/>
        <w:rPr>
          <w:rFonts w:ascii="Arial" w:hAnsi="Arial" w:cs="Arial"/>
          <w:sz w:val="24"/>
          <w:szCs w:val="24"/>
        </w:rPr>
      </w:pPr>
      <w:r w:rsidRPr="00FE77E7">
        <w:rPr>
          <w:rFonts w:ascii="Arial" w:hAnsi="Arial" w:cs="Arial"/>
          <w:sz w:val="24"/>
          <w:szCs w:val="24"/>
        </w:rPr>
        <w:t xml:space="preserve">Pues bien, como se demostrará en detalle más adelante, </w:t>
      </w:r>
      <w:r w:rsidR="00AC6891" w:rsidRPr="00FE77E7">
        <w:rPr>
          <w:rFonts w:ascii="Arial" w:hAnsi="Arial" w:cs="Arial"/>
          <w:sz w:val="24"/>
          <w:szCs w:val="24"/>
        </w:rPr>
        <w:t>Colombia, a través de la UNAD</w:t>
      </w:r>
      <w:r w:rsidRPr="00FE77E7">
        <w:rPr>
          <w:rFonts w:ascii="Arial" w:hAnsi="Arial" w:cs="Arial"/>
          <w:sz w:val="24"/>
          <w:szCs w:val="24"/>
        </w:rPr>
        <w:t xml:space="preserve">, también </w:t>
      </w:r>
      <w:r w:rsidR="00AC6891" w:rsidRPr="00FE77E7">
        <w:rPr>
          <w:rFonts w:ascii="Arial" w:hAnsi="Arial" w:cs="Arial"/>
          <w:sz w:val="24"/>
          <w:szCs w:val="24"/>
        </w:rPr>
        <w:t xml:space="preserve">está en capacidad de ofrecer el </w:t>
      </w:r>
      <w:r w:rsidR="00AC6891" w:rsidRPr="00FE77E7">
        <w:rPr>
          <w:rFonts w:ascii="Arial" w:hAnsi="Arial" w:cs="Arial"/>
          <w:sz w:val="24"/>
          <w:szCs w:val="24"/>
          <w:lang w:val="es-CO"/>
        </w:rPr>
        <w:t xml:space="preserve">primer programa de derecho </w:t>
      </w:r>
      <w:r w:rsidR="00AC6891" w:rsidRPr="00FE77E7">
        <w:rPr>
          <w:rFonts w:ascii="Arial" w:hAnsi="Arial" w:cs="Arial"/>
          <w:sz w:val="24"/>
          <w:szCs w:val="24"/>
        </w:rPr>
        <w:t xml:space="preserve">en la modalidad abierta y a distancia, mediante el uso de todos los medios y las nuevas tecnologías de la información, las comunicaciones y el conocimiento, al que puedan acceder tanto los colombianos residentes en cualquier parte del país, sin </w:t>
      </w:r>
      <w:r w:rsidR="00AC6891" w:rsidRPr="00FE77E7">
        <w:rPr>
          <w:rFonts w:ascii="Arial" w:hAnsi="Arial" w:cs="Arial"/>
          <w:sz w:val="24"/>
          <w:szCs w:val="24"/>
        </w:rPr>
        <w:lastRenderedPageBreak/>
        <w:t xml:space="preserve">consideración a  credo, raza o condición, como los colombianos residentes en el exterior y que alguna vez quieran retornar de nuevo a Colombia para ejercer su profesión de abogados. </w:t>
      </w:r>
    </w:p>
    <w:p w14:paraId="7708BD65" w14:textId="77777777" w:rsidR="00AC6891" w:rsidRPr="00FE77E7" w:rsidRDefault="00AC6891" w:rsidP="00AC6891">
      <w:pPr>
        <w:pStyle w:val="Textocomentario"/>
        <w:rPr>
          <w:rFonts w:ascii="Arial" w:hAnsi="Arial" w:cs="Arial"/>
          <w:color w:val="FF0000"/>
          <w:sz w:val="24"/>
          <w:szCs w:val="24"/>
        </w:rPr>
      </w:pPr>
    </w:p>
    <w:p w14:paraId="49D06231" w14:textId="77777777" w:rsidR="001E3502" w:rsidRDefault="00AC6891" w:rsidP="001C6CD8">
      <w:pPr>
        <w:pStyle w:val="Default"/>
        <w:jc w:val="both"/>
        <w:rPr>
          <w:rFonts w:ascii="Arial" w:hAnsi="Arial" w:cs="Arial"/>
          <w:color w:val="auto"/>
        </w:rPr>
      </w:pPr>
      <w:r w:rsidRPr="00FE77E7">
        <w:rPr>
          <w:rFonts w:ascii="Arial" w:hAnsi="Arial" w:cs="Arial"/>
          <w:color w:val="auto"/>
        </w:rPr>
        <w:t>El país demanda un profesional del derecho formado con sujeción a las reglas del aprendizaje independiente y autónomo</w:t>
      </w:r>
      <w:r w:rsidR="00BC0B81" w:rsidRPr="00FE77E7">
        <w:rPr>
          <w:rFonts w:ascii="Arial" w:hAnsi="Arial" w:cs="Arial"/>
          <w:color w:val="auto"/>
        </w:rPr>
        <w:t xml:space="preserve"> con las competencias y habilidades en el </w:t>
      </w:r>
      <w:r w:rsidRPr="00FE77E7">
        <w:rPr>
          <w:rFonts w:ascii="Arial" w:hAnsi="Arial" w:cs="Arial"/>
          <w:color w:val="auto"/>
        </w:rPr>
        <w:t>uso de las nuevas tecnologías de la información y las comunicaciones</w:t>
      </w:r>
      <w:r w:rsidR="00BC0B81" w:rsidRPr="00FE77E7">
        <w:rPr>
          <w:rFonts w:ascii="Arial" w:hAnsi="Arial" w:cs="Arial"/>
          <w:color w:val="auto"/>
        </w:rPr>
        <w:t xml:space="preserve"> para el uso, análisis y procesamiento crítico de toda la información jurídica cambiante de leyes, decretos, resoluciones, ordenanzas, acuerdos, jurisprudencia, convenciones y contractuales, etc. Un abogado activo, estudioso, global, analítico, crítico y actualizado al que no l</w:t>
      </w:r>
      <w:r w:rsidR="00204089" w:rsidRPr="00FE77E7">
        <w:rPr>
          <w:rFonts w:ascii="Arial" w:hAnsi="Arial" w:cs="Arial"/>
          <w:color w:val="auto"/>
        </w:rPr>
        <w:t xml:space="preserve">o atropelle </w:t>
      </w:r>
      <w:r w:rsidR="00BC0B81" w:rsidRPr="00FE77E7">
        <w:rPr>
          <w:rFonts w:ascii="Arial" w:hAnsi="Arial" w:cs="Arial"/>
          <w:color w:val="auto"/>
        </w:rPr>
        <w:t xml:space="preserve">las nuevas y cambiantes tecnologías de la información y las telecomunicaciones para actuar ante la administración pública </w:t>
      </w:r>
      <w:r w:rsidR="001752F7" w:rsidRPr="00FE77E7">
        <w:rPr>
          <w:rFonts w:ascii="Arial" w:hAnsi="Arial" w:cs="Arial"/>
          <w:color w:val="auto"/>
        </w:rPr>
        <w:t xml:space="preserve">que incluye la administración de justicia </w:t>
      </w:r>
      <w:r w:rsidR="00BC0B81" w:rsidRPr="00FE77E7">
        <w:rPr>
          <w:rFonts w:ascii="Arial" w:hAnsi="Arial" w:cs="Arial"/>
          <w:color w:val="auto"/>
        </w:rPr>
        <w:t xml:space="preserve">y ante </w:t>
      </w:r>
      <w:r w:rsidR="001752F7" w:rsidRPr="00FE77E7">
        <w:rPr>
          <w:rFonts w:ascii="Arial" w:hAnsi="Arial" w:cs="Arial"/>
          <w:color w:val="auto"/>
        </w:rPr>
        <w:t xml:space="preserve">y con </w:t>
      </w:r>
      <w:r w:rsidR="00BC0B81" w:rsidRPr="00FE77E7">
        <w:rPr>
          <w:rFonts w:ascii="Arial" w:hAnsi="Arial" w:cs="Arial"/>
          <w:color w:val="auto"/>
        </w:rPr>
        <w:t>los demás sujetos de la sociedad</w:t>
      </w:r>
      <w:r w:rsidR="001752F7" w:rsidRPr="00FE77E7">
        <w:rPr>
          <w:rFonts w:ascii="Arial" w:hAnsi="Arial" w:cs="Arial"/>
          <w:color w:val="auto"/>
        </w:rPr>
        <w:t xml:space="preserve"> del conocimiento. </w:t>
      </w:r>
    </w:p>
    <w:p w14:paraId="5EC04155" w14:textId="77777777" w:rsidR="001E3502" w:rsidRDefault="001E3502" w:rsidP="001C6CD8">
      <w:pPr>
        <w:pStyle w:val="Default"/>
        <w:jc w:val="both"/>
        <w:rPr>
          <w:rFonts w:ascii="Arial" w:hAnsi="Arial" w:cs="Arial"/>
          <w:color w:val="auto"/>
        </w:rPr>
      </w:pPr>
    </w:p>
    <w:p w14:paraId="2556BD49" w14:textId="5A53DFDF" w:rsidR="001C6CD8" w:rsidRPr="00FE77E7" w:rsidRDefault="00AC6891" w:rsidP="001C6CD8">
      <w:pPr>
        <w:pStyle w:val="Default"/>
        <w:jc w:val="both"/>
        <w:rPr>
          <w:rFonts w:ascii="Arial" w:hAnsi="Arial" w:cs="Arial"/>
        </w:rPr>
      </w:pPr>
      <w:r w:rsidRPr="00FE77E7">
        <w:rPr>
          <w:rFonts w:ascii="Arial" w:hAnsi="Arial" w:cs="Arial"/>
          <w:color w:val="auto"/>
        </w:rPr>
        <w:t xml:space="preserve">Un profesional del derecho que </w:t>
      </w:r>
      <w:r w:rsidR="00BC0B81" w:rsidRPr="00FE77E7">
        <w:rPr>
          <w:rFonts w:ascii="Arial" w:hAnsi="Arial" w:cs="Arial"/>
          <w:color w:val="auto"/>
        </w:rPr>
        <w:t xml:space="preserve">siempre esté actualizado y por lo tanto </w:t>
      </w:r>
      <w:r w:rsidR="00A27A9B" w:rsidRPr="00FE77E7">
        <w:rPr>
          <w:rFonts w:ascii="Arial" w:hAnsi="Arial" w:cs="Arial"/>
          <w:color w:val="auto"/>
        </w:rPr>
        <w:t xml:space="preserve">que </w:t>
      </w:r>
      <w:r w:rsidRPr="00FE77E7">
        <w:rPr>
          <w:rFonts w:ascii="Arial" w:hAnsi="Arial" w:cs="Arial"/>
          <w:color w:val="auto"/>
        </w:rPr>
        <w:t xml:space="preserve">estudie permanentemente, primero </w:t>
      </w:r>
      <w:r w:rsidR="00BC0B81" w:rsidRPr="00FE77E7">
        <w:rPr>
          <w:rFonts w:ascii="Arial" w:hAnsi="Arial" w:cs="Arial"/>
          <w:color w:val="auto"/>
        </w:rPr>
        <w:t>e</w:t>
      </w:r>
      <w:r w:rsidRPr="00FE77E7">
        <w:rPr>
          <w:rFonts w:ascii="Arial" w:hAnsi="Arial" w:cs="Arial"/>
          <w:color w:val="auto"/>
        </w:rPr>
        <w:t xml:space="preserve">n la Universidad y luego, también de manera independiente y autónoma, abierto en los espacios en los que se desenvuelva y actúe, </w:t>
      </w:r>
      <w:r w:rsidR="00BC0B81" w:rsidRPr="00FE77E7">
        <w:rPr>
          <w:rFonts w:ascii="Arial" w:hAnsi="Arial" w:cs="Arial"/>
          <w:color w:val="auto"/>
        </w:rPr>
        <w:t>mientras exista</w:t>
      </w:r>
      <w:r w:rsidRPr="00FE77E7">
        <w:rPr>
          <w:rFonts w:ascii="Arial" w:hAnsi="Arial" w:cs="Arial"/>
          <w:color w:val="auto"/>
        </w:rPr>
        <w:t xml:space="preserve">, mediante el uso de todos los medios y las nuevas tecnologías de la información, las comunicaciones y el conocimiento. </w:t>
      </w:r>
      <w:r w:rsidR="001C6CD8" w:rsidRPr="00FE77E7">
        <w:rPr>
          <w:rFonts w:ascii="Arial" w:hAnsi="Arial" w:cs="Arial"/>
          <w:color w:val="auto"/>
        </w:rPr>
        <w:t>U</w:t>
      </w:r>
      <w:r w:rsidR="001C6CD8" w:rsidRPr="00FE77E7">
        <w:rPr>
          <w:rFonts w:ascii="Arial" w:hAnsi="Arial" w:cs="Arial"/>
        </w:rPr>
        <w:t xml:space="preserve">n abogado que aprenda, entienda y pueda coadyuvar en la solución a los problemas de su medio –en su localidad, su municipio, su provincia, su área metropolitana, su Departamento o su Región-y de su tiempo –los problema de ahora, muchos de los cuales tienen su causa o raíz hace varias décadas-, y necesariamente los problema que se avisoran en el futuro.   </w:t>
      </w:r>
    </w:p>
    <w:p w14:paraId="0BA85B16" w14:textId="77777777" w:rsidR="00BE4CD9" w:rsidRPr="00FE77E7" w:rsidRDefault="00BE4CD9" w:rsidP="00785047">
      <w:pPr>
        <w:jc w:val="both"/>
        <w:rPr>
          <w:rFonts w:ascii="Arial" w:hAnsi="Arial" w:cs="Arial"/>
        </w:rPr>
      </w:pPr>
    </w:p>
    <w:p w14:paraId="54BB0BFF" w14:textId="77777777" w:rsidR="00785047" w:rsidRPr="00FE77E7" w:rsidRDefault="006857A2" w:rsidP="00CC7400">
      <w:pPr>
        <w:pStyle w:val="Textodecuerpo"/>
        <w:numPr>
          <w:ilvl w:val="1"/>
          <w:numId w:val="203"/>
        </w:numPr>
        <w:spacing w:after="0" w:line="240" w:lineRule="auto"/>
        <w:rPr>
          <w:rFonts w:cs="Arial"/>
          <w:b/>
          <w:szCs w:val="24"/>
        </w:rPr>
      </w:pPr>
      <w:r w:rsidRPr="00FE77E7">
        <w:rPr>
          <w:rFonts w:cs="Arial"/>
          <w:b/>
          <w:szCs w:val="24"/>
        </w:rPr>
        <w:t xml:space="preserve"> </w:t>
      </w:r>
      <w:r w:rsidR="00785047" w:rsidRPr="00FE77E7">
        <w:rPr>
          <w:rFonts w:cs="Arial"/>
          <w:b/>
          <w:szCs w:val="24"/>
        </w:rPr>
        <w:t>Impacto económico y social</w:t>
      </w:r>
    </w:p>
    <w:p w14:paraId="26C80789" w14:textId="77777777" w:rsidR="00785047" w:rsidRPr="00FE77E7" w:rsidRDefault="00785047" w:rsidP="00785047">
      <w:pPr>
        <w:pStyle w:val="Textodecuerpo"/>
        <w:spacing w:after="0" w:line="240" w:lineRule="auto"/>
        <w:ind w:left="0"/>
        <w:rPr>
          <w:rFonts w:cs="Arial"/>
          <w:b/>
          <w:szCs w:val="24"/>
        </w:rPr>
      </w:pPr>
    </w:p>
    <w:p w14:paraId="62D5DAB3" w14:textId="77777777" w:rsidR="00785047" w:rsidRPr="00FE77E7" w:rsidRDefault="00785047" w:rsidP="00785047">
      <w:pPr>
        <w:jc w:val="both"/>
        <w:rPr>
          <w:rFonts w:ascii="Arial" w:hAnsi="Arial" w:cs="Arial"/>
        </w:rPr>
      </w:pPr>
      <w:r w:rsidRPr="00FE77E7">
        <w:rPr>
          <w:rFonts w:ascii="Arial" w:hAnsi="Arial" w:cs="Arial"/>
        </w:rPr>
        <w:t>La pertinencia del programa profesional en Derecho y su impacto teniendo en cuenta la situación y las orientaciones de la profesión en el área del programa, en los planos nacional e internacional.</w:t>
      </w:r>
    </w:p>
    <w:p w14:paraId="4133ED41" w14:textId="77777777" w:rsidR="00751352" w:rsidRPr="00FE77E7" w:rsidRDefault="00751352" w:rsidP="00785047">
      <w:pPr>
        <w:jc w:val="both"/>
        <w:rPr>
          <w:rFonts w:ascii="Arial" w:hAnsi="Arial" w:cs="Arial"/>
        </w:rPr>
      </w:pPr>
    </w:p>
    <w:p w14:paraId="0021A37E" w14:textId="77777777" w:rsidR="00785047" w:rsidRPr="00FE77E7" w:rsidRDefault="00785047" w:rsidP="00785047">
      <w:pPr>
        <w:jc w:val="both"/>
        <w:rPr>
          <w:rFonts w:ascii="Arial" w:hAnsi="Arial" w:cs="Arial"/>
        </w:rPr>
      </w:pPr>
      <w:r w:rsidRPr="00FE77E7">
        <w:rPr>
          <w:rFonts w:ascii="Arial" w:hAnsi="Arial" w:cs="Arial"/>
        </w:rPr>
        <w:t xml:space="preserve">El programa propuesto, una vez obtenga la cobertura esperada en todo el territorio nacional y los abogados egresados </w:t>
      </w:r>
      <w:r w:rsidRPr="00FE77E7">
        <w:rPr>
          <w:rFonts w:ascii="Arial" w:hAnsi="Arial" w:cs="Arial"/>
          <w:lang w:val="es-CO"/>
        </w:rPr>
        <w:t xml:space="preserve">con un perfil social, sobre una base científica, ética y humanística, en el marco de la sociedad del conocimiento, </w:t>
      </w:r>
      <w:r w:rsidRPr="00FE77E7">
        <w:rPr>
          <w:rFonts w:ascii="Arial" w:hAnsi="Arial" w:cs="Arial"/>
        </w:rPr>
        <w:t xml:space="preserve">ejerzan su profesión debidamente formados conforme a los objetivos planteados, contribuirá a </w:t>
      </w:r>
      <w:r w:rsidRPr="00FE77E7">
        <w:rPr>
          <w:rFonts w:ascii="Arial" w:hAnsi="Arial" w:cs="Arial"/>
          <w:lang w:val="es-CO"/>
        </w:rPr>
        <w:t xml:space="preserve">la solución de los problemas sociales del país conforme a los principios constitucionales y la efectividad de los derechos humanos, y será un generador </w:t>
      </w:r>
      <w:r w:rsidRPr="00FE77E7">
        <w:rPr>
          <w:rFonts w:ascii="Arial" w:hAnsi="Arial" w:cs="Arial"/>
        </w:rPr>
        <w:t xml:space="preserve">de cultura y espíritu emprendedor que propiciará el desarrollo económico, social y humano sostenible de las comunidades locales, regionales y globales con calidad, eficiencia y equidad social </w:t>
      </w:r>
      <w:r w:rsidRPr="00FE77E7">
        <w:rPr>
          <w:rFonts w:ascii="Arial" w:hAnsi="Arial" w:cs="Arial"/>
          <w:lang w:val="es-CO"/>
        </w:rPr>
        <w:t>y, de contera, contribuirá a la construcción de una sociedad solidaria, justa y libre.</w:t>
      </w:r>
    </w:p>
    <w:p w14:paraId="2589DA30" w14:textId="77777777" w:rsidR="00785047" w:rsidRPr="00FE77E7" w:rsidRDefault="00785047" w:rsidP="00785047">
      <w:pPr>
        <w:pStyle w:val="Textodecuerpo"/>
        <w:spacing w:after="0" w:line="240" w:lineRule="auto"/>
        <w:ind w:left="0"/>
        <w:rPr>
          <w:rFonts w:cs="Arial"/>
          <w:b/>
          <w:szCs w:val="24"/>
        </w:rPr>
      </w:pPr>
    </w:p>
    <w:p w14:paraId="34842CDF" w14:textId="77777777" w:rsidR="00785047" w:rsidRPr="00FE77E7" w:rsidRDefault="00785047" w:rsidP="00785047">
      <w:pPr>
        <w:pStyle w:val="Textodecuerpo"/>
        <w:spacing w:after="0" w:line="240" w:lineRule="auto"/>
        <w:ind w:left="0"/>
        <w:rPr>
          <w:rFonts w:cs="Arial"/>
          <w:szCs w:val="24"/>
        </w:rPr>
      </w:pPr>
      <w:r w:rsidRPr="00FE77E7">
        <w:rPr>
          <w:rFonts w:cs="Arial"/>
          <w:szCs w:val="24"/>
        </w:rPr>
        <w:t xml:space="preserve">El sistema jurídico colombiano, con sus instituciones y su capital intelectual, alcanzará mejores resultados de justicia, equidad y convivencia pacífica, con más eficiencia, eficacia, oportunidad y celeridad en la prevención o en la resolución de conflictos, a menor costo y mayor satisfacción para los usuarios que desean atender sus </w:t>
      </w:r>
      <w:r w:rsidRPr="00FE77E7">
        <w:rPr>
          <w:rFonts w:cs="Arial"/>
          <w:szCs w:val="24"/>
        </w:rPr>
        <w:lastRenderedPageBreak/>
        <w:t xml:space="preserve">necesidades jurídicas. La reorientación del apoyo y asesoría jurídica hacia la prevención del conflicto y de la producción del daño antijurídico y la resolución de los conflictos de manera directa y oportuna, o la utilización de mecanismos alternos de resolución de los mismos, debe generar, además de convivencia pacífica, tranquilidad y normalidad en el tráfico jurídico, descongestión y ulterior reducción del aparato judicial, al que solo se habrá de acudir como mecanismo de última instancia, lo cual conlleva un fuerte impacto social y económico. </w:t>
      </w:r>
    </w:p>
    <w:p w14:paraId="4DBA292C" w14:textId="77777777" w:rsidR="00785047" w:rsidRPr="00FE77E7" w:rsidRDefault="00785047" w:rsidP="00785047">
      <w:pPr>
        <w:pStyle w:val="Textodecuerpo"/>
        <w:spacing w:after="0" w:line="240" w:lineRule="auto"/>
        <w:ind w:left="0"/>
        <w:rPr>
          <w:rFonts w:cs="Arial"/>
          <w:szCs w:val="24"/>
        </w:rPr>
      </w:pPr>
    </w:p>
    <w:p w14:paraId="79CA65BB" w14:textId="77777777" w:rsidR="00785047" w:rsidRPr="00FE77E7" w:rsidRDefault="00785047" w:rsidP="00785047">
      <w:pPr>
        <w:pStyle w:val="Textodecuerpo"/>
        <w:spacing w:after="0" w:line="240" w:lineRule="auto"/>
        <w:ind w:left="0"/>
        <w:rPr>
          <w:rFonts w:cs="Arial"/>
          <w:szCs w:val="24"/>
        </w:rPr>
      </w:pPr>
      <w:r w:rsidRPr="00FE77E7">
        <w:rPr>
          <w:rFonts w:cs="Arial"/>
          <w:szCs w:val="24"/>
        </w:rPr>
        <w:t xml:space="preserve">La sola prevención del conflicto para evitar su ocurrencia o la resolución inmediata del mismo, generará una disminución inmediata de los costos de transacción y una fluidez oportuna del tráfico jurídico, lo cual conduce a reducir en alto grado el pasivo contingente y evitar las altísimas o cuantiosas sentencias de condena para las unidades económicas sean públicas o privadas. </w:t>
      </w:r>
    </w:p>
    <w:p w14:paraId="64ADB496" w14:textId="77777777" w:rsidR="00785047" w:rsidRPr="00FE77E7" w:rsidRDefault="00785047" w:rsidP="00785047">
      <w:pPr>
        <w:pStyle w:val="Textodecuerpo"/>
        <w:spacing w:after="0" w:line="240" w:lineRule="auto"/>
        <w:ind w:left="0"/>
        <w:rPr>
          <w:rFonts w:cs="Arial"/>
          <w:szCs w:val="24"/>
        </w:rPr>
      </w:pPr>
    </w:p>
    <w:p w14:paraId="76F5CFDB" w14:textId="77777777" w:rsidR="00785047" w:rsidRPr="00BE4CD9" w:rsidRDefault="00785047" w:rsidP="00785047">
      <w:pPr>
        <w:pStyle w:val="Textodecuerpo"/>
        <w:spacing w:after="0" w:line="240" w:lineRule="auto"/>
        <w:ind w:left="0"/>
        <w:rPr>
          <w:rFonts w:cs="Arial"/>
          <w:szCs w:val="24"/>
        </w:rPr>
      </w:pPr>
      <w:r w:rsidRPr="00FE77E7">
        <w:rPr>
          <w:rFonts w:cs="Arial"/>
          <w:szCs w:val="24"/>
        </w:rPr>
        <w:t xml:space="preserve">En términos sociales, además de garantizarse la convivencia pacífica, se obtendrá el restablecimiento del tejido social, con el respeto y efectividad de los derechos de las personas en el marco del Estado de derecho.      </w:t>
      </w:r>
    </w:p>
    <w:p w14:paraId="4F33FDF1" w14:textId="77777777" w:rsidR="00372278" w:rsidRPr="00FE77E7" w:rsidRDefault="00372278" w:rsidP="00785047">
      <w:pPr>
        <w:pStyle w:val="Listavistosa-nfasis11"/>
        <w:spacing w:after="0" w:line="240" w:lineRule="auto"/>
        <w:ind w:left="0"/>
        <w:jc w:val="both"/>
        <w:rPr>
          <w:rFonts w:ascii="Arial" w:eastAsia="Times New Roman" w:hAnsi="Arial" w:cs="Arial"/>
          <w:spacing w:val="-5"/>
          <w:sz w:val="24"/>
          <w:szCs w:val="24"/>
        </w:rPr>
      </w:pPr>
    </w:p>
    <w:p w14:paraId="18A1EA48" w14:textId="77777777" w:rsidR="00785047" w:rsidRPr="00FE77E7" w:rsidRDefault="00BE4CD9" w:rsidP="00785047">
      <w:pPr>
        <w:jc w:val="both"/>
        <w:rPr>
          <w:rFonts w:ascii="Arial" w:hAnsi="Arial" w:cs="Arial"/>
          <w:b/>
          <w:lang w:val="es-CO"/>
        </w:rPr>
      </w:pPr>
      <w:r>
        <w:rPr>
          <w:rFonts w:ascii="Arial" w:hAnsi="Arial" w:cs="Arial"/>
          <w:b/>
          <w:lang w:val="es-CO"/>
        </w:rPr>
        <w:t>2.11</w:t>
      </w:r>
      <w:r w:rsidR="00785047" w:rsidRPr="00FE77E7">
        <w:rPr>
          <w:rFonts w:ascii="Arial" w:hAnsi="Arial" w:cs="Arial"/>
          <w:b/>
          <w:lang w:val="es-CO"/>
        </w:rPr>
        <w:t xml:space="preserve"> Proyecto educativo del Programa</w:t>
      </w:r>
    </w:p>
    <w:p w14:paraId="16A59CEF" w14:textId="77777777" w:rsidR="00785047" w:rsidRPr="00FE77E7" w:rsidRDefault="00785047" w:rsidP="00785047">
      <w:pPr>
        <w:pStyle w:val="Listavistosa-nfasis11"/>
        <w:ind w:left="0"/>
        <w:jc w:val="both"/>
        <w:rPr>
          <w:rFonts w:ascii="Arial" w:hAnsi="Arial" w:cs="Arial"/>
          <w:b/>
          <w:sz w:val="24"/>
          <w:szCs w:val="24"/>
          <w:lang w:val="es-CO"/>
        </w:rPr>
      </w:pPr>
    </w:p>
    <w:p w14:paraId="6A8228F4" w14:textId="1390EC8E" w:rsidR="00785047" w:rsidRPr="00FE77E7" w:rsidRDefault="001E3502" w:rsidP="00785047">
      <w:pPr>
        <w:pStyle w:val="Listavistosa-nfasis11"/>
        <w:ind w:left="0"/>
        <w:jc w:val="both"/>
        <w:rPr>
          <w:rFonts w:ascii="Arial" w:hAnsi="Arial" w:cs="Arial"/>
          <w:b/>
          <w:sz w:val="24"/>
          <w:szCs w:val="24"/>
          <w:lang w:val="es-CO"/>
        </w:rPr>
      </w:pPr>
      <w:r>
        <w:rPr>
          <w:rFonts w:ascii="Arial" w:hAnsi="Arial" w:cs="Arial"/>
          <w:b/>
          <w:sz w:val="24"/>
          <w:szCs w:val="24"/>
          <w:lang w:val="es-CO"/>
        </w:rPr>
        <w:t>2.11</w:t>
      </w:r>
      <w:r w:rsidR="00372278" w:rsidRPr="00FE77E7">
        <w:rPr>
          <w:rFonts w:ascii="Arial" w:hAnsi="Arial" w:cs="Arial"/>
          <w:b/>
          <w:sz w:val="24"/>
          <w:szCs w:val="24"/>
          <w:lang w:val="es-CO"/>
        </w:rPr>
        <w:t xml:space="preserve">.1 </w:t>
      </w:r>
      <w:r w:rsidR="00785047" w:rsidRPr="00FE77E7">
        <w:rPr>
          <w:rFonts w:ascii="Arial" w:hAnsi="Arial" w:cs="Arial"/>
          <w:b/>
          <w:sz w:val="24"/>
          <w:szCs w:val="24"/>
          <w:lang w:val="es-CO"/>
        </w:rPr>
        <w:t>La misión y visión del programa en coherencia con la misión y visión institucional contenido en el proyecto educativo de la Universidad</w:t>
      </w:r>
    </w:p>
    <w:p w14:paraId="1E6A1852" w14:textId="77777777" w:rsidR="00785047" w:rsidRPr="00FE77E7" w:rsidRDefault="00785047" w:rsidP="00785047">
      <w:pPr>
        <w:jc w:val="both"/>
        <w:rPr>
          <w:rFonts w:ascii="Arial" w:eastAsia="Tahoma" w:hAnsi="Arial" w:cs="Arial"/>
        </w:rPr>
      </w:pPr>
      <w:r w:rsidRPr="00FE77E7">
        <w:rPr>
          <w:rFonts w:ascii="Arial" w:eastAsia="Tahoma" w:hAnsi="Arial" w:cs="Arial"/>
        </w:rPr>
        <w:t>La Universidad Nacional Abierta y a Distancia UNAD, creada por la Ley 52 de 1981, transformada por la Ley 396 de 1997 y el Decreto 2770 del 16 de agosto de 2006, es un ente universitario autónomo del orden nacional, con régimen especial, personería jurídica, autonomía académica, administrativa y financiera, patrimonio independiente y capacidad para gobernarse, vinculada al Ministerio de Educación Nacional en los términos definidos en la Ley 30 de 1992.</w:t>
      </w:r>
    </w:p>
    <w:p w14:paraId="6733C90B" w14:textId="77777777" w:rsidR="00785047" w:rsidRPr="00FE77E7" w:rsidRDefault="00785047" w:rsidP="00785047">
      <w:pPr>
        <w:jc w:val="both"/>
        <w:rPr>
          <w:rFonts w:ascii="Arial" w:hAnsi="Arial" w:cs="Arial"/>
        </w:rPr>
      </w:pPr>
    </w:p>
    <w:p w14:paraId="48B4A13C" w14:textId="77777777" w:rsidR="00785047" w:rsidRPr="00FE77E7" w:rsidRDefault="00785047" w:rsidP="00785047">
      <w:pPr>
        <w:jc w:val="both"/>
        <w:rPr>
          <w:rFonts w:ascii="Arial" w:hAnsi="Arial" w:cs="Arial"/>
        </w:rPr>
      </w:pPr>
      <w:r w:rsidRPr="00FE77E7">
        <w:rPr>
          <w:rFonts w:ascii="Arial" w:hAnsi="Arial" w:cs="Arial"/>
        </w:rPr>
        <w:t>La Universidad Nacional Abierta y a Distancia se creó con el objeto de diseñar e implementar programas académicos con la estrategia pedagógica en la modalidad abierta y a distancia, que fuesen pertinentes con las necesidades locales, regionales, nacionales e internacionales y acordes con los retos y las demandas de una sociedad democrática, participativa y dinámica afines con modelos científicos, sociales y culturales que contextualizan el Siglo XXI. Desde su puesta en marcha en abril de 1982, la Universidad se ha caracterizado por su compromiso con las comunidades y poblaciones que no han tenido acceso a una capacitación técnica, socio humanística y comunitaria. También, por su contribución a la recuperación de los tejidos sociales, la generación de espacios laborales y la formación para la participación ciudadana.</w:t>
      </w:r>
    </w:p>
    <w:p w14:paraId="549A4666" w14:textId="77777777" w:rsidR="00785047" w:rsidRPr="00FE77E7" w:rsidRDefault="00785047" w:rsidP="00785047">
      <w:pPr>
        <w:jc w:val="both"/>
        <w:rPr>
          <w:rFonts w:ascii="Arial" w:hAnsi="Arial" w:cs="Arial"/>
        </w:rPr>
      </w:pPr>
    </w:p>
    <w:p w14:paraId="3D8B9B76" w14:textId="77777777" w:rsidR="00785047" w:rsidRPr="00FE77E7" w:rsidRDefault="00785047" w:rsidP="00785047">
      <w:pPr>
        <w:jc w:val="both"/>
        <w:rPr>
          <w:rFonts w:ascii="Arial" w:hAnsi="Arial" w:cs="Arial"/>
        </w:rPr>
      </w:pPr>
      <w:r w:rsidRPr="00FE77E7">
        <w:rPr>
          <w:rFonts w:ascii="Arial" w:hAnsi="Arial" w:cs="Arial"/>
        </w:rPr>
        <w:t>El PAPS o Proyecto</w:t>
      </w:r>
      <w:r w:rsidR="0011784F" w:rsidRPr="00FE77E7">
        <w:rPr>
          <w:rFonts w:ascii="Arial" w:hAnsi="Arial" w:cs="Arial"/>
        </w:rPr>
        <w:t xml:space="preserve"> Académico Solidario</w:t>
      </w:r>
      <w:r w:rsidRPr="00FE77E7">
        <w:rPr>
          <w:rFonts w:ascii="Arial" w:hAnsi="Arial" w:cs="Arial"/>
        </w:rPr>
        <w:t xml:space="preserve">, es el proyecto institucional, organizado en sus seis componentes para responder a las necesidades de las comunidades donde hace presencia la Universidad. Tiene como objetivo superar la crisis de valores y moral, la falta de conciencia ciudadana y respeto por la vida, </w:t>
      </w:r>
      <w:r w:rsidRPr="00FE77E7">
        <w:rPr>
          <w:rFonts w:ascii="Arial" w:hAnsi="Arial" w:cs="Arial"/>
        </w:rPr>
        <w:lastRenderedPageBreak/>
        <w:t xml:space="preserve">promoviendo un cambio cultural basado en la convivencia pacífica y la práctica de la libertad. </w:t>
      </w:r>
    </w:p>
    <w:p w14:paraId="2FD7C0A1" w14:textId="77777777" w:rsidR="00785047" w:rsidRPr="00FE77E7" w:rsidRDefault="00785047" w:rsidP="00785047">
      <w:pPr>
        <w:jc w:val="both"/>
        <w:rPr>
          <w:rFonts w:ascii="Arial" w:hAnsi="Arial" w:cs="Arial"/>
        </w:rPr>
      </w:pPr>
    </w:p>
    <w:p w14:paraId="0305B443" w14:textId="77777777" w:rsidR="00785047" w:rsidRPr="00FE77E7" w:rsidRDefault="00785047" w:rsidP="00785047">
      <w:pPr>
        <w:jc w:val="both"/>
        <w:rPr>
          <w:rFonts w:ascii="Arial" w:hAnsi="Arial" w:cs="Arial"/>
        </w:rPr>
      </w:pPr>
      <w:r w:rsidRPr="00FE77E7">
        <w:rPr>
          <w:rFonts w:ascii="Arial" w:hAnsi="Arial" w:cs="Arial"/>
        </w:rPr>
        <w:t xml:space="preserve">Con base en estos principios se define entonces la misión de la UNAD como “Contribuir a la educación para todos a través de la modalidad abierta y a distancia, mediante la investigación, la acción pedagógica, la proyección social y las innovaciones metodológicas y didácticas, con la utilización de las metodologías de la </w:t>
      </w:r>
      <w:r w:rsidR="00226346" w:rsidRPr="00FE77E7">
        <w:rPr>
          <w:rFonts w:ascii="Arial" w:hAnsi="Arial" w:cs="Arial"/>
        </w:rPr>
        <w:t>información</w:t>
      </w:r>
      <w:r w:rsidRPr="00FE77E7">
        <w:rPr>
          <w:rFonts w:ascii="Arial" w:hAnsi="Arial" w:cs="Arial"/>
        </w:rPr>
        <w:t xml:space="preserve"> y de las comunicaciones, para fomentar y acompañar el aprendizaje autónomo, generador de cultura y espíritu emprendedor que en el marco de la sociedad global y del conocimiento propicie el desarrollo económico, social y humano sostenible de las comunidades locales, regionales y globales con calidad, eficiencia y equidad social.”   </w:t>
      </w:r>
    </w:p>
    <w:p w14:paraId="0CE124AB" w14:textId="77777777" w:rsidR="00785047" w:rsidRPr="00FE77E7" w:rsidRDefault="00785047" w:rsidP="00785047">
      <w:pPr>
        <w:jc w:val="both"/>
        <w:rPr>
          <w:rFonts w:ascii="Arial" w:hAnsi="Arial" w:cs="Arial"/>
        </w:rPr>
      </w:pPr>
    </w:p>
    <w:p w14:paraId="34485BB0" w14:textId="77777777" w:rsidR="00785047" w:rsidRPr="00FE77E7" w:rsidRDefault="00785047" w:rsidP="00785047">
      <w:pPr>
        <w:jc w:val="both"/>
        <w:rPr>
          <w:rFonts w:ascii="Arial" w:hAnsi="Arial" w:cs="Arial"/>
        </w:rPr>
      </w:pPr>
      <w:r w:rsidRPr="00FE77E7">
        <w:rPr>
          <w:rFonts w:ascii="Arial" w:hAnsi="Arial" w:cs="Arial"/>
        </w:rPr>
        <w:t xml:space="preserve">La Visión señala que “La UNAD se proyecta como una Megauniversidad líder en Educación Abierta y a Distancia, reconocida a nivel nacional e internacional por la calidad innovadora y pertinencia de sus ofertas y por el compromiso y aporte de la comunidad académica al desarrollo humano sostenible de las comunidades locales y globales, con calidad, eficiencia y equidad social.” </w:t>
      </w:r>
    </w:p>
    <w:p w14:paraId="56F235CF" w14:textId="77777777" w:rsidR="00785047" w:rsidRPr="00FE77E7" w:rsidRDefault="00785047" w:rsidP="00785047">
      <w:pPr>
        <w:jc w:val="both"/>
        <w:rPr>
          <w:rFonts w:ascii="Arial" w:hAnsi="Arial" w:cs="Arial"/>
        </w:rPr>
      </w:pPr>
    </w:p>
    <w:p w14:paraId="250730B6" w14:textId="77777777" w:rsidR="00785047" w:rsidRPr="00FE77E7" w:rsidRDefault="00785047" w:rsidP="00785047">
      <w:pPr>
        <w:jc w:val="both"/>
        <w:rPr>
          <w:rFonts w:ascii="Arial" w:hAnsi="Arial" w:cs="Arial"/>
        </w:rPr>
      </w:pPr>
      <w:r w:rsidRPr="00FE77E7">
        <w:rPr>
          <w:rFonts w:ascii="Arial" w:hAnsi="Arial" w:cs="Arial"/>
        </w:rPr>
        <w:t xml:space="preserve">Por otra parte, de acuerdo con lo instituido en el Proyecto Pedagógico Unadista, en la UNAD se desarrollan estrategias con el fin de contribuir a la creación de condiciones que fomenten la permanencia de sus estudiantes y egresados en sus lugares de origen; pretendiendo de esta manera, disminuir el fenómeno de la migración hacia las ciudades de mayor desarrollo, fomentando la formación del espíritu empresarial y creativo para la búsqueda de soluciones pertinentes a las necesidades de las regiones. </w:t>
      </w:r>
    </w:p>
    <w:p w14:paraId="1FE4847F" w14:textId="77777777" w:rsidR="00785047" w:rsidRPr="00FE77E7" w:rsidRDefault="00785047" w:rsidP="00785047">
      <w:pPr>
        <w:jc w:val="both"/>
        <w:rPr>
          <w:rFonts w:ascii="Arial" w:hAnsi="Arial" w:cs="Arial"/>
        </w:rPr>
      </w:pPr>
    </w:p>
    <w:p w14:paraId="1CBBAF77" w14:textId="77777777" w:rsidR="00785047" w:rsidRPr="00FE77E7" w:rsidRDefault="00785047" w:rsidP="00785047">
      <w:pPr>
        <w:jc w:val="both"/>
        <w:rPr>
          <w:rFonts w:ascii="Arial" w:hAnsi="Arial" w:cs="Arial"/>
        </w:rPr>
      </w:pPr>
      <w:r w:rsidRPr="00FE77E7">
        <w:rPr>
          <w:rFonts w:ascii="Arial" w:hAnsi="Arial" w:cs="Arial"/>
        </w:rPr>
        <w:t xml:space="preserve">Mediante la metodología de aprendizaje a Distancia – Virtual, con mediación </w:t>
      </w:r>
      <w:r w:rsidRPr="00FE77E7">
        <w:rPr>
          <w:rFonts w:ascii="Arial" w:hAnsi="Arial" w:cs="Arial"/>
          <w:i/>
        </w:rPr>
        <w:t>e-Learning</w:t>
      </w:r>
      <w:r w:rsidRPr="00FE77E7">
        <w:rPr>
          <w:rFonts w:ascii="Arial" w:hAnsi="Arial" w:cs="Arial"/>
        </w:rPr>
        <w:t xml:space="preserve">, se pretende privilegiar al estudiante del programa, a través de los siguientes aspectos: </w:t>
      </w:r>
    </w:p>
    <w:p w14:paraId="67472BF7" w14:textId="77777777" w:rsidR="00372278" w:rsidRPr="00FE77E7" w:rsidRDefault="00372278" w:rsidP="00785047">
      <w:pPr>
        <w:jc w:val="both"/>
        <w:rPr>
          <w:rFonts w:ascii="Arial" w:hAnsi="Arial" w:cs="Arial"/>
        </w:rPr>
      </w:pPr>
    </w:p>
    <w:p w14:paraId="306E845D" w14:textId="77777777" w:rsidR="00785047" w:rsidRPr="00FE77E7" w:rsidRDefault="00785047" w:rsidP="00CC7400">
      <w:pPr>
        <w:pStyle w:val="Prrafodelista"/>
        <w:numPr>
          <w:ilvl w:val="0"/>
          <w:numId w:val="80"/>
        </w:numPr>
        <w:spacing w:after="0" w:line="240" w:lineRule="auto"/>
        <w:jc w:val="both"/>
        <w:rPr>
          <w:rFonts w:ascii="Arial" w:hAnsi="Arial" w:cs="Arial"/>
          <w:sz w:val="24"/>
          <w:szCs w:val="24"/>
        </w:rPr>
      </w:pPr>
      <w:r w:rsidRPr="00FE77E7">
        <w:rPr>
          <w:rFonts w:ascii="Arial" w:hAnsi="Arial" w:cs="Arial"/>
          <w:sz w:val="24"/>
          <w:szCs w:val="24"/>
        </w:rPr>
        <w:t xml:space="preserve">Permitir avanzar en su aprendizaje de acuerdo con la situación particular de factores internos tales como: variables de la estructura cognoscitiva, capacidad intelectual, motivación, actitudes y personalidad. </w:t>
      </w:r>
    </w:p>
    <w:p w14:paraId="1AD8B143" w14:textId="77777777" w:rsidR="00785047" w:rsidRPr="00FE77E7" w:rsidRDefault="00785047" w:rsidP="00E13974">
      <w:pPr>
        <w:jc w:val="both"/>
        <w:rPr>
          <w:rFonts w:ascii="Arial" w:hAnsi="Arial" w:cs="Arial"/>
        </w:rPr>
      </w:pPr>
    </w:p>
    <w:p w14:paraId="06152A24" w14:textId="77777777" w:rsidR="00785047" w:rsidRPr="00FE77E7" w:rsidRDefault="00785047" w:rsidP="00CC7400">
      <w:pPr>
        <w:pStyle w:val="Prrafodelista"/>
        <w:numPr>
          <w:ilvl w:val="0"/>
          <w:numId w:val="80"/>
        </w:numPr>
        <w:spacing w:after="0" w:line="240" w:lineRule="auto"/>
        <w:jc w:val="both"/>
        <w:rPr>
          <w:rFonts w:ascii="Arial" w:hAnsi="Arial" w:cs="Arial"/>
          <w:sz w:val="24"/>
          <w:szCs w:val="24"/>
        </w:rPr>
      </w:pPr>
      <w:r w:rsidRPr="00FE77E7">
        <w:rPr>
          <w:rFonts w:ascii="Arial" w:hAnsi="Arial" w:cs="Arial"/>
          <w:sz w:val="24"/>
          <w:szCs w:val="24"/>
        </w:rPr>
        <w:t xml:space="preserve">Facilitar la creación de diversos escenarios pedagógicos para el aprendizaje tales como: el estudio individual, el trabajo en pequeños grupos, participación en seminarios investigativos, espacios de acompañamiento y asesoría personal y la vivencia de la auto-evaluación, de la coevaluación y de la heteroevaluación como oportunidades de aprendizaje.  </w:t>
      </w:r>
    </w:p>
    <w:p w14:paraId="74FE4F89" w14:textId="77777777" w:rsidR="00E13974" w:rsidRPr="00FE77E7" w:rsidRDefault="00E13974" w:rsidP="00785047">
      <w:pPr>
        <w:jc w:val="both"/>
        <w:rPr>
          <w:rFonts w:ascii="Arial" w:hAnsi="Arial" w:cs="Arial"/>
        </w:rPr>
      </w:pPr>
    </w:p>
    <w:p w14:paraId="5B3E3E44" w14:textId="77777777" w:rsidR="00785047" w:rsidRPr="00FE77E7" w:rsidRDefault="00785047" w:rsidP="00785047">
      <w:pPr>
        <w:jc w:val="both"/>
        <w:rPr>
          <w:rFonts w:ascii="Arial" w:hAnsi="Arial" w:cs="Arial"/>
        </w:rPr>
      </w:pPr>
      <w:r w:rsidRPr="00FE77E7">
        <w:rPr>
          <w:rFonts w:ascii="Arial" w:hAnsi="Arial" w:cs="Arial"/>
        </w:rPr>
        <w:t xml:space="preserve">Dadas estas circunstancias y siguiendo los principios y el objetivo misional de la UNAD, se plantea la necesidad por parte de las directivas de ampliar la oferta educativa para la preparación de profesionales en derecho para las comunidades de todo el país, especialmente de aquellas en donde la Universidad hace presencia, </w:t>
      </w:r>
      <w:r w:rsidR="00B2486F" w:rsidRPr="00FE77E7">
        <w:rPr>
          <w:rFonts w:ascii="Arial" w:hAnsi="Arial" w:cs="Arial"/>
        </w:rPr>
        <w:t xml:space="preserve">garantizando </w:t>
      </w:r>
      <w:r w:rsidRPr="00FE77E7">
        <w:rPr>
          <w:rFonts w:ascii="Arial" w:hAnsi="Arial" w:cs="Arial"/>
        </w:rPr>
        <w:t xml:space="preserve">la capacitación del talento humano en ciencias jurídicas, </w:t>
      </w:r>
      <w:r w:rsidRPr="00FE77E7">
        <w:rPr>
          <w:rFonts w:ascii="Arial" w:hAnsi="Arial" w:cs="Arial"/>
        </w:rPr>
        <w:lastRenderedPageBreak/>
        <w:t xml:space="preserve">en todas sus áreas, con habilidades en la implementación, el manejo y aplicación de las tecnologías de la información y la comunicación dedicadas al apoyo jurídico que el país requiere en todos sus frentes, fortaleciendo la oferta de formación de profesionales en derecho. </w:t>
      </w:r>
    </w:p>
    <w:p w14:paraId="7DE7AE83" w14:textId="77777777" w:rsidR="00785047" w:rsidRPr="00FE77E7" w:rsidRDefault="00785047" w:rsidP="00785047">
      <w:pPr>
        <w:jc w:val="both"/>
        <w:rPr>
          <w:rFonts w:ascii="Arial" w:hAnsi="Arial" w:cs="Arial"/>
        </w:rPr>
      </w:pPr>
    </w:p>
    <w:p w14:paraId="3C1EC270" w14:textId="77777777" w:rsidR="00785047" w:rsidRPr="00FE77E7" w:rsidRDefault="00DC72F3" w:rsidP="00785047">
      <w:pPr>
        <w:jc w:val="both"/>
        <w:rPr>
          <w:rFonts w:ascii="Arial" w:hAnsi="Arial" w:cs="Arial"/>
        </w:rPr>
      </w:pPr>
      <w:r w:rsidRPr="00FE77E7">
        <w:rPr>
          <w:rFonts w:ascii="Arial" w:hAnsi="Arial" w:cs="Arial"/>
        </w:rPr>
        <w:t>Para tal efecto, l</w:t>
      </w:r>
      <w:r w:rsidR="00785047" w:rsidRPr="00FE77E7">
        <w:rPr>
          <w:rFonts w:ascii="Arial" w:hAnsi="Arial" w:cs="Arial"/>
        </w:rPr>
        <w:t xml:space="preserve">a Escuela de Ciencias Jurídicas y Políticas de la UNAD, como propuesta, fundamenta su ejercicio académico y administrativo bajo una estructura sistémica, meta funcional y con nodos espejos, utilizando las Tecnologías de la Información y las Telecomunicaciones para la práctica educativa del derecho a distancia. </w:t>
      </w:r>
    </w:p>
    <w:p w14:paraId="03161D6E" w14:textId="77777777" w:rsidR="00785047" w:rsidRPr="00FE77E7" w:rsidRDefault="00785047" w:rsidP="00785047">
      <w:pPr>
        <w:jc w:val="both"/>
        <w:rPr>
          <w:rFonts w:ascii="Arial" w:hAnsi="Arial" w:cs="Arial"/>
        </w:rPr>
      </w:pPr>
    </w:p>
    <w:p w14:paraId="0273B72B" w14:textId="77777777" w:rsidR="00DC72F3" w:rsidRPr="00FE77E7" w:rsidRDefault="00DC72F3" w:rsidP="00DC72F3">
      <w:pPr>
        <w:jc w:val="both"/>
        <w:rPr>
          <w:rFonts w:ascii="Arial" w:hAnsi="Arial" w:cs="Arial"/>
        </w:rPr>
      </w:pPr>
      <w:r w:rsidRPr="00FE77E7">
        <w:rPr>
          <w:rFonts w:ascii="Arial" w:hAnsi="Arial" w:cs="Arial"/>
        </w:rPr>
        <w:t xml:space="preserve">La Escuela de Ciencias Jurídicas y Políticas tiene como misión, formar talento humano con la capacidad de generar procesos de construcción de conocimiento, que permitan consolidar el desarrollo de un modelo innovador de apoyo en ciencias jurídicas haciendo uso de las Tecnologías de la Información y las Comunicaciones, para colocarlas al servicio de la prevención, promoción y utilización de todos los métodos de resolución de conflictos, con una vocación de servicio social que propicie el mejoramiento continuo de las condiciones jurídicas, económicas y sociales de las comunidades locales y globales, con calidad, eficiencia y justicia y equidad social.   </w:t>
      </w:r>
    </w:p>
    <w:p w14:paraId="2C469490" w14:textId="77777777" w:rsidR="00DC72F3" w:rsidRPr="00FE77E7" w:rsidRDefault="00DC72F3" w:rsidP="00785047">
      <w:pPr>
        <w:jc w:val="both"/>
        <w:rPr>
          <w:rFonts w:ascii="Arial" w:hAnsi="Arial" w:cs="Arial"/>
        </w:rPr>
      </w:pPr>
    </w:p>
    <w:p w14:paraId="2ABE1BAC" w14:textId="77777777" w:rsidR="00785047" w:rsidRPr="00FE77E7" w:rsidRDefault="00DC72F3" w:rsidP="00785047">
      <w:pPr>
        <w:jc w:val="both"/>
        <w:rPr>
          <w:rFonts w:ascii="Arial" w:hAnsi="Arial" w:cs="Arial"/>
        </w:rPr>
      </w:pPr>
      <w:r w:rsidRPr="00FE77E7">
        <w:rPr>
          <w:rFonts w:ascii="Arial" w:hAnsi="Arial" w:cs="Arial"/>
        </w:rPr>
        <w:t>En tal virtud, la</w:t>
      </w:r>
      <w:r w:rsidR="00785047" w:rsidRPr="00FE77E7">
        <w:rPr>
          <w:rFonts w:ascii="Arial" w:hAnsi="Arial" w:cs="Arial"/>
        </w:rPr>
        <w:t xml:space="preserve"> Escuela de Ciencias Jurídicas y Políticas </w:t>
      </w:r>
      <w:r w:rsidRPr="00FE77E7">
        <w:rPr>
          <w:rFonts w:ascii="Arial" w:hAnsi="Arial" w:cs="Arial"/>
        </w:rPr>
        <w:t xml:space="preserve">se </w:t>
      </w:r>
      <w:r w:rsidR="00B2486F" w:rsidRPr="00FE77E7">
        <w:rPr>
          <w:rFonts w:ascii="Arial" w:hAnsi="Arial" w:cs="Arial"/>
        </w:rPr>
        <w:t>prop</w:t>
      </w:r>
      <w:r w:rsidRPr="00FE77E7">
        <w:rPr>
          <w:rFonts w:ascii="Arial" w:hAnsi="Arial" w:cs="Arial"/>
        </w:rPr>
        <w:t>one ejecutar el programa</w:t>
      </w:r>
      <w:r w:rsidR="00785047" w:rsidRPr="00FE77E7">
        <w:rPr>
          <w:rFonts w:ascii="Arial" w:hAnsi="Arial" w:cs="Arial"/>
        </w:rPr>
        <w:t xml:space="preserve"> </w:t>
      </w:r>
      <w:r w:rsidRPr="00FE77E7">
        <w:rPr>
          <w:rFonts w:ascii="Arial" w:hAnsi="Arial" w:cs="Arial"/>
        </w:rPr>
        <w:t xml:space="preserve">de derecho </w:t>
      </w:r>
      <w:r w:rsidR="00785047" w:rsidRPr="00FE77E7">
        <w:rPr>
          <w:rFonts w:ascii="Arial" w:hAnsi="Arial" w:cs="Arial"/>
        </w:rPr>
        <w:t xml:space="preserve">fundamentado en el predominio y uso de las mediaciones virtuales, con la utilización de redes de acceso inteligentes y cuyo sello distintivo es el potencial uso del Teletrabajo jurídico, la Información Jurídica y las ciencias de la computación, para la práctica del ejercicio del derecho a distancia, con impacto en todas las áreas del derecho, facilitando la asesoría y el acompañamiento jurídico requerido de manera oportuna por sus habitantes en todo el territorio nacional. </w:t>
      </w:r>
    </w:p>
    <w:p w14:paraId="5A384CA1" w14:textId="77777777" w:rsidR="00785047" w:rsidRPr="00FE77E7" w:rsidRDefault="00785047" w:rsidP="00785047">
      <w:pPr>
        <w:jc w:val="both"/>
        <w:rPr>
          <w:rFonts w:ascii="Arial" w:hAnsi="Arial" w:cs="Arial"/>
        </w:rPr>
      </w:pPr>
    </w:p>
    <w:p w14:paraId="3CE0B0B4" w14:textId="77777777" w:rsidR="00785047" w:rsidRPr="00FE77E7" w:rsidRDefault="00785047" w:rsidP="00785047">
      <w:pPr>
        <w:jc w:val="both"/>
        <w:rPr>
          <w:rFonts w:ascii="Arial" w:hAnsi="Arial" w:cs="Arial"/>
        </w:rPr>
      </w:pPr>
      <w:r w:rsidRPr="00FE77E7">
        <w:rPr>
          <w:rFonts w:ascii="Arial" w:hAnsi="Arial" w:cs="Arial"/>
        </w:rPr>
        <w:t xml:space="preserve">La visión de la Escuela de Ciencias Jurídicas y Políticas de la UNAD establece que será líder en la integración de las Tecnologías de la Información y las Telecomunicaciones a la prestación de los servicios de asesoría y acompañamiento para la prevención o la resolución de los conflictos jurídicos, que promueva la formación del talento humano con un alto nivel académico. Será reconocida a nivel nacional e internacional por su contribución a la prevención y la resolución de conflictos, destacándose en el aporte de soluciones que permitan acortar distancias llegando en tiempo real a cualquier punto de la geografía nacional en tiempo y lugar, facilitando la atención jurídica de manera oportuna a sus habitantes en todo el territorio nacional. </w:t>
      </w:r>
    </w:p>
    <w:p w14:paraId="12E7B8AB" w14:textId="77777777" w:rsidR="00785047" w:rsidRPr="00FE77E7" w:rsidRDefault="00785047" w:rsidP="00785047">
      <w:pPr>
        <w:jc w:val="both"/>
        <w:rPr>
          <w:rFonts w:ascii="Arial" w:hAnsi="Arial" w:cs="Arial"/>
        </w:rPr>
      </w:pPr>
    </w:p>
    <w:p w14:paraId="5EA43257" w14:textId="77777777" w:rsidR="00785047" w:rsidRPr="00FE77E7" w:rsidRDefault="00DC72F3" w:rsidP="00785047">
      <w:pPr>
        <w:jc w:val="both"/>
        <w:rPr>
          <w:rFonts w:ascii="Arial" w:hAnsi="Arial" w:cs="Arial"/>
          <w:lang w:val="es-CO"/>
        </w:rPr>
      </w:pPr>
      <w:r w:rsidRPr="00FE77E7">
        <w:rPr>
          <w:rFonts w:ascii="Arial" w:hAnsi="Arial" w:cs="Arial"/>
          <w:lang w:val="es-CO"/>
        </w:rPr>
        <w:t>Así, entonces, e</w:t>
      </w:r>
      <w:r w:rsidR="00785047" w:rsidRPr="00FE77E7">
        <w:rPr>
          <w:rFonts w:ascii="Arial" w:hAnsi="Arial" w:cs="Arial"/>
          <w:lang w:val="es-CO"/>
        </w:rPr>
        <w:t>l currículo del programa de Derecho de la Escuela de Ciencias Jurídicas y Políticas se entiende como una contribución para alcanzar los ideales señalados por la UNAD, siendo sus principales desafíos:</w:t>
      </w:r>
    </w:p>
    <w:p w14:paraId="5C2C129D" w14:textId="77777777" w:rsidR="00785047" w:rsidRPr="00FE77E7" w:rsidRDefault="00785047" w:rsidP="00785047">
      <w:pPr>
        <w:jc w:val="both"/>
        <w:rPr>
          <w:rFonts w:ascii="Arial" w:hAnsi="Arial" w:cs="Arial"/>
          <w:lang w:val="es-CO"/>
        </w:rPr>
      </w:pPr>
    </w:p>
    <w:p w14:paraId="21D2F72A"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consolide y mantenga su posición de excelencia como Institución de Educación Superior.</w:t>
      </w:r>
    </w:p>
    <w:p w14:paraId="3560CFD7" w14:textId="77777777" w:rsidR="00785047" w:rsidRPr="00FE77E7" w:rsidRDefault="00785047" w:rsidP="00785047">
      <w:pPr>
        <w:pStyle w:val="Listavistosa-nfasis11"/>
        <w:spacing w:after="0" w:line="240" w:lineRule="auto"/>
        <w:ind w:left="-840"/>
        <w:jc w:val="both"/>
        <w:rPr>
          <w:rFonts w:ascii="Arial" w:hAnsi="Arial" w:cs="Arial"/>
          <w:sz w:val="24"/>
          <w:szCs w:val="24"/>
          <w:lang w:val="es-CO"/>
        </w:rPr>
      </w:pPr>
    </w:p>
    <w:p w14:paraId="5E122CD1"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consolide y mantenga la independencia propia de su carácter de Universidad Pública y Autónoma.</w:t>
      </w:r>
    </w:p>
    <w:p w14:paraId="7A4E333A" w14:textId="77777777" w:rsidR="00785047" w:rsidRPr="00FE77E7" w:rsidRDefault="00785047" w:rsidP="00785047">
      <w:pPr>
        <w:pStyle w:val="Listavistosa-nfasis11"/>
        <w:spacing w:after="0" w:line="240" w:lineRule="auto"/>
        <w:ind w:left="-840"/>
        <w:jc w:val="both"/>
        <w:rPr>
          <w:rFonts w:ascii="Arial" w:hAnsi="Arial" w:cs="Arial"/>
          <w:sz w:val="24"/>
          <w:szCs w:val="24"/>
          <w:lang w:val="es-CO"/>
        </w:rPr>
      </w:pPr>
    </w:p>
    <w:p w14:paraId="25102817"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cuente con la Escuela de Ciencias Jurídicas y Políticas en el apoyo y soporte al resto de Escuelas, y demás Unidades Académicas de la Universidad, para contribuir con su “saber Jurídico” a la integración del conocimiento.</w:t>
      </w:r>
    </w:p>
    <w:p w14:paraId="77DEC31C" w14:textId="77777777" w:rsidR="00785047" w:rsidRPr="00FE77E7" w:rsidRDefault="00785047" w:rsidP="00785047">
      <w:pPr>
        <w:pStyle w:val="Listavistosa-nfasis11"/>
        <w:spacing w:after="0" w:line="240" w:lineRule="auto"/>
        <w:ind w:left="-840"/>
        <w:jc w:val="both"/>
        <w:rPr>
          <w:rFonts w:ascii="Arial" w:hAnsi="Arial" w:cs="Arial"/>
          <w:sz w:val="24"/>
          <w:szCs w:val="24"/>
          <w:lang w:val="es-CO"/>
        </w:rPr>
      </w:pPr>
    </w:p>
    <w:p w14:paraId="37EFF153"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contribuya a la instauración de una sociedad más justa y que el Derecho que en ella se aplique esté inspirado en los principios, valores y derechos humanos.</w:t>
      </w:r>
    </w:p>
    <w:p w14:paraId="0B09C337" w14:textId="77777777" w:rsidR="00785047" w:rsidRPr="00FE77E7" w:rsidRDefault="00785047" w:rsidP="00785047">
      <w:pPr>
        <w:pStyle w:val="Listavistosa-nfasis11"/>
        <w:spacing w:after="0" w:line="240" w:lineRule="auto"/>
        <w:ind w:left="-840"/>
        <w:jc w:val="both"/>
        <w:rPr>
          <w:rFonts w:ascii="Arial" w:hAnsi="Arial" w:cs="Arial"/>
          <w:sz w:val="24"/>
          <w:szCs w:val="24"/>
          <w:lang w:val="es-CO"/>
        </w:rPr>
      </w:pPr>
    </w:p>
    <w:p w14:paraId="1092C217"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con el apoyo de la demás Unidades Académicas, contribuya a formar integralmente abogados con visión humana, honestos, capaces, con proyección internacional, bilingües y actualizados en el manejo de las nuevas tecnologías de la información y las comunicaciones.</w:t>
      </w:r>
    </w:p>
    <w:p w14:paraId="692CAD2B" w14:textId="77777777" w:rsidR="00785047" w:rsidRPr="00FE77E7" w:rsidRDefault="00785047" w:rsidP="00785047">
      <w:pPr>
        <w:pStyle w:val="Listavistosa-nfasis11"/>
        <w:spacing w:after="0" w:line="240" w:lineRule="auto"/>
        <w:ind w:left="-840"/>
        <w:jc w:val="both"/>
        <w:rPr>
          <w:rFonts w:ascii="Arial" w:hAnsi="Arial" w:cs="Arial"/>
          <w:sz w:val="24"/>
          <w:szCs w:val="24"/>
          <w:lang w:val="es-CO"/>
        </w:rPr>
      </w:pPr>
    </w:p>
    <w:p w14:paraId="71FC2907" w14:textId="77777777" w:rsidR="00785047" w:rsidRPr="00FE77E7" w:rsidRDefault="00785047" w:rsidP="00A817CC">
      <w:pPr>
        <w:pStyle w:val="Listavistosa-nfasis11"/>
        <w:numPr>
          <w:ilvl w:val="0"/>
          <w:numId w:val="16"/>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Que la UNAD coadyuve en la creación de una cultura jurídica al servicio de la sociedad colombiana y de la comunidad humana.</w:t>
      </w:r>
    </w:p>
    <w:p w14:paraId="71BEECA6" w14:textId="77777777" w:rsidR="00785047" w:rsidRPr="00FE77E7" w:rsidRDefault="00785047" w:rsidP="00785047">
      <w:pPr>
        <w:pStyle w:val="Listavistosa-nfasis11"/>
        <w:spacing w:after="0" w:line="240" w:lineRule="auto"/>
        <w:ind w:left="0"/>
        <w:jc w:val="both"/>
        <w:rPr>
          <w:rFonts w:ascii="Arial" w:hAnsi="Arial" w:cs="Arial"/>
          <w:sz w:val="24"/>
          <w:szCs w:val="24"/>
          <w:lang w:val="es-CO"/>
        </w:rPr>
      </w:pPr>
    </w:p>
    <w:p w14:paraId="448986ED" w14:textId="77777777" w:rsidR="00785047" w:rsidRPr="00FE77E7" w:rsidRDefault="00785047" w:rsidP="00785047">
      <w:pPr>
        <w:jc w:val="both"/>
        <w:rPr>
          <w:rFonts w:ascii="Arial" w:hAnsi="Arial" w:cs="Arial"/>
          <w:lang w:val="es-CO"/>
        </w:rPr>
      </w:pPr>
      <w:r w:rsidRPr="00FE77E7">
        <w:rPr>
          <w:rFonts w:ascii="Arial" w:hAnsi="Arial" w:cs="Arial"/>
          <w:lang w:val="es-CO"/>
        </w:rPr>
        <w:t xml:space="preserve">Todo lo anterior dentro del respeto a la dignidad de la persona humana de cada uno de los miembros de la comunidad colombiana e internacional. </w:t>
      </w:r>
    </w:p>
    <w:p w14:paraId="6B0A1E38" w14:textId="77777777" w:rsidR="00785047" w:rsidRPr="00FE77E7" w:rsidRDefault="00785047" w:rsidP="00785047">
      <w:pPr>
        <w:jc w:val="both"/>
        <w:rPr>
          <w:rFonts w:ascii="Arial" w:hAnsi="Arial" w:cs="Arial"/>
          <w:lang w:val="es-CO"/>
        </w:rPr>
      </w:pPr>
    </w:p>
    <w:p w14:paraId="7E36284D" w14:textId="77777777" w:rsidR="00785047" w:rsidRPr="00FE77E7" w:rsidRDefault="00785047" w:rsidP="00785047">
      <w:pPr>
        <w:jc w:val="both"/>
        <w:rPr>
          <w:rFonts w:ascii="Arial" w:hAnsi="Arial" w:cs="Arial"/>
          <w:lang w:val="es-CO"/>
        </w:rPr>
      </w:pPr>
    </w:p>
    <w:p w14:paraId="7EB509C8" w14:textId="77777777" w:rsidR="00785047" w:rsidRPr="00FE77E7" w:rsidRDefault="006857A2" w:rsidP="00785047">
      <w:pPr>
        <w:jc w:val="both"/>
        <w:rPr>
          <w:rFonts w:ascii="Arial" w:hAnsi="Arial" w:cs="Arial"/>
          <w:b/>
        </w:rPr>
      </w:pPr>
      <w:r w:rsidRPr="00FE77E7">
        <w:rPr>
          <w:rFonts w:ascii="Arial" w:hAnsi="Arial" w:cs="Arial"/>
          <w:b/>
        </w:rPr>
        <w:t>2.12</w:t>
      </w:r>
      <w:r w:rsidR="00372278" w:rsidRPr="00FE77E7">
        <w:rPr>
          <w:rFonts w:ascii="Arial" w:hAnsi="Arial" w:cs="Arial"/>
          <w:b/>
        </w:rPr>
        <w:t xml:space="preserve">.2 </w:t>
      </w:r>
      <w:r w:rsidR="00785047" w:rsidRPr="00FE77E7">
        <w:rPr>
          <w:rFonts w:ascii="Arial" w:hAnsi="Arial" w:cs="Arial"/>
          <w:b/>
        </w:rPr>
        <w:t xml:space="preserve">Misión del Programa de Derecho </w:t>
      </w:r>
    </w:p>
    <w:p w14:paraId="02452895" w14:textId="77777777" w:rsidR="00785047" w:rsidRPr="00FE77E7" w:rsidRDefault="00785047" w:rsidP="00785047">
      <w:pPr>
        <w:jc w:val="both"/>
        <w:rPr>
          <w:rFonts w:ascii="Arial" w:hAnsi="Arial" w:cs="Arial"/>
        </w:rPr>
      </w:pPr>
      <w:r w:rsidRPr="00FE77E7">
        <w:rPr>
          <w:rFonts w:ascii="Arial" w:hAnsi="Arial" w:cs="Arial"/>
        </w:rPr>
        <w:t xml:space="preserve"> </w:t>
      </w:r>
    </w:p>
    <w:p w14:paraId="32329766" w14:textId="77777777" w:rsidR="00785047" w:rsidRPr="00FE77E7" w:rsidRDefault="00785047" w:rsidP="00785047">
      <w:pPr>
        <w:pStyle w:val="Textodecuerpo"/>
        <w:spacing w:after="0" w:line="240" w:lineRule="auto"/>
        <w:ind w:left="0"/>
        <w:rPr>
          <w:rFonts w:cs="Arial"/>
          <w:szCs w:val="24"/>
          <w:lang w:val="es-CO"/>
        </w:rPr>
      </w:pPr>
      <w:r w:rsidRPr="00FE77E7">
        <w:rPr>
          <w:rFonts w:cs="Arial"/>
          <w:szCs w:val="24"/>
          <w:lang w:val="es-CO"/>
        </w:rPr>
        <w:t xml:space="preserve">En concordancia con la Misión y los propósitos institucionales y de la Escuela de </w:t>
      </w:r>
      <w:r w:rsidR="00EF5F25" w:rsidRPr="00FE77E7">
        <w:rPr>
          <w:rFonts w:cs="Arial"/>
          <w:szCs w:val="24"/>
          <w:lang w:val="es-CO"/>
        </w:rPr>
        <w:t xml:space="preserve">Ciencias Jurídicas y Políticas, bajo la </w:t>
      </w:r>
      <w:r w:rsidR="00EF5F25" w:rsidRPr="00FE77E7">
        <w:rPr>
          <w:rFonts w:cs="Arial"/>
          <w:szCs w:val="24"/>
        </w:rPr>
        <w:t>modalidad de educación abierta y a distancia mediada por las tecnologías de la información y de la comunicación,</w:t>
      </w:r>
      <w:r w:rsidR="00EF5F25" w:rsidRPr="00FE77E7">
        <w:rPr>
          <w:rFonts w:cs="Arial"/>
          <w:szCs w:val="24"/>
          <w:lang w:val="es-CO"/>
        </w:rPr>
        <w:t xml:space="preserve"> </w:t>
      </w:r>
      <w:r w:rsidRPr="00FE77E7">
        <w:rPr>
          <w:rFonts w:cs="Arial"/>
          <w:szCs w:val="24"/>
          <w:lang w:val="es-CO"/>
        </w:rPr>
        <w:t xml:space="preserve">el Programa de Derecho pretende formar integral y permanentemente a los futuros abogados del país, centrándose en la autogestión y el aprendizaje autónomo, con el fin de que a partir de la generación, apropiación, aplicación de la Ciencia, la Tecnología y la Ética, se promueva y dinamice el desarrollo local, regional y nacional, en la búsqueda de una sociedad democrática, participativa y pluralista, cumpliendo con la visión, misión y fines definidos por la Universidad.  </w:t>
      </w:r>
    </w:p>
    <w:p w14:paraId="59E6F188" w14:textId="77777777" w:rsidR="00785047" w:rsidRPr="00FE77E7" w:rsidRDefault="00785047" w:rsidP="00785047">
      <w:pPr>
        <w:pStyle w:val="Textodecuerpo"/>
        <w:spacing w:after="0" w:line="240" w:lineRule="auto"/>
        <w:ind w:left="0"/>
        <w:rPr>
          <w:rFonts w:cs="Arial"/>
          <w:b/>
          <w:szCs w:val="24"/>
          <w:lang w:val="es-CO"/>
        </w:rPr>
      </w:pPr>
    </w:p>
    <w:p w14:paraId="0BCCD835" w14:textId="77777777" w:rsidR="00372278" w:rsidRPr="00FE77E7" w:rsidRDefault="00372278" w:rsidP="00785047">
      <w:pPr>
        <w:pStyle w:val="Textodecuerpo"/>
        <w:spacing w:after="0" w:line="240" w:lineRule="auto"/>
        <w:ind w:left="0"/>
        <w:rPr>
          <w:rFonts w:cs="Arial"/>
          <w:b/>
          <w:szCs w:val="24"/>
          <w:lang w:val="es-CO"/>
        </w:rPr>
      </w:pPr>
    </w:p>
    <w:p w14:paraId="4C8F2F03" w14:textId="77777777" w:rsidR="00785047" w:rsidRPr="00FE77E7" w:rsidRDefault="006857A2" w:rsidP="00785047">
      <w:pPr>
        <w:pStyle w:val="Textodecuerpo"/>
        <w:spacing w:after="0" w:line="240" w:lineRule="auto"/>
        <w:ind w:left="0"/>
        <w:rPr>
          <w:rFonts w:cs="Arial"/>
          <w:b/>
          <w:szCs w:val="24"/>
          <w:lang w:val="es-CO"/>
        </w:rPr>
      </w:pPr>
      <w:r w:rsidRPr="00FE77E7">
        <w:rPr>
          <w:rFonts w:cs="Arial"/>
          <w:b/>
          <w:szCs w:val="24"/>
          <w:lang w:val="es-CO"/>
        </w:rPr>
        <w:t>2.12</w:t>
      </w:r>
      <w:r w:rsidR="00372278" w:rsidRPr="00FE77E7">
        <w:rPr>
          <w:rFonts w:cs="Arial"/>
          <w:b/>
          <w:szCs w:val="24"/>
          <w:lang w:val="es-CO"/>
        </w:rPr>
        <w:t xml:space="preserve">.3 </w:t>
      </w:r>
      <w:r w:rsidR="00785047" w:rsidRPr="00FE77E7">
        <w:rPr>
          <w:rFonts w:cs="Arial"/>
          <w:b/>
          <w:szCs w:val="24"/>
          <w:lang w:val="es-CO"/>
        </w:rPr>
        <w:t>Visión del Programa</w:t>
      </w:r>
    </w:p>
    <w:p w14:paraId="2C0B640D" w14:textId="77777777" w:rsidR="00785047" w:rsidRPr="00FE77E7" w:rsidRDefault="00785047" w:rsidP="00785047">
      <w:pPr>
        <w:pStyle w:val="Textodecuerpo"/>
        <w:spacing w:after="0" w:line="240" w:lineRule="auto"/>
        <w:ind w:left="0"/>
        <w:rPr>
          <w:rFonts w:cs="Arial"/>
          <w:b/>
          <w:szCs w:val="24"/>
          <w:lang w:val="es-CO"/>
        </w:rPr>
      </w:pPr>
    </w:p>
    <w:p w14:paraId="4C0A1805" w14:textId="77777777" w:rsidR="00EF755E" w:rsidRPr="00B8605D" w:rsidRDefault="00785047" w:rsidP="00B8605D">
      <w:pPr>
        <w:pStyle w:val="Textodecuerpo"/>
        <w:spacing w:after="0" w:line="240" w:lineRule="auto"/>
        <w:ind w:left="0"/>
        <w:rPr>
          <w:rFonts w:cs="Arial"/>
          <w:b/>
          <w:szCs w:val="24"/>
        </w:rPr>
      </w:pPr>
      <w:r w:rsidRPr="00FE77E7">
        <w:rPr>
          <w:rFonts w:cs="Arial"/>
          <w:szCs w:val="24"/>
          <w:lang w:val="es-CO"/>
        </w:rPr>
        <w:t xml:space="preserve">En coherencia con la visión establecida por la Universidad y la visión propia de la Escuela de Ciencias Jurídicas y Políticas, el programa de derecho se visiona como líder nacional e internacional en la </w:t>
      </w:r>
      <w:r w:rsidR="00000818" w:rsidRPr="00FE77E7">
        <w:rPr>
          <w:rFonts w:cs="Arial"/>
          <w:szCs w:val="24"/>
        </w:rPr>
        <w:t xml:space="preserve">capacitación del talento humano en ciencias jurídicas, en todas sus áreas, con habilidades en la implementación, el manejo y aplicación de las tecnologías de la información y la comunicación dedicadas al apoyo jurídico que el país requiere en todos sus frentes, </w:t>
      </w:r>
      <w:r w:rsidR="00B95F2E" w:rsidRPr="00FE77E7">
        <w:rPr>
          <w:rFonts w:cs="Arial"/>
          <w:szCs w:val="24"/>
        </w:rPr>
        <w:t xml:space="preserve">fundamentado en el predominio y </w:t>
      </w:r>
      <w:r w:rsidR="00B95F2E" w:rsidRPr="00FE77E7">
        <w:rPr>
          <w:rFonts w:cs="Arial"/>
          <w:szCs w:val="24"/>
        </w:rPr>
        <w:lastRenderedPageBreak/>
        <w:t>uso de las mediaciones virtuales, con la utilización de redes de acceso inteligentes y cuyo sello dist</w:t>
      </w:r>
      <w:r w:rsidR="00847A00" w:rsidRPr="00FE77E7">
        <w:rPr>
          <w:rFonts w:cs="Arial"/>
          <w:szCs w:val="24"/>
        </w:rPr>
        <w:t>intivo es el potencial uso del t</w:t>
      </w:r>
      <w:r w:rsidR="00B95F2E" w:rsidRPr="00FE77E7">
        <w:rPr>
          <w:rFonts w:cs="Arial"/>
          <w:szCs w:val="24"/>
        </w:rPr>
        <w:t xml:space="preserve">eletrabajo jurídico, la </w:t>
      </w:r>
      <w:r w:rsidR="00847A00" w:rsidRPr="00FE77E7">
        <w:rPr>
          <w:rFonts w:cs="Arial"/>
          <w:szCs w:val="24"/>
        </w:rPr>
        <w:t>información j</w:t>
      </w:r>
      <w:r w:rsidR="00B95F2E" w:rsidRPr="00FE77E7">
        <w:rPr>
          <w:rFonts w:cs="Arial"/>
          <w:szCs w:val="24"/>
        </w:rPr>
        <w:t>urídica y las ciencias de la computación, para la práctica del ejercicio del derecho a distancia, facilitando la asesoría y el acompañamiento jurídico requerido de manera oportuna por sus habitantes en todo el territorio nacional.</w:t>
      </w:r>
      <w:r w:rsidR="00847A00" w:rsidRPr="00FE77E7">
        <w:rPr>
          <w:rFonts w:cs="Arial"/>
          <w:b/>
          <w:szCs w:val="24"/>
        </w:rPr>
        <w:t xml:space="preserve"> </w:t>
      </w:r>
    </w:p>
    <w:p w14:paraId="3A4854BA" w14:textId="77777777" w:rsidR="006D268C" w:rsidRDefault="006D268C" w:rsidP="00612E6E">
      <w:pPr>
        <w:jc w:val="center"/>
        <w:rPr>
          <w:rFonts w:ascii="Arial" w:hAnsi="Arial" w:cs="Arial"/>
          <w:b/>
          <w:lang w:val="es-CO"/>
        </w:rPr>
      </w:pPr>
    </w:p>
    <w:p w14:paraId="03E74668" w14:textId="77777777" w:rsidR="006D268C" w:rsidRDefault="006D268C" w:rsidP="00612E6E">
      <w:pPr>
        <w:jc w:val="center"/>
        <w:rPr>
          <w:rFonts w:ascii="Arial" w:hAnsi="Arial" w:cs="Arial"/>
          <w:b/>
          <w:lang w:val="es-CO"/>
        </w:rPr>
      </w:pPr>
    </w:p>
    <w:p w14:paraId="5A84A74C" w14:textId="77777777" w:rsidR="006D268C" w:rsidRPr="00FE77E7" w:rsidRDefault="006D268C" w:rsidP="00612E6E">
      <w:pPr>
        <w:jc w:val="center"/>
        <w:rPr>
          <w:rFonts w:ascii="Arial" w:hAnsi="Arial" w:cs="Arial"/>
          <w:b/>
          <w:lang w:val="es-CO"/>
        </w:rPr>
      </w:pPr>
    </w:p>
    <w:p w14:paraId="2E12EC32" w14:textId="77777777" w:rsidR="00785047" w:rsidRPr="00C917FB" w:rsidRDefault="00785047" w:rsidP="00612E6E">
      <w:pPr>
        <w:jc w:val="center"/>
        <w:rPr>
          <w:rFonts w:ascii="Arial" w:hAnsi="Arial" w:cs="Arial"/>
          <w:b/>
          <w:lang w:val="es-CO"/>
        </w:rPr>
      </w:pPr>
      <w:r w:rsidRPr="00C917FB">
        <w:rPr>
          <w:rFonts w:ascii="Arial" w:hAnsi="Arial" w:cs="Arial"/>
          <w:b/>
          <w:lang w:val="es-CO"/>
        </w:rPr>
        <w:t>CONDICIÓN 3</w:t>
      </w:r>
      <w:r w:rsidR="006D268C" w:rsidRPr="00C917FB">
        <w:rPr>
          <w:rFonts w:ascii="Arial" w:hAnsi="Arial" w:cs="Arial"/>
          <w:b/>
          <w:lang w:val="es-CO"/>
        </w:rPr>
        <w:t>.</w:t>
      </w:r>
    </w:p>
    <w:p w14:paraId="26FC0EFC" w14:textId="77777777" w:rsidR="00B8605D" w:rsidRPr="00C917FB" w:rsidRDefault="00B8605D" w:rsidP="00612E6E">
      <w:pPr>
        <w:jc w:val="center"/>
        <w:rPr>
          <w:rFonts w:ascii="Arial" w:hAnsi="Arial" w:cs="Arial"/>
          <w:b/>
          <w:lang w:val="es-CO"/>
        </w:rPr>
      </w:pPr>
    </w:p>
    <w:p w14:paraId="2ED7A4B4" w14:textId="77777777" w:rsidR="006D268C" w:rsidRPr="00C917FB" w:rsidRDefault="006D268C" w:rsidP="00612E6E">
      <w:pPr>
        <w:jc w:val="center"/>
        <w:rPr>
          <w:rFonts w:ascii="Arial" w:hAnsi="Arial" w:cs="Arial"/>
          <w:b/>
          <w:lang w:val="es-CO"/>
        </w:rPr>
      </w:pPr>
      <w:r w:rsidRPr="00C917FB">
        <w:rPr>
          <w:rFonts w:ascii="Arial" w:hAnsi="Arial" w:cs="Arial"/>
          <w:b/>
          <w:lang w:val="es-CO"/>
        </w:rPr>
        <w:t>CONTENIDOS CURRICULARES</w:t>
      </w:r>
    </w:p>
    <w:p w14:paraId="21D647FD" w14:textId="77777777" w:rsidR="00B8605D" w:rsidRPr="00C917FB" w:rsidRDefault="00B8605D" w:rsidP="00B8605D">
      <w:pPr>
        <w:pStyle w:val="Textodecuerpo"/>
        <w:spacing w:after="0" w:line="240" w:lineRule="auto"/>
        <w:ind w:left="0"/>
        <w:rPr>
          <w:rFonts w:cs="Arial"/>
          <w:b/>
          <w:szCs w:val="24"/>
          <w:lang w:val="es-CO"/>
        </w:rPr>
      </w:pPr>
      <w:r w:rsidRPr="00C917FB">
        <w:rPr>
          <w:rFonts w:cs="Arial"/>
          <w:b/>
          <w:szCs w:val="24"/>
          <w:lang w:val="es-CO"/>
        </w:rPr>
        <w:t>Modelo Pedagógico</w:t>
      </w:r>
    </w:p>
    <w:p w14:paraId="34946A09"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El modelo pedagógico Unadista apoyado en e-learning (e-MPU) se sustenta desde los paradigmas constructivista social, crítico social y ecológico formativo. Reconoce en su acción el e-learning por su amplio potencial pedagógico, didáctico, comunicativo e interactivo. Incluye una concepción específica de universidad, educación abierta, a distancia y en ambientes virtuales de aprendizaje que redimensiona visiones particulares de formación, aprendizaje, currículo, didáctica, contextos de aprendizaje y evaluación, y con ellos el papel del docente, el estudiante y las mediaciones pedagógicas, la comunidad, el bienestar, la investigación y la calidad. El e-MPU se sustenta en una concepción de aprendizaje autónomo, significativo y colaborativo.</w:t>
      </w:r>
    </w:p>
    <w:p w14:paraId="3CB4ACCB"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En este contexto se propone un modelo de diseño curricular sobre los principios de flexibilidad y movilidad, apertura, articulación en torno a problemas y la construcción de competencias. La articulación en torno a problemas supone un diseño curricular que responda a los fundamentos disciplinares, las necesidades de los contextos locales y regionales y las apuestas misionales de la institución, lo cual se expresa en una organización en torno a Núcleos Integradores de Problema (NIP) y Núcleos Problémicos (NP) que contribuye a construir competencias pertinentes para abordar dichos problemas.</w:t>
      </w:r>
    </w:p>
    <w:p w14:paraId="7A55B332"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Los medios y mediaciones se construyen desde una visión de ecología formativa que busca que el sujeto pueda disponer, organizar, seleccionar y apropiarse del conocimiento logrando aprendizajes significativos que puedan transferirse en un contexto determinado, poniéndolos a disposición del estudiante mediante.</w:t>
      </w:r>
    </w:p>
    <w:p w14:paraId="44C881FF" w14:textId="77777777" w:rsidR="00DD4F29" w:rsidRPr="00C917FB" w:rsidRDefault="00DD4F29" w:rsidP="00B8605D">
      <w:pPr>
        <w:pStyle w:val="Textodecuerpo"/>
        <w:spacing w:after="0" w:line="240" w:lineRule="auto"/>
        <w:ind w:left="0"/>
        <w:rPr>
          <w:rFonts w:cs="Arial"/>
          <w:szCs w:val="24"/>
          <w:lang w:val="es-CO"/>
        </w:rPr>
      </w:pPr>
    </w:p>
    <w:p w14:paraId="5B2FDECA" w14:textId="77777777" w:rsidR="00B8605D" w:rsidRPr="00C917FB" w:rsidRDefault="00B8605D" w:rsidP="00B8605D">
      <w:pPr>
        <w:pStyle w:val="Textodecuerpo"/>
        <w:spacing w:after="0" w:line="240" w:lineRule="auto"/>
        <w:ind w:left="0"/>
        <w:rPr>
          <w:rFonts w:cs="Arial"/>
          <w:b/>
          <w:szCs w:val="24"/>
          <w:lang w:val="es-CO"/>
        </w:rPr>
      </w:pPr>
      <w:r w:rsidRPr="00C917FB">
        <w:rPr>
          <w:rFonts w:cs="Arial"/>
          <w:b/>
          <w:szCs w:val="24"/>
          <w:lang w:val="es-CO"/>
        </w:rPr>
        <w:t>Núcleos Problémicos del Programa de Derecho</w:t>
      </w:r>
    </w:p>
    <w:p w14:paraId="5682CC57"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Tabla No. 87. Núcleo Integrador de Problema (NIP). Núcleos Problémicos (NP) y competencias específicas del Programa de Derecho</w:t>
      </w:r>
    </w:p>
    <w:p w14:paraId="72E60117" w14:textId="77777777" w:rsidR="00B8605D" w:rsidRPr="00C917FB" w:rsidRDefault="00B8605D" w:rsidP="00B8605D">
      <w:pPr>
        <w:pStyle w:val="Textodecuerpo"/>
        <w:spacing w:after="0" w:line="240" w:lineRule="auto"/>
        <w:rPr>
          <w:rFonts w:cs="Arial"/>
          <w:b/>
          <w:szCs w:val="24"/>
          <w:lang w:val="es-CO"/>
        </w:rPr>
      </w:pPr>
    </w:p>
    <w:tbl>
      <w:tblPr>
        <w:tblpPr w:leftFromText="141" w:rightFromText="141" w:vertAnchor="text" w:tblpX="55" w:tblpY="1"/>
        <w:tblOverlap w:val="never"/>
        <w:tblW w:w="9825" w:type="dxa"/>
        <w:tblCellMar>
          <w:left w:w="70" w:type="dxa"/>
          <w:right w:w="70" w:type="dxa"/>
        </w:tblCellMar>
        <w:tblLook w:val="04A0" w:firstRow="1" w:lastRow="0" w:firstColumn="1" w:lastColumn="0" w:noHBand="0" w:noVBand="1"/>
      </w:tblPr>
      <w:tblGrid>
        <w:gridCol w:w="1534"/>
        <w:gridCol w:w="1872"/>
        <w:gridCol w:w="1621"/>
        <w:gridCol w:w="1922"/>
        <w:gridCol w:w="2876"/>
      </w:tblGrid>
      <w:tr w:rsidR="00B8605D" w:rsidRPr="00C917FB" w14:paraId="692A2DB8" w14:textId="77777777" w:rsidTr="00B8605D">
        <w:trPr>
          <w:trHeight w:val="1300"/>
        </w:trPr>
        <w:tc>
          <w:tcPr>
            <w:tcW w:w="200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CC4C73D" w14:textId="77777777" w:rsidR="00B8605D" w:rsidRPr="00C917FB" w:rsidRDefault="00B8605D" w:rsidP="00B8605D">
            <w:pPr>
              <w:jc w:val="both"/>
              <w:rPr>
                <w:rFonts w:ascii="Arial" w:hAnsi="Arial" w:cs="Arial"/>
                <w:bCs/>
                <w:color w:val="000000"/>
                <w:lang w:val="es-ES_tradnl"/>
              </w:rPr>
            </w:pPr>
            <w:r w:rsidRPr="00C917FB">
              <w:rPr>
                <w:rFonts w:ascii="Arial" w:hAnsi="Arial" w:cs="Arial"/>
                <w:bCs/>
                <w:color w:val="000000"/>
                <w:lang w:val="es-ES_tradnl"/>
              </w:rPr>
              <w:t>Núcleos integradores del problema (NIP)</w:t>
            </w:r>
          </w:p>
        </w:tc>
        <w:tc>
          <w:tcPr>
            <w:tcW w:w="2268" w:type="dxa"/>
            <w:tcBorders>
              <w:top w:val="single" w:sz="4" w:space="0" w:color="auto"/>
              <w:left w:val="nil"/>
              <w:bottom w:val="single" w:sz="4" w:space="0" w:color="auto"/>
              <w:right w:val="single" w:sz="4" w:space="0" w:color="auto"/>
            </w:tcBorders>
            <w:shd w:val="clear" w:color="000000" w:fill="92CDDC"/>
            <w:vAlign w:val="center"/>
            <w:hideMark/>
          </w:tcPr>
          <w:p w14:paraId="241C60FA" w14:textId="77777777" w:rsidR="00B8605D" w:rsidRPr="00C917FB" w:rsidRDefault="00B8605D" w:rsidP="00B8605D">
            <w:pPr>
              <w:jc w:val="both"/>
              <w:rPr>
                <w:rFonts w:ascii="Arial" w:hAnsi="Arial" w:cs="Arial"/>
                <w:bCs/>
                <w:color w:val="000000"/>
                <w:lang w:val="es-ES_tradnl"/>
              </w:rPr>
            </w:pPr>
            <w:r w:rsidRPr="00C917FB">
              <w:rPr>
                <w:rFonts w:ascii="Arial" w:hAnsi="Arial" w:cs="Arial"/>
                <w:bCs/>
                <w:color w:val="000000"/>
                <w:lang w:val="es-ES_tradnl"/>
              </w:rPr>
              <w:t>Núcleos Problémicos (NP)</w:t>
            </w:r>
          </w:p>
        </w:tc>
        <w:tc>
          <w:tcPr>
            <w:tcW w:w="1559" w:type="dxa"/>
            <w:tcBorders>
              <w:top w:val="single" w:sz="4" w:space="0" w:color="auto"/>
              <w:left w:val="nil"/>
              <w:bottom w:val="single" w:sz="4" w:space="0" w:color="auto"/>
              <w:right w:val="single" w:sz="4" w:space="0" w:color="auto"/>
            </w:tcBorders>
            <w:shd w:val="clear" w:color="000000" w:fill="92CDDC"/>
            <w:vAlign w:val="center"/>
            <w:hideMark/>
          </w:tcPr>
          <w:p w14:paraId="6FC12D5C" w14:textId="77777777" w:rsidR="00B8605D" w:rsidRPr="00C917FB" w:rsidRDefault="00B8605D" w:rsidP="00B8605D">
            <w:pPr>
              <w:jc w:val="both"/>
              <w:rPr>
                <w:rFonts w:ascii="Arial" w:hAnsi="Arial" w:cs="Arial"/>
                <w:bCs/>
                <w:color w:val="000000"/>
                <w:lang w:val="es-ES_tradnl"/>
              </w:rPr>
            </w:pPr>
            <w:r w:rsidRPr="00C917FB">
              <w:rPr>
                <w:rFonts w:ascii="Arial" w:hAnsi="Arial" w:cs="Arial"/>
                <w:bCs/>
                <w:color w:val="000000"/>
                <w:lang w:val="es-ES_tradnl"/>
              </w:rPr>
              <w:t>Pregunta generadora</w:t>
            </w:r>
          </w:p>
        </w:tc>
        <w:tc>
          <w:tcPr>
            <w:tcW w:w="1973" w:type="dxa"/>
            <w:tcBorders>
              <w:top w:val="single" w:sz="4" w:space="0" w:color="auto"/>
              <w:left w:val="nil"/>
              <w:bottom w:val="single" w:sz="4" w:space="0" w:color="auto"/>
              <w:right w:val="single" w:sz="4" w:space="0" w:color="auto"/>
            </w:tcBorders>
            <w:shd w:val="clear" w:color="000000" w:fill="92CDDC"/>
            <w:vAlign w:val="center"/>
            <w:hideMark/>
          </w:tcPr>
          <w:p w14:paraId="60F61AC1" w14:textId="77777777" w:rsidR="00B8605D" w:rsidRPr="00C917FB" w:rsidRDefault="00B8605D" w:rsidP="00B8605D">
            <w:pPr>
              <w:jc w:val="both"/>
              <w:rPr>
                <w:rFonts w:ascii="Arial" w:hAnsi="Arial" w:cs="Arial"/>
                <w:bCs/>
                <w:color w:val="000000"/>
                <w:lang w:val="es-ES_tradnl"/>
              </w:rPr>
            </w:pPr>
            <w:r w:rsidRPr="00C917FB">
              <w:rPr>
                <w:rFonts w:ascii="Arial" w:hAnsi="Arial" w:cs="Arial"/>
                <w:bCs/>
                <w:color w:val="000000"/>
                <w:lang w:val="es-ES_tradnl"/>
              </w:rPr>
              <w:t>Red Académica</w:t>
            </w:r>
          </w:p>
        </w:tc>
        <w:tc>
          <w:tcPr>
            <w:tcW w:w="2025" w:type="dxa"/>
            <w:tcBorders>
              <w:top w:val="single" w:sz="4" w:space="0" w:color="auto"/>
              <w:left w:val="nil"/>
              <w:bottom w:val="single" w:sz="4" w:space="0" w:color="auto"/>
              <w:right w:val="single" w:sz="4" w:space="0" w:color="auto"/>
            </w:tcBorders>
            <w:shd w:val="clear" w:color="000000" w:fill="92CDDC"/>
            <w:vAlign w:val="center"/>
            <w:hideMark/>
          </w:tcPr>
          <w:p w14:paraId="5C6D5386" w14:textId="77777777" w:rsidR="00B8605D" w:rsidRPr="00C917FB" w:rsidRDefault="00B8605D" w:rsidP="00B8605D">
            <w:pPr>
              <w:jc w:val="both"/>
              <w:rPr>
                <w:rFonts w:ascii="Arial" w:hAnsi="Arial" w:cs="Arial"/>
                <w:bCs/>
                <w:color w:val="000000"/>
                <w:lang w:val="es-ES_tradnl"/>
              </w:rPr>
            </w:pPr>
            <w:r w:rsidRPr="00C917FB">
              <w:rPr>
                <w:rFonts w:ascii="Arial" w:hAnsi="Arial" w:cs="Arial"/>
                <w:bCs/>
                <w:color w:val="000000"/>
                <w:lang w:val="es-ES_tradnl"/>
              </w:rPr>
              <w:t>Competencias</w:t>
            </w:r>
          </w:p>
        </w:tc>
      </w:tr>
      <w:tr w:rsidR="00B8605D" w:rsidRPr="00C917FB" w14:paraId="17B2A420" w14:textId="77777777" w:rsidTr="00B8605D">
        <w:trPr>
          <w:trHeight w:val="62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1228D738"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t xml:space="preserve">Formación de capital </w:t>
            </w:r>
            <w:r w:rsidRPr="00C917FB">
              <w:rPr>
                <w:rFonts w:ascii="Arial" w:hAnsi="Arial" w:cs="Arial"/>
                <w:color w:val="000000"/>
                <w:lang w:val="es-ES_tradnl"/>
              </w:rPr>
              <w:br/>
              <w:t xml:space="preserve">intelectual o </w:t>
            </w:r>
            <w:r w:rsidRPr="00C917FB">
              <w:rPr>
                <w:rFonts w:ascii="Arial" w:hAnsi="Arial" w:cs="Arial"/>
                <w:color w:val="000000"/>
                <w:lang w:val="es-ES_tradnl"/>
              </w:rPr>
              <w:lastRenderedPageBreak/>
              <w:t>talento</w:t>
            </w:r>
            <w:r w:rsidRPr="00C917FB">
              <w:rPr>
                <w:rFonts w:ascii="Arial" w:hAnsi="Arial" w:cs="Arial"/>
                <w:color w:val="000000"/>
                <w:lang w:val="es-ES_tradnl"/>
              </w:rPr>
              <w:br/>
              <w:t xml:space="preserve"> humano a nivel </w:t>
            </w:r>
            <w:r w:rsidRPr="00C917FB">
              <w:rPr>
                <w:rFonts w:ascii="Arial" w:hAnsi="Arial" w:cs="Arial"/>
                <w:color w:val="000000"/>
                <w:lang w:val="es-ES_tradnl"/>
              </w:rPr>
              <w:br/>
              <w:t>profesional en ciencias</w:t>
            </w:r>
            <w:r w:rsidRPr="00C917FB">
              <w:rPr>
                <w:rFonts w:ascii="Arial" w:hAnsi="Arial" w:cs="Arial"/>
                <w:color w:val="000000"/>
                <w:lang w:val="es-ES_tradnl"/>
              </w:rPr>
              <w:br/>
              <w:t xml:space="preserve"> jurídicas para afrontar </w:t>
            </w:r>
            <w:r w:rsidRPr="00C917FB">
              <w:rPr>
                <w:rFonts w:ascii="Arial" w:hAnsi="Arial" w:cs="Arial"/>
                <w:color w:val="000000"/>
                <w:lang w:val="es-ES_tradnl"/>
              </w:rPr>
              <w:br/>
              <w:t xml:space="preserve">y resolver problemas </w:t>
            </w:r>
            <w:r w:rsidRPr="00C917FB">
              <w:rPr>
                <w:rFonts w:ascii="Arial" w:hAnsi="Arial" w:cs="Arial"/>
                <w:color w:val="000000"/>
                <w:lang w:val="es-ES_tradnl"/>
              </w:rPr>
              <w:br/>
              <w:t>jurídicos</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3D53DFC"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lastRenderedPageBreak/>
              <w:t xml:space="preserve">1. Liderazgo Social a </w:t>
            </w:r>
            <w:r w:rsidRPr="00C917FB">
              <w:rPr>
                <w:rFonts w:ascii="Arial" w:hAnsi="Arial" w:cs="Arial"/>
                <w:color w:val="000000"/>
                <w:lang w:val="es-ES_tradnl"/>
              </w:rPr>
              <w:br/>
              <w:t xml:space="preserve">nivel local, </w:t>
            </w:r>
            <w:r w:rsidRPr="00C917FB">
              <w:rPr>
                <w:rFonts w:ascii="Arial" w:hAnsi="Arial" w:cs="Arial"/>
                <w:color w:val="000000"/>
                <w:lang w:val="es-ES_tradnl"/>
              </w:rPr>
              <w:lastRenderedPageBreak/>
              <w:t>regional o</w:t>
            </w:r>
            <w:r w:rsidRPr="00C917FB">
              <w:rPr>
                <w:rFonts w:ascii="Arial" w:hAnsi="Arial" w:cs="Arial"/>
                <w:color w:val="000000"/>
                <w:lang w:val="es-ES_tradnl"/>
              </w:rPr>
              <w:br/>
              <w:t xml:space="preserve"> nacional en ciencias jurídicas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6B7C0B0"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lastRenderedPageBreak/>
              <w:t xml:space="preserve">Cuáles son las competencias </w:t>
            </w:r>
            <w:r w:rsidRPr="00C917FB">
              <w:rPr>
                <w:rFonts w:ascii="Arial" w:hAnsi="Arial" w:cs="Arial"/>
                <w:color w:val="000000"/>
                <w:lang w:val="es-ES_tradnl"/>
              </w:rPr>
              <w:br/>
            </w:r>
            <w:r w:rsidRPr="00C917FB">
              <w:rPr>
                <w:rFonts w:ascii="Arial" w:hAnsi="Arial" w:cs="Arial"/>
                <w:color w:val="000000"/>
                <w:lang w:val="es-ES_tradnl"/>
              </w:rPr>
              <w:lastRenderedPageBreak/>
              <w:t>que debe adquirir un abogado para identificar y contribuir a la resolución de los conflictos en su localidad, en la región o en el país?</w:t>
            </w:r>
          </w:p>
        </w:tc>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14:paraId="32681F77"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lastRenderedPageBreak/>
              <w:t>Cátedra Unadista</w:t>
            </w:r>
            <w:r w:rsidRPr="00C917FB">
              <w:rPr>
                <w:rFonts w:ascii="Arial" w:hAnsi="Arial" w:cs="Arial"/>
                <w:color w:val="000000"/>
                <w:lang w:val="es-ES_tradnl"/>
              </w:rPr>
              <w:br/>
              <w:t xml:space="preserve">-Ética de lo </w:t>
            </w:r>
            <w:r w:rsidRPr="00C917FB">
              <w:rPr>
                <w:rFonts w:ascii="Arial" w:hAnsi="Arial" w:cs="Arial"/>
                <w:color w:val="000000"/>
                <w:lang w:val="es-ES_tradnl"/>
              </w:rPr>
              <w:lastRenderedPageBreak/>
              <w:t>público y transparencia</w:t>
            </w:r>
            <w:r w:rsidRPr="00C917FB">
              <w:rPr>
                <w:rFonts w:ascii="Arial" w:hAnsi="Arial" w:cs="Arial"/>
                <w:color w:val="000000"/>
                <w:lang w:val="es-ES_tradnl"/>
              </w:rPr>
              <w:br/>
              <w:t>-Introducción al Derecho</w:t>
            </w:r>
            <w:r w:rsidRPr="00C917FB">
              <w:rPr>
                <w:rFonts w:ascii="Arial" w:hAnsi="Arial" w:cs="Arial"/>
                <w:color w:val="000000"/>
                <w:lang w:val="es-ES_tradnl"/>
              </w:rPr>
              <w:br/>
              <w:t>-Teoría y manejo de fuentes</w:t>
            </w:r>
            <w:r w:rsidRPr="00C917FB">
              <w:rPr>
                <w:rFonts w:ascii="Arial" w:hAnsi="Arial" w:cs="Arial"/>
                <w:color w:val="000000"/>
                <w:lang w:val="es-ES_tradnl"/>
              </w:rPr>
              <w:br/>
              <w:t>-Argumentación jurídica</w:t>
            </w:r>
            <w:r w:rsidRPr="00C917FB">
              <w:rPr>
                <w:rFonts w:ascii="Arial" w:hAnsi="Arial" w:cs="Arial"/>
                <w:color w:val="000000"/>
                <w:lang w:val="es-ES_tradnl"/>
              </w:rPr>
              <w:br/>
              <w:t>-Derecho Social</w:t>
            </w:r>
            <w:r w:rsidRPr="00C917FB">
              <w:rPr>
                <w:rFonts w:ascii="Arial" w:hAnsi="Arial" w:cs="Arial"/>
                <w:color w:val="000000"/>
                <w:lang w:val="es-ES_tradnl"/>
              </w:rPr>
              <w:br/>
            </w:r>
            <w:r w:rsidRPr="00C917FB">
              <w:rPr>
                <w:rFonts w:ascii="Arial" w:hAnsi="Arial" w:cs="Arial"/>
                <w:color w:val="000000"/>
                <w:lang w:val="es-ES_tradnl"/>
              </w:rPr>
              <w:br/>
              <w:t>-Derecho y hábitat</w:t>
            </w:r>
            <w:r w:rsidRPr="00C917FB">
              <w:rPr>
                <w:rFonts w:ascii="Arial" w:hAnsi="Arial" w:cs="Arial"/>
                <w:color w:val="000000"/>
                <w:lang w:val="es-ES_tradnl"/>
              </w:rPr>
              <w:br/>
              <w:t>-Derecho Industria y Mercado</w:t>
            </w:r>
            <w:r w:rsidRPr="00C917FB">
              <w:rPr>
                <w:rFonts w:ascii="Arial" w:hAnsi="Arial" w:cs="Arial"/>
                <w:color w:val="000000"/>
                <w:lang w:val="es-ES_tradnl"/>
              </w:rPr>
              <w:br/>
              <w:t>-Tecnología de la Comunicación y Lenguaje</w:t>
            </w:r>
            <w:r w:rsidRPr="00C917FB">
              <w:rPr>
                <w:rFonts w:ascii="Arial" w:hAnsi="Arial" w:cs="Arial"/>
                <w:color w:val="000000"/>
                <w:lang w:val="es-ES_tradnl"/>
              </w:rPr>
              <w:br/>
              <w:t>-Lengua Extranjera</w:t>
            </w:r>
            <w:r w:rsidRPr="00C917FB">
              <w:rPr>
                <w:rFonts w:ascii="Arial" w:hAnsi="Arial" w:cs="Arial"/>
                <w:color w:val="000000"/>
                <w:lang w:val="es-ES_tradnl"/>
              </w:rPr>
              <w:br/>
              <w:t>-Derechos Procesales</w:t>
            </w:r>
          </w:p>
        </w:tc>
        <w:tc>
          <w:tcPr>
            <w:tcW w:w="2025" w:type="dxa"/>
            <w:vMerge w:val="restart"/>
            <w:tcBorders>
              <w:top w:val="nil"/>
              <w:left w:val="single" w:sz="4" w:space="0" w:color="auto"/>
              <w:bottom w:val="single" w:sz="4" w:space="0" w:color="auto"/>
              <w:right w:val="single" w:sz="4" w:space="0" w:color="auto"/>
            </w:tcBorders>
            <w:shd w:val="clear" w:color="auto" w:fill="auto"/>
            <w:vAlign w:val="bottom"/>
            <w:hideMark/>
          </w:tcPr>
          <w:p w14:paraId="5F8BF7EA" w14:textId="77777777" w:rsidR="00B8605D" w:rsidRPr="00C917FB" w:rsidRDefault="00B8605D" w:rsidP="00B8605D">
            <w:pPr>
              <w:spacing w:after="240"/>
              <w:jc w:val="both"/>
              <w:rPr>
                <w:rFonts w:ascii="Arial" w:hAnsi="Arial" w:cs="Arial"/>
                <w:color w:val="000000"/>
                <w:lang w:val="es-ES_tradnl"/>
              </w:rPr>
            </w:pPr>
            <w:r w:rsidRPr="00C917FB">
              <w:rPr>
                <w:rFonts w:ascii="Arial" w:hAnsi="Arial" w:cs="Arial"/>
                <w:color w:val="000000"/>
                <w:lang w:val="es-ES_tradnl"/>
              </w:rPr>
              <w:lastRenderedPageBreak/>
              <w:t xml:space="preserve">Lidera y participa en acciones intersectoriales para la prevención de los </w:t>
            </w:r>
            <w:r w:rsidRPr="00C917FB">
              <w:rPr>
                <w:rFonts w:ascii="Arial" w:hAnsi="Arial" w:cs="Arial"/>
                <w:color w:val="000000"/>
                <w:lang w:val="es-ES_tradnl"/>
              </w:rPr>
              <w:lastRenderedPageBreak/>
              <w:t>conflictos y de los daños antijurídicos</w:t>
            </w:r>
            <w:r w:rsidRPr="00C917FB">
              <w:rPr>
                <w:rFonts w:ascii="Arial" w:hAnsi="Arial" w:cs="Arial"/>
                <w:color w:val="000000"/>
                <w:lang w:val="es-ES_tradnl"/>
              </w:rPr>
              <w:br/>
            </w:r>
            <w:r w:rsidRPr="00C917FB">
              <w:rPr>
                <w:rFonts w:ascii="Arial" w:hAnsi="Arial" w:cs="Arial"/>
                <w:color w:val="000000"/>
                <w:lang w:val="es-ES_tradnl"/>
              </w:rPr>
              <w:br/>
              <w:t>-Lidera la solución directa y pacífica de los conflictos o el uso de los métodos alternos de resolución de conflictos</w:t>
            </w:r>
            <w:r w:rsidRPr="00C917FB">
              <w:rPr>
                <w:rFonts w:ascii="Arial" w:hAnsi="Arial" w:cs="Arial"/>
                <w:color w:val="000000"/>
                <w:lang w:val="es-ES_tradnl"/>
              </w:rPr>
              <w:br/>
            </w:r>
            <w:r w:rsidRPr="00C917FB">
              <w:rPr>
                <w:rFonts w:ascii="Arial" w:hAnsi="Arial" w:cs="Arial"/>
                <w:color w:val="000000"/>
                <w:lang w:val="es-ES_tradnl"/>
              </w:rPr>
              <w:br/>
              <w:t xml:space="preserve">-Lidera el acceso a la administración pública para el reconocimiento o adjudicación de los derechos </w:t>
            </w:r>
            <w:r w:rsidRPr="00C917FB">
              <w:rPr>
                <w:rFonts w:ascii="Arial" w:hAnsi="Arial" w:cs="Arial"/>
                <w:color w:val="000000"/>
                <w:lang w:val="es-ES_tradnl"/>
              </w:rPr>
              <w:br/>
            </w:r>
            <w:r w:rsidRPr="00C917FB">
              <w:rPr>
                <w:rFonts w:ascii="Arial" w:hAnsi="Arial" w:cs="Arial"/>
                <w:color w:val="000000"/>
                <w:lang w:val="es-ES_tradnl"/>
              </w:rPr>
              <w:br/>
              <w:t>-Lidera el acceso a la administración de justicia para que en última instancia se resuelvan por la</w:t>
            </w:r>
            <w:r w:rsidR="00D27493" w:rsidRPr="00C917FB">
              <w:rPr>
                <w:rFonts w:ascii="Arial" w:hAnsi="Arial" w:cs="Arial"/>
                <w:color w:val="000000"/>
                <w:lang w:val="es-ES_tradnl"/>
              </w:rPr>
              <w:t xml:space="preserve"> vía judicial los conflictos </w:t>
            </w:r>
            <w:r w:rsidR="00D27493" w:rsidRPr="00C917FB">
              <w:rPr>
                <w:rFonts w:ascii="Arial" w:hAnsi="Arial" w:cs="Arial"/>
                <w:color w:val="000000"/>
                <w:lang w:val="es-ES_tradnl"/>
              </w:rPr>
              <w:br/>
            </w:r>
          </w:p>
        </w:tc>
      </w:tr>
      <w:tr w:rsidR="00B8605D" w:rsidRPr="00C917FB" w14:paraId="29E546E3" w14:textId="77777777" w:rsidTr="00B8605D">
        <w:trPr>
          <w:trHeight w:val="433"/>
        </w:trPr>
        <w:tc>
          <w:tcPr>
            <w:tcW w:w="2000" w:type="dxa"/>
            <w:vMerge/>
            <w:tcBorders>
              <w:top w:val="nil"/>
              <w:left w:val="single" w:sz="4" w:space="0" w:color="auto"/>
              <w:bottom w:val="single" w:sz="4" w:space="0" w:color="auto"/>
              <w:right w:val="single" w:sz="4" w:space="0" w:color="auto"/>
            </w:tcBorders>
            <w:vAlign w:val="center"/>
            <w:hideMark/>
          </w:tcPr>
          <w:p w14:paraId="3B4F2A7B"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671D75C4"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703BCC2C"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4114AA5F"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50D8D80D" w14:textId="77777777" w:rsidR="00B8605D" w:rsidRPr="00C917FB" w:rsidRDefault="00B8605D" w:rsidP="00B8605D">
            <w:pPr>
              <w:jc w:val="both"/>
              <w:rPr>
                <w:rFonts w:ascii="Arial" w:hAnsi="Arial" w:cs="Arial"/>
                <w:color w:val="000000"/>
                <w:lang w:val="es-ES_tradnl"/>
              </w:rPr>
            </w:pPr>
          </w:p>
        </w:tc>
      </w:tr>
      <w:tr w:rsidR="00B8605D" w:rsidRPr="00C917FB" w14:paraId="5144BED6" w14:textId="77777777" w:rsidTr="00B8605D">
        <w:trPr>
          <w:trHeight w:val="1760"/>
        </w:trPr>
        <w:tc>
          <w:tcPr>
            <w:tcW w:w="2000" w:type="dxa"/>
            <w:vMerge/>
            <w:tcBorders>
              <w:top w:val="nil"/>
              <w:left w:val="single" w:sz="4" w:space="0" w:color="auto"/>
              <w:bottom w:val="single" w:sz="4" w:space="0" w:color="auto"/>
              <w:right w:val="single" w:sz="4" w:space="0" w:color="auto"/>
            </w:tcBorders>
            <w:vAlign w:val="center"/>
            <w:hideMark/>
          </w:tcPr>
          <w:p w14:paraId="5BDD35F9"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506C848C"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6E25C8B2"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3A914CB3"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73384890" w14:textId="77777777" w:rsidR="00B8605D" w:rsidRPr="00C917FB" w:rsidRDefault="00B8605D" w:rsidP="00B8605D">
            <w:pPr>
              <w:jc w:val="both"/>
              <w:rPr>
                <w:rFonts w:ascii="Arial" w:hAnsi="Arial" w:cs="Arial"/>
                <w:color w:val="000000"/>
                <w:lang w:val="es-ES_tradnl"/>
              </w:rPr>
            </w:pPr>
          </w:p>
        </w:tc>
      </w:tr>
      <w:tr w:rsidR="00B8605D" w:rsidRPr="00C917FB" w14:paraId="7BE1C57F" w14:textId="77777777" w:rsidTr="00B8605D">
        <w:trPr>
          <w:trHeight w:val="433"/>
        </w:trPr>
        <w:tc>
          <w:tcPr>
            <w:tcW w:w="2000" w:type="dxa"/>
            <w:vMerge/>
            <w:tcBorders>
              <w:top w:val="nil"/>
              <w:left w:val="single" w:sz="4" w:space="0" w:color="auto"/>
              <w:bottom w:val="single" w:sz="4" w:space="0" w:color="auto"/>
              <w:right w:val="single" w:sz="4" w:space="0" w:color="auto"/>
            </w:tcBorders>
            <w:vAlign w:val="center"/>
            <w:hideMark/>
          </w:tcPr>
          <w:p w14:paraId="555A01C4"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790296DD"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7362943E"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27DE0762"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0BCE13FF" w14:textId="77777777" w:rsidR="00B8605D" w:rsidRPr="00C917FB" w:rsidRDefault="00B8605D" w:rsidP="00B8605D">
            <w:pPr>
              <w:jc w:val="both"/>
              <w:rPr>
                <w:rFonts w:ascii="Arial" w:hAnsi="Arial" w:cs="Arial"/>
                <w:color w:val="000000"/>
                <w:lang w:val="es-ES_tradnl"/>
              </w:rPr>
            </w:pPr>
          </w:p>
        </w:tc>
      </w:tr>
      <w:tr w:rsidR="00B8605D" w:rsidRPr="00C917FB" w14:paraId="7FE98381" w14:textId="77777777" w:rsidTr="00B8605D">
        <w:trPr>
          <w:trHeight w:val="520"/>
        </w:trPr>
        <w:tc>
          <w:tcPr>
            <w:tcW w:w="2000" w:type="dxa"/>
            <w:vMerge/>
            <w:tcBorders>
              <w:top w:val="nil"/>
              <w:left w:val="single" w:sz="4" w:space="0" w:color="auto"/>
              <w:bottom w:val="single" w:sz="4" w:space="0" w:color="auto"/>
              <w:right w:val="single" w:sz="4" w:space="0" w:color="auto"/>
            </w:tcBorders>
            <w:vAlign w:val="center"/>
            <w:hideMark/>
          </w:tcPr>
          <w:p w14:paraId="1F628B41"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228508AB"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64AA499B"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73D6B611"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0F13A68F" w14:textId="77777777" w:rsidR="00B8605D" w:rsidRPr="00C917FB" w:rsidRDefault="00B8605D" w:rsidP="00B8605D">
            <w:pPr>
              <w:jc w:val="both"/>
              <w:rPr>
                <w:rFonts w:ascii="Arial" w:hAnsi="Arial" w:cs="Arial"/>
                <w:color w:val="000000"/>
                <w:lang w:val="es-ES_tradnl"/>
              </w:rPr>
            </w:pPr>
          </w:p>
        </w:tc>
      </w:tr>
      <w:tr w:rsidR="00B8605D" w:rsidRPr="00C917FB" w14:paraId="7AC35205" w14:textId="77777777" w:rsidTr="00B8605D">
        <w:trPr>
          <w:trHeight w:val="760"/>
        </w:trPr>
        <w:tc>
          <w:tcPr>
            <w:tcW w:w="2000" w:type="dxa"/>
            <w:vMerge/>
            <w:tcBorders>
              <w:top w:val="nil"/>
              <w:left w:val="single" w:sz="4" w:space="0" w:color="auto"/>
              <w:bottom w:val="single" w:sz="4" w:space="0" w:color="auto"/>
              <w:right w:val="single" w:sz="4" w:space="0" w:color="auto"/>
            </w:tcBorders>
            <w:vAlign w:val="center"/>
            <w:hideMark/>
          </w:tcPr>
          <w:p w14:paraId="3C66D79C" w14:textId="77777777" w:rsidR="00B8605D" w:rsidRPr="00C917FB" w:rsidRDefault="00B8605D" w:rsidP="00B8605D">
            <w:pPr>
              <w:jc w:val="both"/>
              <w:rPr>
                <w:rFonts w:ascii="Arial" w:hAnsi="Arial" w:cs="Arial"/>
                <w:color w:val="000000"/>
                <w:lang w:val="es-ES_tradnl"/>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06A5D4E"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t xml:space="preserve">2. Análisis , asesoría o </w:t>
            </w:r>
            <w:r w:rsidRPr="00C917FB">
              <w:rPr>
                <w:rFonts w:ascii="Arial" w:hAnsi="Arial" w:cs="Arial"/>
                <w:color w:val="000000"/>
                <w:lang w:val="es-ES_tradnl"/>
              </w:rPr>
              <w:br/>
              <w:t>consultoría par</w:t>
            </w:r>
            <w:r w:rsidRPr="00C917FB">
              <w:rPr>
                <w:rFonts w:ascii="Arial" w:hAnsi="Arial" w:cs="Arial"/>
                <w:color w:val="000000"/>
                <w:lang w:val="es-ES_tradnl"/>
              </w:rPr>
              <w:br/>
              <w:t>a la identificación</w:t>
            </w:r>
            <w:r w:rsidRPr="00C917FB">
              <w:rPr>
                <w:rFonts w:ascii="Arial" w:hAnsi="Arial" w:cs="Arial"/>
                <w:color w:val="000000"/>
                <w:lang w:val="es-ES_tradnl"/>
              </w:rPr>
              <w:br/>
              <w:t xml:space="preserve"> y resolución </w:t>
            </w:r>
            <w:r w:rsidRPr="00C917FB">
              <w:rPr>
                <w:rFonts w:ascii="Arial" w:hAnsi="Arial" w:cs="Arial"/>
                <w:color w:val="000000"/>
                <w:lang w:val="es-ES_tradnl"/>
              </w:rPr>
              <w:br/>
              <w:t>de  problema</w:t>
            </w:r>
            <w:r w:rsidRPr="00C917FB">
              <w:rPr>
                <w:rFonts w:ascii="Arial" w:hAnsi="Arial" w:cs="Arial"/>
                <w:color w:val="000000"/>
                <w:lang w:val="es-ES_tradnl"/>
              </w:rPr>
              <w:br/>
              <w:t>s jurídicos</w:t>
            </w:r>
          </w:p>
        </w:tc>
        <w:tc>
          <w:tcPr>
            <w:tcW w:w="1559" w:type="dxa"/>
            <w:vMerge/>
            <w:tcBorders>
              <w:top w:val="nil"/>
              <w:left w:val="single" w:sz="4" w:space="0" w:color="auto"/>
              <w:bottom w:val="single" w:sz="4" w:space="0" w:color="auto"/>
              <w:right w:val="single" w:sz="4" w:space="0" w:color="auto"/>
            </w:tcBorders>
            <w:vAlign w:val="center"/>
            <w:hideMark/>
          </w:tcPr>
          <w:p w14:paraId="1B8A46D0"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22CB6C5C"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7108D43E" w14:textId="77777777" w:rsidR="00B8605D" w:rsidRPr="00C917FB" w:rsidRDefault="00B8605D" w:rsidP="00B8605D">
            <w:pPr>
              <w:jc w:val="both"/>
              <w:rPr>
                <w:rFonts w:ascii="Arial" w:hAnsi="Arial" w:cs="Arial"/>
                <w:color w:val="000000"/>
                <w:lang w:val="es-ES_tradnl"/>
              </w:rPr>
            </w:pPr>
          </w:p>
        </w:tc>
      </w:tr>
      <w:tr w:rsidR="00B8605D" w:rsidRPr="00C917FB" w14:paraId="6E19D959" w14:textId="77777777" w:rsidTr="00B8605D">
        <w:trPr>
          <w:trHeight w:val="620"/>
        </w:trPr>
        <w:tc>
          <w:tcPr>
            <w:tcW w:w="2000" w:type="dxa"/>
            <w:vMerge/>
            <w:tcBorders>
              <w:top w:val="nil"/>
              <w:left w:val="single" w:sz="4" w:space="0" w:color="auto"/>
              <w:bottom w:val="single" w:sz="4" w:space="0" w:color="auto"/>
              <w:right w:val="single" w:sz="4" w:space="0" w:color="auto"/>
            </w:tcBorders>
            <w:vAlign w:val="center"/>
            <w:hideMark/>
          </w:tcPr>
          <w:p w14:paraId="322E81A1"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3D2FC20C"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6C3427EA"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27EC28E1"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29E916BB" w14:textId="77777777" w:rsidR="00B8605D" w:rsidRPr="00C917FB" w:rsidRDefault="00B8605D" w:rsidP="00B8605D">
            <w:pPr>
              <w:jc w:val="both"/>
              <w:rPr>
                <w:rFonts w:ascii="Arial" w:hAnsi="Arial" w:cs="Arial"/>
                <w:color w:val="000000"/>
                <w:lang w:val="es-ES_tradnl"/>
              </w:rPr>
            </w:pPr>
          </w:p>
        </w:tc>
      </w:tr>
      <w:tr w:rsidR="00B8605D" w:rsidRPr="00C917FB" w14:paraId="1C8D7AA8" w14:textId="77777777" w:rsidTr="00B8605D">
        <w:trPr>
          <w:trHeight w:val="1420"/>
        </w:trPr>
        <w:tc>
          <w:tcPr>
            <w:tcW w:w="2000" w:type="dxa"/>
            <w:vMerge/>
            <w:tcBorders>
              <w:top w:val="nil"/>
              <w:left w:val="single" w:sz="4" w:space="0" w:color="auto"/>
              <w:bottom w:val="single" w:sz="4" w:space="0" w:color="auto"/>
              <w:right w:val="single" w:sz="4" w:space="0" w:color="auto"/>
            </w:tcBorders>
            <w:vAlign w:val="center"/>
            <w:hideMark/>
          </w:tcPr>
          <w:p w14:paraId="70B42E3B"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4B5E73DC"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018FA474"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7EA4AE55"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0EC0FBED" w14:textId="77777777" w:rsidR="00B8605D" w:rsidRPr="00C917FB" w:rsidRDefault="00B8605D" w:rsidP="00B8605D">
            <w:pPr>
              <w:jc w:val="both"/>
              <w:rPr>
                <w:rFonts w:ascii="Arial" w:hAnsi="Arial" w:cs="Arial"/>
                <w:color w:val="000000"/>
                <w:lang w:val="es-ES_tradnl"/>
              </w:rPr>
            </w:pPr>
          </w:p>
        </w:tc>
      </w:tr>
      <w:tr w:rsidR="00B8605D" w:rsidRPr="00C917FB" w14:paraId="12A46018" w14:textId="77777777" w:rsidTr="00B8605D">
        <w:trPr>
          <w:trHeight w:val="440"/>
        </w:trPr>
        <w:tc>
          <w:tcPr>
            <w:tcW w:w="2000" w:type="dxa"/>
            <w:vMerge/>
            <w:tcBorders>
              <w:top w:val="nil"/>
              <w:left w:val="single" w:sz="4" w:space="0" w:color="auto"/>
              <w:bottom w:val="single" w:sz="4" w:space="0" w:color="auto"/>
              <w:right w:val="single" w:sz="4" w:space="0" w:color="auto"/>
            </w:tcBorders>
            <w:vAlign w:val="center"/>
            <w:hideMark/>
          </w:tcPr>
          <w:p w14:paraId="7AA74469"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7DF877FC"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40200AE3" w14:textId="77777777" w:rsidR="00B8605D" w:rsidRPr="00C917FB" w:rsidRDefault="00B8605D" w:rsidP="00B8605D">
            <w:pPr>
              <w:jc w:val="both"/>
              <w:rPr>
                <w:rFonts w:ascii="Arial" w:hAnsi="Arial" w:cs="Arial"/>
                <w:color w:val="000000"/>
                <w:lang w:val="es-ES_tradnl"/>
              </w:rPr>
            </w:pPr>
          </w:p>
        </w:tc>
        <w:tc>
          <w:tcPr>
            <w:tcW w:w="1973" w:type="dxa"/>
            <w:vMerge w:val="restart"/>
            <w:tcBorders>
              <w:top w:val="nil"/>
              <w:left w:val="single" w:sz="4" w:space="0" w:color="auto"/>
              <w:bottom w:val="single" w:sz="4" w:space="0" w:color="auto"/>
              <w:right w:val="single" w:sz="4" w:space="0" w:color="auto"/>
            </w:tcBorders>
            <w:shd w:val="clear" w:color="auto" w:fill="auto"/>
            <w:hideMark/>
          </w:tcPr>
          <w:p w14:paraId="284E888C" w14:textId="77777777" w:rsidR="00B8605D" w:rsidRPr="00C917FB" w:rsidRDefault="00B8605D" w:rsidP="00B8605D">
            <w:pPr>
              <w:spacing w:after="240"/>
              <w:jc w:val="both"/>
              <w:rPr>
                <w:rFonts w:ascii="Arial" w:hAnsi="Arial" w:cs="Arial"/>
                <w:color w:val="000000"/>
                <w:lang w:val="es-ES_tradnl"/>
              </w:rPr>
            </w:pPr>
            <w:r w:rsidRPr="00C917FB">
              <w:rPr>
                <w:rFonts w:ascii="Arial" w:hAnsi="Arial" w:cs="Arial"/>
                <w:color w:val="000000"/>
                <w:lang w:val="es-ES_tradnl"/>
              </w:rPr>
              <w:br/>
            </w:r>
            <w:r w:rsidR="00D27493" w:rsidRPr="00C917FB">
              <w:rPr>
                <w:rFonts w:ascii="Arial" w:hAnsi="Arial" w:cs="Arial"/>
                <w:color w:val="000000"/>
                <w:lang w:val="es-ES_tradnl"/>
              </w:rPr>
              <w:t>-Metodología de la Investigación</w:t>
            </w:r>
            <w:r w:rsidRPr="00C917FB">
              <w:rPr>
                <w:rFonts w:ascii="Arial" w:hAnsi="Arial" w:cs="Arial"/>
                <w:color w:val="000000"/>
                <w:lang w:val="es-ES_tradnl"/>
              </w:rPr>
              <w:br/>
            </w:r>
            <w:r w:rsidR="00D27493" w:rsidRPr="00C917FB">
              <w:rPr>
                <w:rFonts w:ascii="Arial" w:hAnsi="Arial" w:cs="Arial"/>
                <w:color w:val="000000"/>
                <w:lang w:val="es-ES_tradnl"/>
              </w:rPr>
              <w:t>-Pensamiento lógico y matemático</w:t>
            </w:r>
            <w:r w:rsidRPr="00C917FB">
              <w:rPr>
                <w:rFonts w:ascii="Arial" w:hAnsi="Arial" w:cs="Arial"/>
                <w:color w:val="000000"/>
                <w:lang w:val="es-ES_tradnl"/>
              </w:rPr>
              <w:br/>
            </w:r>
            <w:r w:rsidR="00D27493" w:rsidRPr="00C917FB">
              <w:rPr>
                <w:rFonts w:ascii="Arial" w:hAnsi="Arial" w:cs="Arial"/>
                <w:color w:val="000000"/>
                <w:lang w:val="es-ES_tradnl"/>
              </w:rPr>
              <w:t>-</w:t>
            </w:r>
            <w:r w:rsidRPr="00C917FB">
              <w:rPr>
                <w:rFonts w:ascii="Arial" w:hAnsi="Arial" w:cs="Arial"/>
                <w:color w:val="000000"/>
                <w:lang w:val="es-ES_tradnl"/>
              </w:rPr>
              <w:t>C</w:t>
            </w:r>
            <w:r w:rsidR="00D27493" w:rsidRPr="00C917FB">
              <w:rPr>
                <w:rFonts w:ascii="Arial" w:hAnsi="Arial" w:cs="Arial"/>
                <w:color w:val="000000"/>
                <w:lang w:val="es-ES_tradnl"/>
              </w:rPr>
              <w:t>urso económico y administrativo</w:t>
            </w:r>
            <w:r w:rsidRPr="00C917FB">
              <w:rPr>
                <w:rFonts w:ascii="Arial" w:hAnsi="Arial" w:cs="Arial"/>
                <w:color w:val="000000"/>
                <w:lang w:val="es-ES_tradnl"/>
              </w:rPr>
              <w:br/>
            </w:r>
            <w:r w:rsidR="00D27493" w:rsidRPr="00C917FB">
              <w:rPr>
                <w:rFonts w:ascii="Arial" w:hAnsi="Arial" w:cs="Arial"/>
                <w:color w:val="000000"/>
                <w:lang w:val="es-ES_tradnl"/>
              </w:rPr>
              <w:t>-Sociología jurídica</w:t>
            </w:r>
            <w:r w:rsidRPr="00C917FB">
              <w:rPr>
                <w:rFonts w:ascii="Arial" w:hAnsi="Arial" w:cs="Arial"/>
                <w:color w:val="000000"/>
                <w:lang w:val="es-ES_tradnl"/>
              </w:rPr>
              <w:t xml:space="preserve">                                                                                                                                                                                                                          </w:t>
            </w:r>
            <w:r w:rsidR="00D27493" w:rsidRPr="00C917FB">
              <w:rPr>
                <w:rFonts w:ascii="Arial" w:hAnsi="Arial" w:cs="Arial"/>
                <w:color w:val="000000"/>
                <w:lang w:val="es-ES_tradnl"/>
              </w:rPr>
              <w:t xml:space="preserve">                             -Economía y Sociedad</w:t>
            </w:r>
            <w:r w:rsidRPr="00C917FB">
              <w:rPr>
                <w:rFonts w:ascii="Arial" w:hAnsi="Arial" w:cs="Arial"/>
                <w:color w:val="000000"/>
                <w:lang w:val="es-ES_tradnl"/>
              </w:rPr>
              <w:br/>
            </w:r>
            <w:r w:rsidR="00D27493" w:rsidRPr="00C917FB">
              <w:rPr>
                <w:rFonts w:ascii="Arial" w:hAnsi="Arial" w:cs="Arial"/>
                <w:color w:val="000000"/>
                <w:lang w:val="es-ES_tradnl"/>
              </w:rPr>
              <w:t>-Interpretación jurídica</w:t>
            </w:r>
            <w:r w:rsidRPr="00C917FB">
              <w:rPr>
                <w:rFonts w:ascii="Arial" w:hAnsi="Arial" w:cs="Arial"/>
                <w:color w:val="000000"/>
                <w:lang w:val="es-ES_tradnl"/>
              </w:rPr>
              <w:br/>
            </w:r>
            <w:r w:rsidR="00D27493" w:rsidRPr="00C917FB">
              <w:rPr>
                <w:rFonts w:ascii="Arial" w:hAnsi="Arial" w:cs="Arial"/>
                <w:color w:val="000000"/>
                <w:lang w:val="es-ES_tradnl"/>
              </w:rPr>
              <w:t>-</w:t>
            </w:r>
            <w:r w:rsidRPr="00C917FB">
              <w:rPr>
                <w:rFonts w:ascii="Arial" w:hAnsi="Arial" w:cs="Arial"/>
                <w:color w:val="000000"/>
                <w:lang w:val="es-ES_tradnl"/>
              </w:rPr>
              <w:t>Teoría del Derecho</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67D933C8" w14:textId="77777777" w:rsidR="00B8605D" w:rsidRPr="00C917FB" w:rsidRDefault="00B8605D" w:rsidP="00B8605D">
            <w:pPr>
              <w:spacing w:after="240"/>
              <w:jc w:val="both"/>
              <w:rPr>
                <w:rFonts w:ascii="Arial" w:hAnsi="Arial" w:cs="Arial"/>
                <w:color w:val="000000"/>
                <w:lang w:val="es-ES_tradnl"/>
              </w:rPr>
            </w:pPr>
            <w:r w:rsidRPr="00C917FB">
              <w:rPr>
                <w:rFonts w:ascii="Arial" w:hAnsi="Arial" w:cs="Arial"/>
                <w:color w:val="000000"/>
                <w:lang w:val="es-ES_tradnl"/>
              </w:rPr>
              <w:t>Identifica los problemas jurídicos y/o económicos, sociales y ambientales, sus alternativas de respuesta y la generació</w:t>
            </w:r>
            <w:r w:rsidR="00D27493" w:rsidRPr="00C917FB">
              <w:rPr>
                <w:rFonts w:ascii="Arial" w:hAnsi="Arial" w:cs="Arial"/>
                <w:color w:val="000000"/>
                <w:lang w:val="es-ES_tradnl"/>
              </w:rPr>
              <w:t>n de una propuesta argumentada</w:t>
            </w:r>
            <w:r w:rsidR="00D27493" w:rsidRPr="00C917FB">
              <w:rPr>
                <w:rFonts w:ascii="Arial" w:hAnsi="Arial" w:cs="Arial"/>
                <w:color w:val="000000"/>
                <w:lang w:val="es-ES_tradnl"/>
              </w:rPr>
              <w:br/>
            </w:r>
            <w:r w:rsidRPr="00C917FB">
              <w:rPr>
                <w:rFonts w:ascii="Arial" w:hAnsi="Arial" w:cs="Arial"/>
                <w:color w:val="000000"/>
                <w:lang w:val="es-ES_tradnl"/>
              </w:rPr>
              <w:br/>
              <w:t xml:space="preserve">Identifica y valora disciplinaria e interdisciplinariamente, alternativas de política normativa –tanto legislativa como administrativa, sea ésta nacional, departamental, distrital, metropolitana, </w:t>
            </w:r>
            <w:r w:rsidRPr="00C917FB">
              <w:rPr>
                <w:rFonts w:ascii="Arial" w:hAnsi="Arial" w:cs="Arial"/>
                <w:color w:val="000000"/>
                <w:lang w:val="es-ES_tradnl"/>
              </w:rPr>
              <w:lastRenderedPageBreak/>
              <w:t>provincial</w:t>
            </w:r>
            <w:r w:rsidR="00D27493" w:rsidRPr="00C917FB">
              <w:rPr>
                <w:rFonts w:ascii="Arial" w:hAnsi="Arial" w:cs="Arial"/>
                <w:color w:val="000000"/>
                <w:lang w:val="es-ES_tradnl"/>
              </w:rPr>
              <w:t>, municipal o local</w:t>
            </w:r>
            <w:r w:rsidR="00D27493" w:rsidRPr="00C917FB">
              <w:rPr>
                <w:rFonts w:ascii="Arial" w:hAnsi="Arial" w:cs="Arial"/>
                <w:color w:val="000000"/>
                <w:lang w:val="es-ES_tradnl"/>
              </w:rPr>
              <w:br/>
            </w:r>
            <w:r w:rsidRPr="00C917FB">
              <w:rPr>
                <w:rFonts w:ascii="Arial" w:hAnsi="Arial" w:cs="Arial"/>
                <w:color w:val="000000"/>
                <w:lang w:val="es-ES_tradnl"/>
              </w:rPr>
              <w:br/>
              <w:t>Identifica y valora los contextos en los que las pr</w:t>
            </w:r>
            <w:r w:rsidR="00D27493" w:rsidRPr="00C917FB">
              <w:rPr>
                <w:rFonts w:ascii="Arial" w:hAnsi="Arial" w:cs="Arial"/>
                <w:color w:val="000000"/>
                <w:lang w:val="es-ES_tradnl"/>
              </w:rPr>
              <w:t>opuestas pueden ser aplicadas.</w:t>
            </w:r>
            <w:r w:rsidR="00D27493" w:rsidRPr="00C917FB">
              <w:rPr>
                <w:rFonts w:ascii="Arial" w:hAnsi="Arial" w:cs="Arial"/>
                <w:color w:val="000000"/>
                <w:lang w:val="es-ES_tradnl"/>
              </w:rPr>
              <w:br/>
            </w:r>
            <w:r w:rsidRPr="00C917FB">
              <w:rPr>
                <w:rFonts w:ascii="Arial" w:hAnsi="Arial" w:cs="Arial"/>
                <w:color w:val="000000"/>
                <w:lang w:val="es-ES_tradnl"/>
              </w:rPr>
              <w:br/>
              <w:t>Apropia las  herramientas metodológicasapropiadas para realizar las tareas anteriores</w:t>
            </w:r>
          </w:p>
        </w:tc>
      </w:tr>
      <w:tr w:rsidR="00B8605D" w:rsidRPr="00C917FB" w14:paraId="08B6E31D" w14:textId="77777777" w:rsidTr="00B8605D">
        <w:trPr>
          <w:trHeight w:val="4260"/>
        </w:trPr>
        <w:tc>
          <w:tcPr>
            <w:tcW w:w="2000" w:type="dxa"/>
            <w:vMerge/>
            <w:tcBorders>
              <w:top w:val="nil"/>
              <w:left w:val="single" w:sz="4" w:space="0" w:color="auto"/>
              <w:bottom w:val="single" w:sz="4" w:space="0" w:color="auto"/>
              <w:right w:val="single" w:sz="4" w:space="0" w:color="auto"/>
            </w:tcBorders>
            <w:vAlign w:val="center"/>
            <w:hideMark/>
          </w:tcPr>
          <w:p w14:paraId="4707236E"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77E6FAF7"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7336C4EC"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172D80DB"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47B5136C" w14:textId="77777777" w:rsidR="00B8605D" w:rsidRPr="00C917FB" w:rsidRDefault="00B8605D" w:rsidP="00B8605D">
            <w:pPr>
              <w:jc w:val="both"/>
              <w:rPr>
                <w:rFonts w:ascii="Arial" w:hAnsi="Arial" w:cs="Arial"/>
                <w:color w:val="000000"/>
                <w:lang w:val="es-ES_tradnl"/>
              </w:rPr>
            </w:pPr>
          </w:p>
        </w:tc>
      </w:tr>
      <w:tr w:rsidR="00B8605D" w:rsidRPr="00C917FB" w14:paraId="3C7CB40D" w14:textId="77777777" w:rsidTr="00B8605D">
        <w:trPr>
          <w:trHeight w:val="2259"/>
        </w:trPr>
        <w:tc>
          <w:tcPr>
            <w:tcW w:w="2000" w:type="dxa"/>
            <w:vMerge/>
            <w:tcBorders>
              <w:top w:val="nil"/>
              <w:left w:val="single" w:sz="4" w:space="0" w:color="auto"/>
              <w:bottom w:val="single" w:sz="4" w:space="0" w:color="auto"/>
              <w:right w:val="single" w:sz="4" w:space="0" w:color="auto"/>
            </w:tcBorders>
            <w:vAlign w:val="center"/>
            <w:hideMark/>
          </w:tcPr>
          <w:p w14:paraId="6B3390F2" w14:textId="77777777" w:rsidR="00B8605D" w:rsidRPr="00C917FB" w:rsidRDefault="00B8605D" w:rsidP="00B8605D">
            <w:pPr>
              <w:jc w:val="both"/>
              <w:rPr>
                <w:rFonts w:ascii="Arial" w:hAnsi="Arial" w:cs="Arial"/>
                <w:color w:val="000000"/>
                <w:lang w:val="es-ES_tradnl"/>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44C83B5"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t>3. Gestión en la implementación de la estrategia de resolución</w:t>
            </w:r>
            <w:r w:rsidRPr="00C917FB">
              <w:rPr>
                <w:rFonts w:ascii="Arial" w:hAnsi="Arial" w:cs="Arial"/>
                <w:color w:val="000000"/>
                <w:lang w:val="es-ES_tradnl"/>
              </w:rPr>
              <w:br/>
              <w:t xml:space="preserve"> directa o alterna</w:t>
            </w:r>
            <w:r w:rsidRPr="00C917FB">
              <w:rPr>
                <w:rFonts w:ascii="Arial" w:hAnsi="Arial" w:cs="Arial"/>
                <w:color w:val="000000"/>
                <w:lang w:val="es-ES_tradnl"/>
              </w:rPr>
              <w:br/>
              <w:t xml:space="preserve"> de conflictos</w:t>
            </w:r>
          </w:p>
        </w:tc>
        <w:tc>
          <w:tcPr>
            <w:tcW w:w="1559" w:type="dxa"/>
            <w:vMerge/>
            <w:tcBorders>
              <w:top w:val="nil"/>
              <w:left w:val="single" w:sz="4" w:space="0" w:color="auto"/>
              <w:bottom w:val="single" w:sz="4" w:space="0" w:color="auto"/>
              <w:right w:val="single" w:sz="4" w:space="0" w:color="auto"/>
            </w:tcBorders>
            <w:vAlign w:val="center"/>
            <w:hideMark/>
          </w:tcPr>
          <w:p w14:paraId="766590E4" w14:textId="77777777" w:rsidR="00B8605D" w:rsidRPr="00C917FB" w:rsidRDefault="00B8605D" w:rsidP="00B8605D">
            <w:pPr>
              <w:jc w:val="both"/>
              <w:rPr>
                <w:rFonts w:ascii="Arial" w:hAnsi="Arial" w:cs="Arial"/>
                <w:color w:val="000000"/>
                <w:lang w:val="es-ES_tradnl"/>
              </w:rPr>
            </w:pPr>
          </w:p>
        </w:tc>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14:paraId="31746860" w14:textId="77777777" w:rsidR="00B8605D" w:rsidRPr="00C917FB" w:rsidRDefault="00D27493" w:rsidP="00B8605D">
            <w:pPr>
              <w:spacing w:after="240"/>
              <w:jc w:val="both"/>
              <w:rPr>
                <w:rFonts w:ascii="Arial" w:hAnsi="Arial" w:cs="Arial"/>
                <w:color w:val="000000"/>
                <w:lang w:val="es-ES_tradnl"/>
              </w:rPr>
            </w:pPr>
            <w:r w:rsidRPr="00C917FB">
              <w:rPr>
                <w:rFonts w:ascii="Arial" w:hAnsi="Arial" w:cs="Arial"/>
                <w:color w:val="000000"/>
                <w:lang w:val="es-ES_tradnl"/>
              </w:rPr>
              <w:t>-Derechos Humanos y DIH</w:t>
            </w:r>
            <w:r w:rsidR="00B8605D" w:rsidRPr="00C917FB">
              <w:rPr>
                <w:rFonts w:ascii="Arial" w:hAnsi="Arial" w:cs="Arial"/>
                <w:color w:val="000000"/>
                <w:lang w:val="es-ES_tradnl"/>
              </w:rPr>
              <w:br/>
              <w:t xml:space="preserve">-Gestión de conflictos y </w:t>
            </w:r>
            <w:r w:rsidRPr="00C917FB">
              <w:rPr>
                <w:rFonts w:ascii="Arial" w:hAnsi="Arial" w:cs="Arial"/>
                <w:color w:val="000000"/>
                <w:lang w:val="es-ES_tradnl"/>
              </w:rPr>
              <w:t>Métodos</w:t>
            </w:r>
            <w:r w:rsidRPr="00C917FB">
              <w:rPr>
                <w:rFonts w:ascii="Arial" w:hAnsi="Arial" w:cs="Arial"/>
                <w:color w:val="000000"/>
                <w:lang w:val="es-ES_tradnl"/>
              </w:rPr>
              <w:br/>
              <w:t xml:space="preserve"> Alternos de Resolución</w:t>
            </w:r>
            <w:r w:rsidR="00B8605D" w:rsidRPr="00C917FB">
              <w:rPr>
                <w:rFonts w:ascii="Arial" w:hAnsi="Arial" w:cs="Arial"/>
                <w:color w:val="000000"/>
                <w:lang w:val="es-ES_tradnl"/>
              </w:rPr>
              <w:br/>
              <w:t xml:space="preserve">-Justicia transicional </w:t>
            </w:r>
            <w:r w:rsidR="00B8605D" w:rsidRPr="00C917FB">
              <w:rPr>
                <w:rFonts w:ascii="Arial" w:hAnsi="Arial" w:cs="Arial"/>
                <w:color w:val="000000"/>
                <w:lang w:val="es-ES_tradnl"/>
              </w:rPr>
              <w:br/>
              <w:t>-Derecho Ec</w:t>
            </w:r>
            <w:r w:rsidRPr="00C917FB">
              <w:rPr>
                <w:rFonts w:ascii="Arial" w:hAnsi="Arial" w:cs="Arial"/>
                <w:color w:val="000000"/>
                <w:lang w:val="es-ES_tradnl"/>
              </w:rPr>
              <w:t>onómico</w:t>
            </w:r>
            <w:r w:rsidRPr="00C917FB">
              <w:rPr>
                <w:rFonts w:ascii="Arial" w:hAnsi="Arial" w:cs="Arial"/>
                <w:color w:val="000000"/>
                <w:lang w:val="es-ES_tradnl"/>
              </w:rPr>
              <w:br/>
              <w:t xml:space="preserve"> y Servicios Públicos</w:t>
            </w:r>
            <w:r w:rsidR="00B8605D" w:rsidRPr="00C917FB">
              <w:rPr>
                <w:rFonts w:ascii="Arial" w:hAnsi="Arial" w:cs="Arial"/>
                <w:color w:val="000000"/>
                <w:lang w:val="es-ES_tradnl"/>
              </w:rPr>
              <w:br/>
            </w:r>
            <w:r w:rsidRPr="00C917FB">
              <w:rPr>
                <w:rFonts w:ascii="Arial" w:hAnsi="Arial" w:cs="Arial"/>
                <w:color w:val="000000"/>
                <w:lang w:val="es-ES_tradnl"/>
              </w:rPr>
              <w:t>-</w:t>
            </w:r>
            <w:r w:rsidR="00B8605D" w:rsidRPr="00C917FB">
              <w:rPr>
                <w:rFonts w:ascii="Arial" w:hAnsi="Arial" w:cs="Arial"/>
                <w:color w:val="000000"/>
                <w:lang w:val="es-ES_tradnl"/>
              </w:rPr>
              <w:t xml:space="preserve">Responsabilidad </w:t>
            </w:r>
            <w:r w:rsidR="00B8605D" w:rsidRPr="00C917FB">
              <w:rPr>
                <w:rFonts w:ascii="Arial" w:hAnsi="Arial" w:cs="Arial"/>
                <w:color w:val="000000"/>
                <w:lang w:val="es-ES_tradnl"/>
              </w:rPr>
              <w:br/>
              <w:t>Extracontractual</w:t>
            </w:r>
            <w:r w:rsidR="00B8605D" w:rsidRPr="00C917FB">
              <w:rPr>
                <w:rFonts w:ascii="Arial" w:hAnsi="Arial" w:cs="Arial"/>
                <w:color w:val="000000"/>
                <w:lang w:val="es-ES_tradnl"/>
              </w:rPr>
              <w:br/>
            </w:r>
            <w:r w:rsidR="00B8605D" w:rsidRPr="00C917FB">
              <w:rPr>
                <w:rFonts w:ascii="Arial" w:hAnsi="Arial" w:cs="Arial"/>
                <w:color w:val="000000"/>
                <w:lang w:val="es-ES_tradnl"/>
              </w:rPr>
              <w:br/>
              <w:t>-Responsabilidad del Estado</w:t>
            </w:r>
            <w:r w:rsidR="00B8605D" w:rsidRPr="00C917FB">
              <w:rPr>
                <w:rFonts w:ascii="Arial" w:hAnsi="Arial" w:cs="Arial"/>
                <w:color w:val="000000"/>
                <w:lang w:val="es-ES_tradnl"/>
              </w:rPr>
              <w:br/>
            </w:r>
            <w:r w:rsidR="00B8605D" w:rsidRPr="00C917FB">
              <w:rPr>
                <w:rFonts w:ascii="Arial" w:hAnsi="Arial" w:cs="Arial"/>
                <w:color w:val="000000"/>
                <w:lang w:val="es-ES_tradnl"/>
              </w:rPr>
              <w:br/>
              <w:t>-Prácticas jurídicas</w:t>
            </w:r>
            <w:r w:rsidR="00B8605D" w:rsidRPr="00C917FB">
              <w:rPr>
                <w:rFonts w:ascii="Arial" w:hAnsi="Arial" w:cs="Arial"/>
                <w:color w:val="000000"/>
                <w:lang w:val="es-ES_tradnl"/>
              </w:rPr>
              <w:br/>
            </w:r>
            <w:r w:rsidR="00B8605D" w:rsidRPr="00C917FB">
              <w:rPr>
                <w:rFonts w:ascii="Arial" w:hAnsi="Arial" w:cs="Arial"/>
                <w:color w:val="000000"/>
                <w:lang w:val="es-ES_tradnl"/>
              </w:rPr>
              <w:br/>
              <w:t>-Consultorio jurídico</w:t>
            </w:r>
          </w:p>
          <w:p w14:paraId="59D4F3EE" w14:textId="77777777" w:rsidR="00B8605D" w:rsidRPr="00C917FB" w:rsidRDefault="00B8605D" w:rsidP="00B8605D">
            <w:pPr>
              <w:rPr>
                <w:rFonts w:ascii="Arial" w:hAnsi="Arial" w:cs="Arial"/>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599ECF1F" w14:textId="77777777" w:rsidR="00B8605D" w:rsidRPr="00C917FB" w:rsidRDefault="00B8605D" w:rsidP="00B8605D">
            <w:pPr>
              <w:jc w:val="both"/>
              <w:rPr>
                <w:rFonts w:ascii="Arial" w:hAnsi="Arial" w:cs="Arial"/>
                <w:color w:val="000000"/>
                <w:lang w:val="es-ES_tradnl"/>
              </w:rPr>
            </w:pPr>
          </w:p>
        </w:tc>
      </w:tr>
      <w:tr w:rsidR="00B8605D" w:rsidRPr="00C917FB" w14:paraId="00DFE496" w14:textId="77777777" w:rsidTr="00B8605D">
        <w:trPr>
          <w:trHeight w:val="720"/>
        </w:trPr>
        <w:tc>
          <w:tcPr>
            <w:tcW w:w="2000" w:type="dxa"/>
            <w:vMerge/>
            <w:tcBorders>
              <w:top w:val="nil"/>
              <w:left w:val="single" w:sz="4" w:space="0" w:color="auto"/>
              <w:bottom w:val="single" w:sz="4" w:space="0" w:color="auto"/>
              <w:right w:val="single" w:sz="4" w:space="0" w:color="auto"/>
            </w:tcBorders>
            <w:vAlign w:val="center"/>
            <w:hideMark/>
          </w:tcPr>
          <w:p w14:paraId="17141DC2"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79C65671"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48EF2B61"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1A600BAC"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71AC7A62" w14:textId="77777777" w:rsidR="00B8605D" w:rsidRPr="00C917FB" w:rsidRDefault="00B8605D" w:rsidP="00B8605D">
            <w:pPr>
              <w:jc w:val="both"/>
              <w:rPr>
                <w:rFonts w:ascii="Arial" w:hAnsi="Arial" w:cs="Arial"/>
                <w:color w:val="000000"/>
                <w:lang w:val="es-ES_tradnl"/>
              </w:rPr>
            </w:pPr>
          </w:p>
        </w:tc>
      </w:tr>
      <w:tr w:rsidR="00B8605D" w:rsidRPr="00C917FB" w14:paraId="135F681B" w14:textId="77777777" w:rsidTr="00B8605D">
        <w:trPr>
          <w:trHeight w:val="560"/>
        </w:trPr>
        <w:tc>
          <w:tcPr>
            <w:tcW w:w="2000" w:type="dxa"/>
            <w:vMerge/>
            <w:tcBorders>
              <w:top w:val="nil"/>
              <w:left w:val="single" w:sz="4" w:space="0" w:color="auto"/>
              <w:bottom w:val="single" w:sz="4" w:space="0" w:color="auto"/>
              <w:right w:val="single" w:sz="4" w:space="0" w:color="auto"/>
            </w:tcBorders>
            <w:vAlign w:val="center"/>
            <w:hideMark/>
          </w:tcPr>
          <w:p w14:paraId="28510006"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467A9C21"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68C47AEF"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54AD1C5B" w14:textId="77777777" w:rsidR="00B8605D" w:rsidRPr="00C917FB" w:rsidRDefault="00B8605D" w:rsidP="00B8605D">
            <w:pPr>
              <w:jc w:val="both"/>
              <w:rPr>
                <w:rFonts w:ascii="Arial" w:hAnsi="Arial" w:cs="Arial"/>
                <w:color w:val="000000"/>
                <w:lang w:val="es-ES_tradnl"/>
              </w:rPr>
            </w:pP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1025C0BA" w14:textId="77777777" w:rsidR="00B8605D" w:rsidRPr="00C917FB" w:rsidRDefault="00B8605D" w:rsidP="00B8605D">
            <w:pPr>
              <w:jc w:val="both"/>
              <w:rPr>
                <w:rFonts w:ascii="Arial" w:hAnsi="Arial" w:cs="Arial"/>
                <w:color w:val="000000"/>
                <w:lang w:val="es-ES_tradnl"/>
              </w:rPr>
            </w:pPr>
            <w:r w:rsidRPr="00C917FB">
              <w:rPr>
                <w:rFonts w:ascii="Arial" w:hAnsi="Arial" w:cs="Arial"/>
                <w:color w:val="000000"/>
                <w:lang w:val="es-ES_tradnl"/>
              </w:rPr>
              <w:t>Promueve la participación  activa de la sociedad sobre los métodos de resolución de conflictos para aplicar estrategias que reduzcan la litigiosidad y garanticen la pronta y cumplida justicia</w:t>
            </w:r>
            <w:r w:rsidRPr="00C917FB">
              <w:rPr>
                <w:rFonts w:ascii="Arial" w:hAnsi="Arial" w:cs="Arial"/>
                <w:color w:val="000000"/>
                <w:lang w:val="es-ES_tradnl"/>
              </w:rPr>
              <w:br/>
            </w:r>
            <w:r w:rsidRPr="00C917FB">
              <w:rPr>
                <w:rFonts w:ascii="Arial" w:hAnsi="Arial" w:cs="Arial"/>
                <w:color w:val="000000"/>
                <w:lang w:val="es-ES_tradnl"/>
              </w:rPr>
              <w:br/>
              <w:t>Propone la adopción de políticas públicas de acceso a la administración pública y a la administración de jjusticia para el reconocimiento o adjudicación de derechos</w:t>
            </w:r>
          </w:p>
        </w:tc>
      </w:tr>
      <w:tr w:rsidR="00B8605D" w:rsidRPr="00C917FB" w14:paraId="529ECFD2" w14:textId="77777777" w:rsidTr="00B8605D">
        <w:trPr>
          <w:trHeight w:val="2538"/>
        </w:trPr>
        <w:tc>
          <w:tcPr>
            <w:tcW w:w="2000" w:type="dxa"/>
            <w:vMerge/>
            <w:tcBorders>
              <w:top w:val="nil"/>
              <w:left w:val="single" w:sz="4" w:space="0" w:color="auto"/>
              <w:bottom w:val="single" w:sz="4" w:space="0" w:color="auto"/>
              <w:right w:val="single" w:sz="4" w:space="0" w:color="auto"/>
            </w:tcBorders>
            <w:vAlign w:val="center"/>
            <w:hideMark/>
          </w:tcPr>
          <w:p w14:paraId="4E2980B1"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293AD893"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519343D0"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199D562F"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440017D3" w14:textId="77777777" w:rsidR="00B8605D" w:rsidRPr="00C917FB" w:rsidRDefault="00B8605D" w:rsidP="00B8605D">
            <w:pPr>
              <w:jc w:val="both"/>
              <w:rPr>
                <w:rFonts w:ascii="Arial" w:hAnsi="Arial" w:cs="Arial"/>
                <w:color w:val="000000"/>
                <w:lang w:val="es-ES_tradnl"/>
              </w:rPr>
            </w:pPr>
          </w:p>
        </w:tc>
      </w:tr>
      <w:tr w:rsidR="00B8605D" w:rsidRPr="00C917FB" w14:paraId="02A947FC" w14:textId="77777777" w:rsidTr="00D27493">
        <w:trPr>
          <w:trHeight w:val="1828"/>
        </w:trPr>
        <w:tc>
          <w:tcPr>
            <w:tcW w:w="2000" w:type="dxa"/>
            <w:vMerge/>
            <w:tcBorders>
              <w:top w:val="nil"/>
              <w:left w:val="single" w:sz="4" w:space="0" w:color="auto"/>
              <w:bottom w:val="single" w:sz="4" w:space="0" w:color="auto"/>
              <w:right w:val="single" w:sz="4" w:space="0" w:color="auto"/>
            </w:tcBorders>
            <w:vAlign w:val="center"/>
            <w:hideMark/>
          </w:tcPr>
          <w:p w14:paraId="319780C9" w14:textId="77777777" w:rsidR="00B8605D" w:rsidRPr="00C917FB" w:rsidRDefault="00B8605D" w:rsidP="00B8605D">
            <w:pPr>
              <w:jc w:val="both"/>
              <w:rPr>
                <w:rFonts w:ascii="Arial" w:hAnsi="Arial" w:cs="Arial"/>
                <w:color w:val="000000"/>
                <w:lang w:val="es-ES_tradnl"/>
              </w:rPr>
            </w:pPr>
          </w:p>
        </w:tc>
        <w:tc>
          <w:tcPr>
            <w:tcW w:w="2268" w:type="dxa"/>
            <w:vMerge/>
            <w:tcBorders>
              <w:top w:val="nil"/>
              <w:left w:val="single" w:sz="4" w:space="0" w:color="auto"/>
              <w:bottom w:val="single" w:sz="4" w:space="0" w:color="auto"/>
              <w:right w:val="single" w:sz="4" w:space="0" w:color="auto"/>
            </w:tcBorders>
            <w:vAlign w:val="center"/>
            <w:hideMark/>
          </w:tcPr>
          <w:p w14:paraId="1C345C2A" w14:textId="77777777" w:rsidR="00B8605D" w:rsidRPr="00C917FB" w:rsidRDefault="00B8605D" w:rsidP="00B8605D">
            <w:pPr>
              <w:jc w:val="both"/>
              <w:rPr>
                <w:rFonts w:ascii="Arial" w:hAnsi="Arial" w:cs="Arial"/>
                <w:color w:val="000000"/>
                <w:lang w:val="es-ES_tradnl"/>
              </w:rPr>
            </w:pPr>
          </w:p>
        </w:tc>
        <w:tc>
          <w:tcPr>
            <w:tcW w:w="1559" w:type="dxa"/>
            <w:vMerge/>
            <w:tcBorders>
              <w:top w:val="nil"/>
              <w:left w:val="single" w:sz="4" w:space="0" w:color="auto"/>
              <w:bottom w:val="single" w:sz="4" w:space="0" w:color="auto"/>
              <w:right w:val="single" w:sz="4" w:space="0" w:color="auto"/>
            </w:tcBorders>
            <w:vAlign w:val="center"/>
            <w:hideMark/>
          </w:tcPr>
          <w:p w14:paraId="1FC07321" w14:textId="77777777" w:rsidR="00B8605D" w:rsidRPr="00C917FB" w:rsidRDefault="00B8605D" w:rsidP="00B8605D">
            <w:pPr>
              <w:jc w:val="both"/>
              <w:rPr>
                <w:rFonts w:ascii="Arial" w:hAnsi="Arial" w:cs="Arial"/>
                <w:color w:val="000000"/>
                <w:lang w:val="es-ES_tradnl"/>
              </w:rPr>
            </w:pPr>
          </w:p>
        </w:tc>
        <w:tc>
          <w:tcPr>
            <w:tcW w:w="1973" w:type="dxa"/>
            <w:vMerge/>
            <w:tcBorders>
              <w:top w:val="nil"/>
              <w:left w:val="single" w:sz="4" w:space="0" w:color="auto"/>
              <w:bottom w:val="single" w:sz="4" w:space="0" w:color="auto"/>
              <w:right w:val="single" w:sz="4" w:space="0" w:color="auto"/>
            </w:tcBorders>
            <w:vAlign w:val="center"/>
            <w:hideMark/>
          </w:tcPr>
          <w:p w14:paraId="350D717C" w14:textId="77777777" w:rsidR="00B8605D" w:rsidRPr="00C917FB" w:rsidRDefault="00B8605D" w:rsidP="00B8605D">
            <w:pPr>
              <w:jc w:val="both"/>
              <w:rPr>
                <w:rFonts w:ascii="Arial" w:hAnsi="Arial" w:cs="Arial"/>
                <w:color w:val="000000"/>
                <w:lang w:val="es-ES_tradnl"/>
              </w:rPr>
            </w:pPr>
          </w:p>
        </w:tc>
        <w:tc>
          <w:tcPr>
            <w:tcW w:w="2025" w:type="dxa"/>
            <w:vMerge/>
            <w:tcBorders>
              <w:top w:val="nil"/>
              <w:left w:val="single" w:sz="4" w:space="0" w:color="auto"/>
              <w:bottom w:val="single" w:sz="4" w:space="0" w:color="auto"/>
              <w:right w:val="single" w:sz="4" w:space="0" w:color="auto"/>
            </w:tcBorders>
            <w:vAlign w:val="center"/>
            <w:hideMark/>
          </w:tcPr>
          <w:p w14:paraId="5FC77A3C" w14:textId="77777777" w:rsidR="00B8605D" w:rsidRPr="00C917FB" w:rsidRDefault="00B8605D" w:rsidP="00B8605D">
            <w:pPr>
              <w:jc w:val="both"/>
              <w:rPr>
                <w:rFonts w:ascii="Arial" w:hAnsi="Arial" w:cs="Arial"/>
                <w:color w:val="000000"/>
                <w:lang w:val="es-ES_tradnl"/>
              </w:rPr>
            </w:pPr>
          </w:p>
        </w:tc>
      </w:tr>
    </w:tbl>
    <w:p w14:paraId="333B4F83" w14:textId="77777777" w:rsidR="00B8605D" w:rsidRPr="00C917FB" w:rsidRDefault="00B8605D" w:rsidP="00B8605D">
      <w:pPr>
        <w:pStyle w:val="Textodecuerpo"/>
        <w:spacing w:after="0" w:line="240" w:lineRule="auto"/>
        <w:rPr>
          <w:rFonts w:cs="Arial"/>
          <w:b/>
          <w:szCs w:val="24"/>
          <w:lang w:val="es-CO"/>
        </w:rPr>
      </w:pPr>
    </w:p>
    <w:p w14:paraId="05661A94" w14:textId="77777777" w:rsidR="00C917FB" w:rsidRPr="00FE77E7" w:rsidRDefault="00C917FB" w:rsidP="00C917FB">
      <w:pPr>
        <w:pStyle w:val="Listavistosa-nfasis11"/>
        <w:spacing w:after="0" w:line="240" w:lineRule="auto"/>
        <w:ind w:left="0"/>
        <w:jc w:val="both"/>
        <w:rPr>
          <w:rFonts w:ascii="Arial" w:hAnsi="Arial" w:cs="Arial"/>
          <w:b/>
          <w:sz w:val="24"/>
          <w:szCs w:val="24"/>
          <w:lang w:val="es-CO"/>
        </w:rPr>
      </w:pPr>
      <w:r w:rsidRPr="00FE77E7">
        <w:rPr>
          <w:rFonts w:ascii="Arial" w:hAnsi="Arial" w:cs="Arial"/>
          <w:b/>
          <w:sz w:val="24"/>
          <w:szCs w:val="24"/>
          <w:lang w:val="es-CO"/>
        </w:rPr>
        <w:t>3.</w:t>
      </w:r>
      <w:r>
        <w:rPr>
          <w:rFonts w:ascii="Arial" w:hAnsi="Arial" w:cs="Arial"/>
          <w:b/>
          <w:sz w:val="24"/>
          <w:szCs w:val="24"/>
          <w:lang w:val="es-CO"/>
        </w:rPr>
        <w:t>1</w:t>
      </w:r>
      <w:r w:rsidRPr="00FE77E7">
        <w:rPr>
          <w:rFonts w:ascii="Arial" w:hAnsi="Arial" w:cs="Arial"/>
          <w:b/>
          <w:sz w:val="24"/>
          <w:szCs w:val="24"/>
          <w:lang w:val="es-CO"/>
        </w:rPr>
        <w:t xml:space="preserve"> Perfiles de ingreso, formación y ocupacional</w:t>
      </w:r>
    </w:p>
    <w:p w14:paraId="39165CE8" w14:textId="77777777" w:rsidR="00C917FB" w:rsidRPr="00FE77E7" w:rsidRDefault="00C917FB" w:rsidP="00C917FB">
      <w:pPr>
        <w:pStyle w:val="Listavistosa-nfasis11"/>
        <w:spacing w:after="0" w:line="240" w:lineRule="auto"/>
        <w:ind w:left="0"/>
        <w:jc w:val="both"/>
        <w:rPr>
          <w:rFonts w:ascii="Arial" w:hAnsi="Arial" w:cs="Arial"/>
          <w:b/>
          <w:sz w:val="24"/>
          <w:szCs w:val="24"/>
          <w:lang w:val="es-CO"/>
        </w:rPr>
      </w:pPr>
    </w:p>
    <w:p w14:paraId="29F71284" w14:textId="77777777" w:rsidR="00C917FB" w:rsidRPr="00FE77E7" w:rsidRDefault="00C917FB" w:rsidP="00C917FB">
      <w:pPr>
        <w:pStyle w:val="Listavistosa-nfasis11"/>
        <w:ind w:left="0"/>
        <w:jc w:val="both"/>
        <w:rPr>
          <w:rFonts w:ascii="Arial" w:hAnsi="Arial" w:cs="Arial"/>
          <w:b/>
          <w:sz w:val="24"/>
          <w:szCs w:val="24"/>
          <w:lang w:val="es-CO"/>
        </w:rPr>
      </w:pPr>
      <w:r>
        <w:rPr>
          <w:rFonts w:ascii="Arial" w:hAnsi="Arial" w:cs="Arial"/>
          <w:b/>
          <w:sz w:val="24"/>
          <w:szCs w:val="24"/>
          <w:lang w:val="es-CO"/>
        </w:rPr>
        <w:t>3</w:t>
      </w:r>
      <w:r w:rsidRPr="00FE77E7">
        <w:rPr>
          <w:rFonts w:ascii="Arial" w:hAnsi="Arial" w:cs="Arial"/>
          <w:b/>
          <w:sz w:val="24"/>
          <w:szCs w:val="24"/>
          <w:lang w:val="es-CO"/>
        </w:rPr>
        <w:t>.1.1. Perfil de ingreso</w:t>
      </w:r>
    </w:p>
    <w:p w14:paraId="068E0A74" w14:textId="77777777" w:rsidR="00C917FB" w:rsidRPr="00FE77E7" w:rsidRDefault="00C917FB" w:rsidP="00C917FB">
      <w:pPr>
        <w:jc w:val="both"/>
        <w:rPr>
          <w:rFonts w:ascii="Arial" w:hAnsi="Arial" w:cs="Arial"/>
          <w:lang w:val="es-CO"/>
        </w:rPr>
      </w:pPr>
      <w:r w:rsidRPr="00FE77E7">
        <w:rPr>
          <w:rFonts w:ascii="Arial" w:hAnsi="Arial" w:cs="Arial"/>
          <w:lang w:val="es-CO"/>
        </w:rPr>
        <w:t>El programa busca vincular aspirantes que hayan presentado el examen de Estado. Una vez matriculado, la UNAD apoyará al estudiante para que durante su proceso de aprendizaje adquiera un conocimiento básico de las exigencias personales que requieran las actividades de formación en las que participará, capacidad de análisis de situaciones y de argumentación y hábitos de lectura y estudio que permitan prever un adecuado aprovechamiento de los medios que el programa pone a su alcance, así como fortalecer sus capacidades para el trabajo en grupo y para establecer adecuadas relaciones  interpersonales.</w:t>
      </w:r>
    </w:p>
    <w:p w14:paraId="1233B5F9" w14:textId="77777777" w:rsidR="00C917FB" w:rsidRPr="00FE77E7" w:rsidRDefault="00C917FB" w:rsidP="00C917FB">
      <w:pPr>
        <w:pStyle w:val="Listavistosa-nfasis11"/>
        <w:spacing w:after="0" w:line="240" w:lineRule="auto"/>
        <w:ind w:left="0"/>
        <w:jc w:val="both"/>
        <w:rPr>
          <w:rFonts w:ascii="Arial" w:hAnsi="Arial" w:cs="Arial"/>
          <w:sz w:val="24"/>
          <w:szCs w:val="24"/>
          <w:lang w:val="es-CO"/>
        </w:rPr>
      </w:pPr>
    </w:p>
    <w:p w14:paraId="64D8BCEA" w14:textId="77777777" w:rsidR="00C917FB" w:rsidRPr="00FE77E7" w:rsidRDefault="00C917FB" w:rsidP="00C917FB">
      <w:pPr>
        <w:pStyle w:val="Listavistosa-nfasis11"/>
        <w:spacing w:after="0" w:line="240" w:lineRule="auto"/>
        <w:ind w:left="0"/>
        <w:jc w:val="both"/>
        <w:rPr>
          <w:rFonts w:ascii="Arial" w:hAnsi="Arial" w:cs="Arial"/>
          <w:sz w:val="24"/>
          <w:szCs w:val="24"/>
          <w:lang w:val="es-CO"/>
        </w:rPr>
      </w:pPr>
    </w:p>
    <w:p w14:paraId="69D44455" w14:textId="77777777" w:rsidR="00C917FB" w:rsidRPr="00FE77E7" w:rsidRDefault="00C917FB" w:rsidP="00C917FB">
      <w:pPr>
        <w:pStyle w:val="Listavistosa-nfasis11"/>
        <w:spacing w:after="0" w:line="240" w:lineRule="auto"/>
        <w:ind w:left="0"/>
        <w:jc w:val="both"/>
        <w:rPr>
          <w:rFonts w:ascii="Arial" w:hAnsi="Arial" w:cs="Arial"/>
          <w:b/>
          <w:sz w:val="24"/>
          <w:szCs w:val="24"/>
        </w:rPr>
      </w:pPr>
      <w:r w:rsidRPr="00FE77E7">
        <w:rPr>
          <w:rFonts w:ascii="Arial" w:hAnsi="Arial" w:cs="Arial"/>
          <w:b/>
          <w:sz w:val="24"/>
          <w:szCs w:val="24"/>
          <w:lang w:val="es-CO"/>
        </w:rPr>
        <w:t>3</w:t>
      </w:r>
      <w:r>
        <w:rPr>
          <w:rFonts w:ascii="Arial" w:hAnsi="Arial" w:cs="Arial"/>
          <w:b/>
          <w:sz w:val="24"/>
          <w:szCs w:val="24"/>
          <w:lang w:val="es-CO"/>
        </w:rPr>
        <w:t>.</w:t>
      </w:r>
      <w:r w:rsidRPr="00FE77E7">
        <w:rPr>
          <w:rFonts w:ascii="Arial" w:hAnsi="Arial" w:cs="Arial"/>
          <w:b/>
          <w:sz w:val="24"/>
          <w:szCs w:val="24"/>
          <w:lang w:val="es-CO"/>
        </w:rPr>
        <w:t>1.2. Perfil del abogado unadista</w:t>
      </w:r>
    </w:p>
    <w:p w14:paraId="0F4E5D3A" w14:textId="77777777" w:rsidR="00C917FB" w:rsidRPr="00FE77E7" w:rsidRDefault="00C917FB" w:rsidP="00C917FB">
      <w:pPr>
        <w:pStyle w:val="Listavistosa-nfasis11"/>
        <w:spacing w:after="0" w:line="240" w:lineRule="auto"/>
        <w:ind w:left="0"/>
        <w:jc w:val="both"/>
        <w:rPr>
          <w:rFonts w:ascii="Arial" w:hAnsi="Arial" w:cs="Arial"/>
          <w:b/>
          <w:sz w:val="24"/>
          <w:szCs w:val="24"/>
        </w:rPr>
      </w:pPr>
    </w:p>
    <w:p w14:paraId="4C5B4692" w14:textId="77777777" w:rsidR="00C917FB" w:rsidRPr="00FE77E7" w:rsidRDefault="00C917FB" w:rsidP="00C917FB">
      <w:pPr>
        <w:jc w:val="both"/>
        <w:rPr>
          <w:rFonts w:ascii="Arial" w:hAnsi="Arial" w:cs="Arial"/>
        </w:rPr>
      </w:pPr>
      <w:r w:rsidRPr="00FE77E7">
        <w:rPr>
          <w:rFonts w:ascii="Arial" w:hAnsi="Arial" w:cs="Arial"/>
        </w:rPr>
        <w:t xml:space="preserve">El perfil se expresa en términos de competencias y de acuerdo con el nivel de formación del programa. Además de todo lo anteriormente expuesto, el abogado unadista será:  </w:t>
      </w:r>
    </w:p>
    <w:p w14:paraId="64AF3A56" w14:textId="77777777" w:rsidR="00C917FB" w:rsidRPr="00FE77E7" w:rsidRDefault="00C917FB" w:rsidP="00C917FB">
      <w:pPr>
        <w:jc w:val="both"/>
        <w:rPr>
          <w:rFonts w:ascii="Arial" w:hAnsi="Arial" w:cs="Arial"/>
        </w:rPr>
      </w:pPr>
    </w:p>
    <w:p w14:paraId="315DD347" w14:textId="77777777" w:rsidR="00C917FB" w:rsidRPr="00FE77E7" w:rsidRDefault="00C917FB" w:rsidP="00C917FB">
      <w:pPr>
        <w:pStyle w:val="Listavistosa-nfasis11"/>
        <w:numPr>
          <w:ilvl w:val="0"/>
          <w:numId w:val="3"/>
        </w:numPr>
        <w:spacing w:after="0" w:line="240" w:lineRule="auto"/>
        <w:ind w:left="360"/>
        <w:jc w:val="both"/>
        <w:rPr>
          <w:rFonts w:ascii="Arial" w:hAnsi="Arial" w:cs="Arial"/>
          <w:b/>
          <w:sz w:val="24"/>
          <w:szCs w:val="24"/>
          <w:lang w:val="es-CO"/>
        </w:rPr>
      </w:pPr>
      <w:r w:rsidRPr="00FE77E7">
        <w:rPr>
          <w:rFonts w:ascii="Arial" w:hAnsi="Arial" w:cs="Arial"/>
          <w:sz w:val="24"/>
          <w:szCs w:val="24"/>
        </w:rPr>
        <w:t xml:space="preserve">Un </w:t>
      </w:r>
      <w:r w:rsidRPr="00FE77E7">
        <w:rPr>
          <w:rFonts w:ascii="Arial" w:hAnsi="Arial" w:cs="Arial"/>
          <w:sz w:val="24"/>
          <w:szCs w:val="24"/>
          <w:lang w:val="es-CO"/>
        </w:rPr>
        <w:t>profesional formado no solo con conocimiento en la Ciencias Jurídicas, sino con una formación integral, humanística y ética, con conciencia de su propia nacionalidad y su cultura como colombiano.</w:t>
      </w:r>
    </w:p>
    <w:p w14:paraId="777F230E" w14:textId="77777777" w:rsidR="00C917FB" w:rsidRPr="00FE77E7" w:rsidRDefault="00C917FB" w:rsidP="00C917FB">
      <w:pPr>
        <w:pStyle w:val="Listavistosa-nfasis11"/>
        <w:spacing w:after="0" w:line="240" w:lineRule="auto"/>
        <w:ind w:left="360"/>
        <w:jc w:val="both"/>
        <w:rPr>
          <w:rFonts w:ascii="Arial" w:hAnsi="Arial" w:cs="Arial"/>
          <w:b/>
          <w:sz w:val="24"/>
          <w:szCs w:val="24"/>
          <w:lang w:val="es-CO"/>
        </w:rPr>
      </w:pPr>
    </w:p>
    <w:p w14:paraId="6370CF3D" w14:textId="77777777" w:rsidR="00C917FB" w:rsidRPr="00FE77E7" w:rsidRDefault="00C917FB" w:rsidP="00C917FB">
      <w:pPr>
        <w:pStyle w:val="Listavistosa-nfasis11"/>
        <w:numPr>
          <w:ilvl w:val="0"/>
          <w:numId w:val="3"/>
        </w:numPr>
        <w:spacing w:after="0" w:line="240" w:lineRule="auto"/>
        <w:ind w:left="360"/>
        <w:jc w:val="both"/>
        <w:rPr>
          <w:rFonts w:ascii="Arial" w:hAnsi="Arial" w:cs="Arial"/>
          <w:b/>
          <w:sz w:val="24"/>
          <w:szCs w:val="24"/>
          <w:lang w:val="es-CO"/>
        </w:rPr>
      </w:pPr>
      <w:r w:rsidRPr="00FE77E7">
        <w:rPr>
          <w:rFonts w:ascii="Arial" w:hAnsi="Arial" w:cs="Arial"/>
          <w:sz w:val="24"/>
          <w:szCs w:val="24"/>
          <w:lang w:val="es-CO"/>
        </w:rPr>
        <w:t xml:space="preserve">Un profesional tolerante, y que acepte la existencia de opiniones diversas a la suya. </w:t>
      </w:r>
    </w:p>
    <w:p w14:paraId="79CB3A70" w14:textId="77777777" w:rsidR="00C917FB" w:rsidRPr="00FE77E7" w:rsidRDefault="00C917FB" w:rsidP="00C917FB">
      <w:pPr>
        <w:pStyle w:val="Listavistosa-nfasis11"/>
        <w:spacing w:after="0" w:line="240" w:lineRule="auto"/>
        <w:ind w:left="360"/>
        <w:jc w:val="both"/>
        <w:rPr>
          <w:rFonts w:ascii="Arial" w:hAnsi="Arial" w:cs="Arial"/>
          <w:b/>
          <w:sz w:val="24"/>
          <w:szCs w:val="24"/>
          <w:lang w:val="es-CO"/>
        </w:rPr>
      </w:pPr>
    </w:p>
    <w:p w14:paraId="048DCE61" w14:textId="77777777" w:rsidR="00C917FB" w:rsidRPr="00FE77E7" w:rsidRDefault="00C917FB" w:rsidP="00C917FB">
      <w:pPr>
        <w:pStyle w:val="Listavistosa-nfasis11"/>
        <w:numPr>
          <w:ilvl w:val="0"/>
          <w:numId w:val="3"/>
        </w:numPr>
        <w:spacing w:after="0" w:line="240" w:lineRule="auto"/>
        <w:ind w:left="360"/>
        <w:jc w:val="both"/>
        <w:rPr>
          <w:rFonts w:ascii="Arial" w:hAnsi="Arial" w:cs="Arial"/>
          <w:b/>
          <w:sz w:val="24"/>
          <w:szCs w:val="24"/>
          <w:lang w:val="es-CO"/>
        </w:rPr>
      </w:pPr>
      <w:r w:rsidRPr="00FE77E7">
        <w:rPr>
          <w:rFonts w:ascii="Arial" w:hAnsi="Arial" w:cs="Arial"/>
          <w:sz w:val="24"/>
          <w:szCs w:val="24"/>
          <w:lang w:val="es-CO"/>
        </w:rPr>
        <w:t>Un profesional que reconozca la diversidad socio-cultural en Colombia, que admita la igualdad de todos frente a la Constitución y la Ley y la lucha por el implemento de la justicia social como la justa distribución de la riqueza y la vigencia plena de todos los derechos.</w:t>
      </w:r>
    </w:p>
    <w:p w14:paraId="4F332419" w14:textId="77777777" w:rsidR="00C917FB" w:rsidRPr="00FE77E7" w:rsidRDefault="00C917FB" w:rsidP="00C917FB">
      <w:pPr>
        <w:pStyle w:val="Listavistosa-nfasis11"/>
        <w:spacing w:after="0" w:line="240" w:lineRule="auto"/>
        <w:ind w:left="360"/>
        <w:jc w:val="both"/>
        <w:rPr>
          <w:rFonts w:ascii="Arial" w:hAnsi="Arial" w:cs="Arial"/>
          <w:b/>
          <w:sz w:val="24"/>
          <w:szCs w:val="24"/>
          <w:lang w:val="es-CO"/>
        </w:rPr>
      </w:pPr>
    </w:p>
    <w:p w14:paraId="77FCAA25" w14:textId="77777777" w:rsidR="00C917FB" w:rsidRPr="00FE77E7" w:rsidRDefault="00C917FB" w:rsidP="00C917FB">
      <w:pPr>
        <w:pStyle w:val="Listavistosa-nfasis11"/>
        <w:numPr>
          <w:ilvl w:val="0"/>
          <w:numId w:val="3"/>
        </w:numPr>
        <w:spacing w:after="0" w:line="240" w:lineRule="auto"/>
        <w:ind w:left="360"/>
        <w:jc w:val="both"/>
        <w:rPr>
          <w:rFonts w:ascii="Arial" w:hAnsi="Arial" w:cs="Arial"/>
          <w:b/>
          <w:sz w:val="24"/>
          <w:szCs w:val="24"/>
          <w:lang w:val="es-CO"/>
        </w:rPr>
      </w:pPr>
      <w:r w:rsidRPr="00FE77E7">
        <w:rPr>
          <w:rFonts w:ascii="Arial" w:hAnsi="Arial" w:cs="Arial"/>
          <w:sz w:val="24"/>
          <w:szCs w:val="24"/>
          <w:lang w:val="es-CO"/>
        </w:rPr>
        <w:t>Un profesional reflexivo de la crisis de muchas de nuestras instituciones políticas y en particular de la administración de justicia.</w:t>
      </w:r>
    </w:p>
    <w:p w14:paraId="33185031" w14:textId="77777777" w:rsidR="00C917FB" w:rsidRPr="00FE77E7" w:rsidRDefault="00C917FB" w:rsidP="00C917FB">
      <w:pPr>
        <w:pStyle w:val="Listavistosa-nfasis11"/>
        <w:spacing w:after="0" w:line="240" w:lineRule="auto"/>
        <w:ind w:left="360"/>
        <w:jc w:val="both"/>
        <w:rPr>
          <w:rFonts w:ascii="Arial" w:hAnsi="Arial" w:cs="Arial"/>
          <w:b/>
          <w:sz w:val="24"/>
          <w:szCs w:val="24"/>
          <w:lang w:val="es-CO"/>
        </w:rPr>
      </w:pPr>
    </w:p>
    <w:p w14:paraId="46C9404A" w14:textId="77777777" w:rsidR="00C917FB" w:rsidRPr="00FE77E7" w:rsidRDefault="00C917FB" w:rsidP="00C917FB">
      <w:pPr>
        <w:pStyle w:val="Listavistosa-nfasis11"/>
        <w:numPr>
          <w:ilvl w:val="0"/>
          <w:numId w:val="3"/>
        </w:numPr>
        <w:spacing w:after="0" w:line="240" w:lineRule="auto"/>
        <w:ind w:left="360"/>
        <w:jc w:val="both"/>
        <w:rPr>
          <w:rFonts w:ascii="Arial" w:hAnsi="Arial" w:cs="Arial"/>
          <w:b/>
          <w:sz w:val="24"/>
          <w:szCs w:val="24"/>
          <w:lang w:val="es-CO"/>
        </w:rPr>
      </w:pPr>
      <w:r w:rsidRPr="00FE77E7">
        <w:rPr>
          <w:rFonts w:ascii="Arial" w:hAnsi="Arial" w:cs="Arial"/>
          <w:sz w:val="24"/>
          <w:szCs w:val="24"/>
          <w:lang w:val="es-CO"/>
        </w:rPr>
        <w:t>Un profesional conocedor de la necesidad de utilizar los sistemas modernos de información y comunicación, y los idiomas distintos del propio, en especial el inglés.</w:t>
      </w:r>
    </w:p>
    <w:p w14:paraId="31B44494" w14:textId="77777777" w:rsidR="00C917FB" w:rsidRPr="00FE77E7" w:rsidRDefault="00C917FB" w:rsidP="00C917FB">
      <w:pPr>
        <w:pStyle w:val="Listavistosa-nfasis11"/>
        <w:spacing w:after="0" w:line="240" w:lineRule="auto"/>
        <w:ind w:left="360"/>
        <w:jc w:val="both"/>
        <w:rPr>
          <w:rFonts w:ascii="Arial" w:hAnsi="Arial" w:cs="Arial"/>
          <w:b/>
          <w:sz w:val="24"/>
          <w:szCs w:val="24"/>
          <w:lang w:val="es-CO"/>
        </w:rPr>
      </w:pPr>
    </w:p>
    <w:p w14:paraId="6BB7B89B" w14:textId="77777777" w:rsidR="00C917FB" w:rsidRPr="00FE77E7" w:rsidRDefault="00C917FB" w:rsidP="00C917FB">
      <w:pPr>
        <w:pStyle w:val="Listavistosa-nfasis11"/>
        <w:numPr>
          <w:ilvl w:val="0"/>
          <w:numId w:val="3"/>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Un profesional  informado de la necesidad de la protección de nuestros recursos naturales.</w:t>
      </w:r>
    </w:p>
    <w:p w14:paraId="02320028" w14:textId="77777777" w:rsidR="00C917FB" w:rsidRPr="00FE77E7" w:rsidRDefault="00C917FB" w:rsidP="00C917FB">
      <w:pPr>
        <w:pStyle w:val="Listavistosa-nfasis11"/>
        <w:spacing w:after="0" w:line="240" w:lineRule="auto"/>
        <w:ind w:left="360"/>
        <w:jc w:val="both"/>
        <w:rPr>
          <w:rFonts w:ascii="Arial" w:hAnsi="Arial" w:cs="Arial"/>
          <w:sz w:val="24"/>
          <w:szCs w:val="24"/>
          <w:lang w:val="es-CO"/>
        </w:rPr>
      </w:pPr>
    </w:p>
    <w:p w14:paraId="533CBD18" w14:textId="77777777" w:rsidR="00C917FB" w:rsidRPr="00FE77E7" w:rsidRDefault="00C917FB" w:rsidP="00C917FB">
      <w:pPr>
        <w:pStyle w:val="Listavistosa-nfasis11"/>
        <w:numPr>
          <w:ilvl w:val="0"/>
          <w:numId w:val="3"/>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Un profesional sabedor de la necesidad de la modernización del Derecho, en un mundo económicamente marcado por la libertad de mercado y el Derecho Constitucional a la libre competencia.</w:t>
      </w:r>
    </w:p>
    <w:p w14:paraId="5C2F3542" w14:textId="77777777" w:rsidR="00C917FB" w:rsidRPr="00FE77E7" w:rsidRDefault="00C917FB" w:rsidP="00C917FB">
      <w:pPr>
        <w:pStyle w:val="Listavistosa-nfasis11"/>
        <w:spacing w:after="0" w:line="240" w:lineRule="auto"/>
        <w:ind w:left="360"/>
        <w:jc w:val="both"/>
        <w:rPr>
          <w:rFonts w:ascii="Arial" w:hAnsi="Arial" w:cs="Arial"/>
          <w:sz w:val="24"/>
          <w:szCs w:val="24"/>
          <w:lang w:val="es-CO"/>
        </w:rPr>
      </w:pPr>
    </w:p>
    <w:p w14:paraId="1A1B1945" w14:textId="77777777" w:rsidR="00C917FB" w:rsidRPr="00FE77E7" w:rsidRDefault="00C917FB" w:rsidP="00C917FB">
      <w:pPr>
        <w:pStyle w:val="Listavistosa-nfasis11"/>
        <w:numPr>
          <w:ilvl w:val="0"/>
          <w:numId w:val="3"/>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 xml:space="preserve">Un profesional respetuoso de los Derechos Fundamentales del ser humano consagrados en la Constitución de 1991, en la declaración universal de los Derechos Humanos de Naciones Unidas, en las Convenciones y Pactos Internacionales –hemisféricos o universales- de Derechos Civiles y Políticos, Derechos Económicos, Sociales y Culturales. </w:t>
      </w:r>
    </w:p>
    <w:p w14:paraId="1CA51BF3" w14:textId="77777777" w:rsidR="00C917FB" w:rsidRPr="00FE77E7" w:rsidRDefault="00C917FB" w:rsidP="00C917FB">
      <w:pPr>
        <w:pStyle w:val="Listavistosa-nfasis11"/>
        <w:spacing w:after="0" w:line="240" w:lineRule="auto"/>
        <w:ind w:left="360"/>
        <w:jc w:val="both"/>
        <w:rPr>
          <w:rFonts w:ascii="Arial" w:hAnsi="Arial" w:cs="Arial"/>
          <w:sz w:val="24"/>
          <w:szCs w:val="24"/>
          <w:lang w:val="es-CO"/>
        </w:rPr>
      </w:pPr>
    </w:p>
    <w:p w14:paraId="052DEF61" w14:textId="77777777" w:rsidR="00C917FB" w:rsidRPr="00FE77E7" w:rsidRDefault="00C917FB" w:rsidP="00C917FB">
      <w:pPr>
        <w:pStyle w:val="Listavistosa-nfasis11"/>
        <w:numPr>
          <w:ilvl w:val="0"/>
          <w:numId w:val="3"/>
        </w:numPr>
        <w:spacing w:after="0" w:line="240" w:lineRule="auto"/>
        <w:ind w:left="360"/>
        <w:jc w:val="both"/>
        <w:rPr>
          <w:rFonts w:ascii="Arial" w:hAnsi="Arial" w:cs="Arial"/>
          <w:sz w:val="24"/>
          <w:szCs w:val="24"/>
          <w:lang w:val="es-CO"/>
        </w:rPr>
      </w:pPr>
      <w:r w:rsidRPr="00FE77E7">
        <w:rPr>
          <w:rFonts w:ascii="Arial" w:hAnsi="Arial" w:cs="Arial"/>
          <w:sz w:val="24"/>
          <w:szCs w:val="24"/>
          <w:lang w:val="es-CO"/>
        </w:rPr>
        <w:t>Un profesional capaz de desempeñarse como abogado en ejercicio, juez, asesor de empresas, creador de las mismas, consultor, funcionario público, investigador, y protagonista de grandes decisiones sobre el Estado Colombiano.</w:t>
      </w:r>
    </w:p>
    <w:p w14:paraId="4E451542" w14:textId="77777777" w:rsidR="00C917FB" w:rsidRPr="00FE77E7" w:rsidRDefault="00C917FB" w:rsidP="00C917FB">
      <w:pPr>
        <w:pStyle w:val="Listavistosa-nfasis11"/>
        <w:spacing w:after="0" w:line="240" w:lineRule="auto"/>
        <w:ind w:left="0"/>
        <w:jc w:val="both"/>
        <w:rPr>
          <w:rFonts w:ascii="Arial" w:hAnsi="Arial" w:cs="Arial"/>
          <w:b/>
          <w:sz w:val="24"/>
          <w:szCs w:val="24"/>
          <w:lang w:val="es-CO"/>
        </w:rPr>
      </w:pPr>
    </w:p>
    <w:p w14:paraId="4B4D6795" w14:textId="77777777" w:rsidR="00C917FB" w:rsidRPr="00FE77E7" w:rsidRDefault="00C917FB" w:rsidP="00C917FB">
      <w:pPr>
        <w:pStyle w:val="Listavistosa-nfasis11"/>
        <w:spacing w:after="0" w:line="240" w:lineRule="auto"/>
        <w:ind w:left="0"/>
        <w:jc w:val="both"/>
        <w:rPr>
          <w:rFonts w:ascii="Arial" w:hAnsi="Arial" w:cs="Arial"/>
          <w:b/>
          <w:sz w:val="24"/>
          <w:szCs w:val="24"/>
          <w:lang w:val="es-CO"/>
        </w:rPr>
      </w:pPr>
    </w:p>
    <w:p w14:paraId="738B9A77" w14:textId="77777777" w:rsidR="00C917FB" w:rsidRPr="00FE77E7" w:rsidRDefault="00C917FB" w:rsidP="00C917FB">
      <w:pPr>
        <w:pStyle w:val="Listavistosa-nfasis11"/>
        <w:spacing w:after="0" w:line="240" w:lineRule="auto"/>
        <w:ind w:left="0"/>
        <w:jc w:val="both"/>
        <w:rPr>
          <w:rFonts w:ascii="Arial" w:hAnsi="Arial" w:cs="Arial"/>
          <w:b/>
          <w:sz w:val="24"/>
          <w:szCs w:val="24"/>
          <w:lang w:val="es-CO"/>
        </w:rPr>
      </w:pPr>
      <w:r>
        <w:rPr>
          <w:rFonts w:ascii="Arial" w:hAnsi="Arial" w:cs="Arial"/>
          <w:b/>
          <w:sz w:val="24"/>
          <w:szCs w:val="24"/>
          <w:lang w:val="es-CO"/>
        </w:rPr>
        <w:t>3.</w:t>
      </w:r>
      <w:r w:rsidRPr="00FE77E7">
        <w:rPr>
          <w:rFonts w:ascii="Arial" w:hAnsi="Arial" w:cs="Arial"/>
          <w:b/>
          <w:sz w:val="24"/>
          <w:szCs w:val="24"/>
          <w:lang w:val="es-CO"/>
        </w:rPr>
        <w:t>1.3.  Perfil ocupacional del profesional</w:t>
      </w:r>
    </w:p>
    <w:p w14:paraId="4DB1B12E" w14:textId="77777777" w:rsidR="00C917FB" w:rsidRPr="00FE77E7" w:rsidRDefault="00C917FB" w:rsidP="00C917FB">
      <w:pPr>
        <w:jc w:val="both"/>
        <w:rPr>
          <w:rFonts w:ascii="Arial" w:hAnsi="Arial" w:cs="Arial"/>
          <w:lang w:val="es-CO"/>
        </w:rPr>
      </w:pPr>
    </w:p>
    <w:p w14:paraId="34E7058F" w14:textId="77777777" w:rsidR="00C917FB" w:rsidRPr="00FE77E7" w:rsidRDefault="00C917FB" w:rsidP="00C917FB">
      <w:pPr>
        <w:jc w:val="both"/>
        <w:rPr>
          <w:rFonts w:ascii="Arial" w:hAnsi="Arial" w:cs="Arial"/>
          <w:lang w:val="es-CO"/>
        </w:rPr>
      </w:pPr>
      <w:r w:rsidRPr="00FE77E7">
        <w:rPr>
          <w:rFonts w:ascii="Arial" w:hAnsi="Arial" w:cs="Arial"/>
          <w:lang w:val="es-CO"/>
        </w:rPr>
        <w:t>El programa de Derecho forma al egresado para:</w:t>
      </w:r>
    </w:p>
    <w:p w14:paraId="1DCCFC3E" w14:textId="77777777" w:rsidR="00C917FB" w:rsidRPr="00FE77E7" w:rsidRDefault="00C917FB" w:rsidP="00C917FB">
      <w:pPr>
        <w:jc w:val="both"/>
        <w:rPr>
          <w:rFonts w:ascii="Arial" w:hAnsi="Arial" w:cs="Arial"/>
          <w:lang w:val="es-CO"/>
        </w:rPr>
      </w:pPr>
    </w:p>
    <w:p w14:paraId="5BF5A054"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lastRenderedPageBreak/>
        <w:t>El ejercicio de liderazgo en la comunidad, en el campo político, social y económico, que supone el campo de actividad propio de la acción política en movimientos, partidos y organizaciones de participación ciudadana.</w:t>
      </w:r>
    </w:p>
    <w:p w14:paraId="79148D21"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24772A4B"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investigación en las diferentes áreas jurídicas, identificando los problemas de la compleja realidad social en que el derecho está inmerso, valorando y proponiendo los medios con que el derecho puede participar en la solución de problemas.</w:t>
      </w:r>
    </w:p>
    <w:p w14:paraId="0A9E4A1A"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758D8C87"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consultoría jurídica, que incluye el trabajo de diagnóstico jurídico de casos, el acompañamiento en gestiones no litigiosas y la emisión de conceptos jurídicos.</w:t>
      </w:r>
    </w:p>
    <w:p w14:paraId="52550304"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2261808E"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ejercicio como litigante, mediante el cual se desarrollan actividades de representación judicial en las distintas fases de los procesos jurídicos, constituyendo o participando en las actividades de oficinas de abogados.</w:t>
      </w:r>
    </w:p>
    <w:p w14:paraId="118D81BC"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7CB6BAF9"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ejercicio en la Rama Judicial, que involucra la actividad como juez, investigador judicial y fiscal.</w:t>
      </w:r>
    </w:p>
    <w:p w14:paraId="092FCCB6"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09CD051D"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idoneidad como servidor público, desempeñando cargos jurídicos o involucrando este componente en el ejercicio de cargos de dirección en la Rama Ejecutiva del Poder Público.</w:t>
      </w:r>
    </w:p>
    <w:p w14:paraId="1949D658" w14:textId="77777777" w:rsidR="00C917FB" w:rsidRPr="00FE77E7" w:rsidRDefault="00C917FB" w:rsidP="00C917FB">
      <w:pPr>
        <w:pStyle w:val="Listavistosa-nfasis11"/>
        <w:spacing w:after="0" w:line="240" w:lineRule="auto"/>
        <w:ind w:left="348"/>
        <w:jc w:val="both"/>
        <w:rPr>
          <w:rFonts w:ascii="Arial" w:hAnsi="Arial" w:cs="Arial"/>
          <w:sz w:val="24"/>
          <w:szCs w:val="24"/>
          <w:lang w:val="es-CO"/>
        </w:rPr>
      </w:pPr>
    </w:p>
    <w:p w14:paraId="40B0B946" w14:textId="77777777" w:rsidR="00C917FB" w:rsidRPr="00FE77E7" w:rsidRDefault="00C917FB" w:rsidP="00C917F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desempeño en el sector privado, cumpliendo funciones de asesor legal, abogado de las oficinas jurídicas o incorporando el conocimiento jurídico en los procesos de toma de decisión de las entidades para las que trabaje.</w:t>
      </w:r>
    </w:p>
    <w:p w14:paraId="56C07AF6" w14:textId="77777777" w:rsidR="00C917FB" w:rsidRPr="00FE77E7" w:rsidRDefault="00C917FB" w:rsidP="00C917FB">
      <w:pPr>
        <w:jc w:val="both"/>
        <w:rPr>
          <w:rFonts w:ascii="Arial" w:hAnsi="Arial" w:cs="Arial"/>
          <w:lang w:val="es-CO"/>
        </w:rPr>
      </w:pPr>
    </w:p>
    <w:p w14:paraId="313A029D" w14:textId="77777777" w:rsidR="00C917FB" w:rsidRPr="00FE77E7" w:rsidRDefault="00C917FB" w:rsidP="00C917FB">
      <w:pPr>
        <w:jc w:val="both"/>
        <w:rPr>
          <w:rFonts w:ascii="Arial" w:hAnsi="Arial" w:cs="Arial"/>
          <w:lang w:val="es-CO"/>
        </w:rPr>
      </w:pPr>
    </w:p>
    <w:p w14:paraId="1983134F" w14:textId="77777777" w:rsidR="00C917FB" w:rsidRPr="00C917FB" w:rsidRDefault="00C917FB" w:rsidP="00C917FB">
      <w:pPr>
        <w:jc w:val="both"/>
        <w:rPr>
          <w:rFonts w:ascii="Arial" w:hAnsi="Arial" w:cs="Arial"/>
          <w:b/>
          <w:lang w:val="es-CO"/>
        </w:rPr>
      </w:pPr>
      <w:r>
        <w:rPr>
          <w:rFonts w:ascii="Arial" w:hAnsi="Arial" w:cs="Arial"/>
          <w:b/>
          <w:lang w:val="es-CO"/>
        </w:rPr>
        <w:t xml:space="preserve">3.2. </w:t>
      </w:r>
      <w:r w:rsidRPr="00C917FB">
        <w:rPr>
          <w:rFonts w:ascii="Arial" w:hAnsi="Arial" w:cs="Arial"/>
          <w:b/>
          <w:lang w:val="es-CO"/>
        </w:rPr>
        <w:t>Competencias</w:t>
      </w:r>
    </w:p>
    <w:p w14:paraId="5488821C" w14:textId="77777777" w:rsidR="00C917FB" w:rsidRPr="00FE77E7" w:rsidRDefault="00C917FB" w:rsidP="00C917FB">
      <w:pPr>
        <w:pStyle w:val="Prrafodelista"/>
        <w:spacing w:after="0" w:line="240" w:lineRule="auto"/>
        <w:ind w:left="0"/>
        <w:jc w:val="both"/>
        <w:rPr>
          <w:rFonts w:ascii="Arial" w:hAnsi="Arial" w:cs="Arial"/>
          <w:b/>
          <w:sz w:val="24"/>
          <w:szCs w:val="24"/>
          <w:lang w:val="es-CO"/>
        </w:rPr>
      </w:pPr>
    </w:p>
    <w:p w14:paraId="13F43FCB" w14:textId="77777777" w:rsidR="00C917FB" w:rsidRPr="00FE77E7" w:rsidRDefault="00C917FB" w:rsidP="00C917FB">
      <w:pPr>
        <w:pStyle w:val="Prrafodelista"/>
        <w:spacing w:after="0" w:line="240" w:lineRule="auto"/>
        <w:ind w:left="0"/>
        <w:jc w:val="both"/>
        <w:rPr>
          <w:rFonts w:ascii="Arial" w:hAnsi="Arial" w:cs="Arial"/>
          <w:sz w:val="24"/>
          <w:szCs w:val="24"/>
        </w:rPr>
      </w:pPr>
      <w:r w:rsidRPr="00FE77E7">
        <w:rPr>
          <w:rFonts w:ascii="Arial" w:hAnsi="Arial" w:cs="Arial"/>
          <w:sz w:val="24"/>
          <w:szCs w:val="24"/>
        </w:rPr>
        <w:t>Tal y como se señala en el Proyecto Académico Pedagógico Solidario, “… el diseño curricular unadista se refiere a la construcción de competencias entendidas como la movilización de recursos que realiza una persona para la acción eficaz. Las competencias dejan de ser un saber hacer en contexto para convertirse en una auténtica posibilidad humana, producto de un aprendizaje que posibilita el desempeño exitoso y la formación integral de la persona.”</w:t>
      </w:r>
      <w:r w:rsidRPr="00FE77E7">
        <w:rPr>
          <w:rStyle w:val="Refdenotaalpie"/>
          <w:rFonts w:ascii="Arial" w:hAnsi="Arial" w:cs="Arial"/>
          <w:sz w:val="24"/>
          <w:szCs w:val="24"/>
        </w:rPr>
        <w:footnoteReference w:id="17"/>
      </w:r>
      <w:r w:rsidRPr="00FE77E7">
        <w:rPr>
          <w:rFonts w:ascii="Arial" w:hAnsi="Arial" w:cs="Arial"/>
          <w:sz w:val="24"/>
          <w:szCs w:val="24"/>
        </w:rPr>
        <w:t xml:space="preserve">  De conformidad con lo anterior, “</w:t>
      </w:r>
      <w:r w:rsidRPr="00FE77E7">
        <w:rPr>
          <w:rFonts w:ascii="Arial" w:hAnsi="Arial" w:cs="Arial"/>
          <w:i/>
          <w:sz w:val="24"/>
          <w:szCs w:val="24"/>
        </w:rPr>
        <w:t>Las competencias son aprendizajes</w:t>
      </w:r>
      <w:r w:rsidRPr="00FE77E7">
        <w:rPr>
          <w:rFonts w:ascii="Arial" w:hAnsi="Arial" w:cs="Arial"/>
          <w:sz w:val="24"/>
          <w:szCs w:val="24"/>
        </w:rPr>
        <w:t>, dominios que las personas construyen gracias a los recursos que poseen, a las experiencias educativas, a las oportunidades de ejercitación y a las demandas de su contexto. Las competencias no son innatas, son aprendizajes adquiridos en el marco de un contexto disciplinar y de un entorno físico, político, histórico, cultural y lingüístico específico.”</w:t>
      </w:r>
      <w:r w:rsidRPr="00FE77E7">
        <w:rPr>
          <w:rStyle w:val="Refdenotaalpie"/>
          <w:rFonts w:ascii="Arial" w:hAnsi="Arial" w:cs="Arial"/>
          <w:sz w:val="24"/>
          <w:szCs w:val="24"/>
        </w:rPr>
        <w:footnoteReference w:id="18"/>
      </w:r>
    </w:p>
    <w:p w14:paraId="1C401D80" w14:textId="77777777" w:rsidR="00C917FB" w:rsidRPr="00FE77E7" w:rsidRDefault="00C917FB" w:rsidP="00C917FB">
      <w:pPr>
        <w:pStyle w:val="Prrafodelista"/>
        <w:spacing w:after="0" w:line="240" w:lineRule="auto"/>
        <w:ind w:left="0"/>
        <w:jc w:val="both"/>
        <w:rPr>
          <w:rFonts w:ascii="Arial" w:hAnsi="Arial" w:cs="Arial"/>
          <w:b/>
          <w:sz w:val="24"/>
          <w:szCs w:val="24"/>
          <w:lang w:val="es-CO"/>
        </w:rPr>
      </w:pPr>
    </w:p>
    <w:p w14:paraId="62B8674D" w14:textId="77777777" w:rsidR="00C917FB" w:rsidRPr="00FE77E7" w:rsidRDefault="00C917FB" w:rsidP="00C917FB">
      <w:pPr>
        <w:pStyle w:val="Prrafodelista"/>
        <w:spacing w:after="0" w:line="240" w:lineRule="auto"/>
        <w:ind w:left="0"/>
        <w:jc w:val="both"/>
        <w:rPr>
          <w:rFonts w:ascii="Arial" w:hAnsi="Arial" w:cs="Arial"/>
          <w:sz w:val="24"/>
          <w:szCs w:val="24"/>
          <w:lang w:val="es-CO"/>
        </w:rPr>
      </w:pPr>
      <w:r w:rsidRPr="00FE77E7">
        <w:rPr>
          <w:rFonts w:ascii="Arial" w:hAnsi="Arial" w:cs="Arial"/>
          <w:sz w:val="24"/>
          <w:szCs w:val="24"/>
          <w:lang w:val="es-CO"/>
        </w:rPr>
        <w:lastRenderedPageBreak/>
        <w:t>Empero, como quiera que las competencias se manifiestan en desempeños y actuaciones, para lo cual requieren la definición de actividades o tareas contextualizadas que permitan su realización y estándares que validen la acción competente, el mismo Proyecto Académico Pedagógico Solidario señala que para considerar un desempeño como competente, éste debe manifestar al menos cuatro dominios: “1. Un saber, o lo que es igual, una serie de conocimientos comprensivos que justifican y dan sentido a las acciones.  2. Un saber hacer, saber aplicado que responde a ciertos referentes de calidad compartidos socialmente.  3. Un saber estar, que se refiere al campo actitudinal, es decir, a la evaluación que hace el sujeto sobre la situación.  4. Un saber actuar, que permite movilizar, combinar y transferir una serie de recursos en una situación compleja, en un contexto determinado y con vistas a una finalidad (Le Boterf, 2001, 118).”</w:t>
      </w:r>
      <w:r w:rsidRPr="00FE77E7">
        <w:rPr>
          <w:rStyle w:val="Refdenotaalpie"/>
          <w:rFonts w:ascii="Arial" w:hAnsi="Arial" w:cs="Arial"/>
          <w:sz w:val="24"/>
          <w:szCs w:val="24"/>
        </w:rPr>
        <w:t xml:space="preserve"> </w:t>
      </w:r>
      <w:r w:rsidRPr="00FE77E7">
        <w:rPr>
          <w:rStyle w:val="Refdenotaalpie"/>
          <w:rFonts w:ascii="Arial" w:hAnsi="Arial" w:cs="Arial"/>
          <w:sz w:val="24"/>
          <w:szCs w:val="24"/>
        </w:rPr>
        <w:footnoteReference w:id="19"/>
      </w:r>
      <w:r w:rsidRPr="00FE77E7">
        <w:rPr>
          <w:rFonts w:ascii="Arial" w:hAnsi="Arial" w:cs="Arial"/>
          <w:sz w:val="24"/>
          <w:szCs w:val="24"/>
          <w:lang w:val="es-CO"/>
        </w:rPr>
        <w:t xml:space="preserve"> </w:t>
      </w:r>
    </w:p>
    <w:p w14:paraId="575FF0D4" w14:textId="77777777" w:rsidR="00C917FB" w:rsidRPr="00FE77E7" w:rsidRDefault="00C917FB" w:rsidP="00C917FB">
      <w:pPr>
        <w:jc w:val="both"/>
        <w:rPr>
          <w:rFonts w:ascii="Arial" w:hAnsi="Arial" w:cs="Arial"/>
        </w:rPr>
      </w:pPr>
    </w:p>
    <w:p w14:paraId="16A6D886" w14:textId="77777777" w:rsidR="00C917FB" w:rsidRPr="00FE77E7" w:rsidRDefault="00C917FB" w:rsidP="00C917FB">
      <w:pPr>
        <w:jc w:val="both"/>
        <w:rPr>
          <w:rFonts w:ascii="Arial" w:hAnsi="Arial" w:cs="Arial"/>
        </w:rPr>
      </w:pPr>
      <w:r w:rsidRPr="00FE77E7">
        <w:rPr>
          <w:rFonts w:ascii="Arial" w:hAnsi="Arial" w:cs="Arial"/>
        </w:rPr>
        <w:t xml:space="preserve">Desde tal perspectiva, en la Definición del Currículo para la UNAD, en los Lineamientos Generales del 22 de febrero de 2013, se señala que </w:t>
      </w:r>
    </w:p>
    <w:p w14:paraId="19CD488D" w14:textId="77777777" w:rsidR="00C917FB" w:rsidRPr="00FE77E7" w:rsidRDefault="00C917FB" w:rsidP="00C917FB">
      <w:pPr>
        <w:jc w:val="both"/>
        <w:rPr>
          <w:rFonts w:ascii="Arial" w:hAnsi="Arial" w:cs="Arial"/>
        </w:rPr>
      </w:pPr>
    </w:p>
    <w:p w14:paraId="736501B7" w14:textId="77777777" w:rsidR="00C917FB" w:rsidRPr="00FE77E7" w:rsidRDefault="00C917FB" w:rsidP="00C917FB">
      <w:pPr>
        <w:ind w:left="284" w:right="284"/>
        <w:jc w:val="both"/>
        <w:rPr>
          <w:rFonts w:ascii="Arial" w:hAnsi="Arial" w:cs="Arial"/>
        </w:rPr>
      </w:pPr>
      <w:r w:rsidRPr="00FE77E7">
        <w:rPr>
          <w:rFonts w:ascii="Arial" w:hAnsi="Arial" w:cs="Arial"/>
        </w:rPr>
        <w:t>“Las competencias formulan las finalidades inmediatas de un programa de formación, los objetivos de aprendizaje y orientan el proceso de evaluación.</w:t>
      </w:r>
    </w:p>
    <w:p w14:paraId="04FFC80A" w14:textId="77777777" w:rsidR="00C917FB" w:rsidRPr="00FE77E7" w:rsidRDefault="00C917FB" w:rsidP="00C917FB">
      <w:pPr>
        <w:ind w:left="284" w:right="284"/>
        <w:jc w:val="both"/>
        <w:rPr>
          <w:rFonts w:ascii="Arial" w:hAnsi="Arial" w:cs="Arial"/>
        </w:rPr>
      </w:pPr>
    </w:p>
    <w:p w14:paraId="63A9D32A" w14:textId="77777777" w:rsidR="00C917FB" w:rsidRPr="00FE77E7" w:rsidRDefault="00C917FB" w:rsidP="00C917FB">
      <w:pPr>
        <w:ind w:left="284" w:right="284"/>
        <w:jc w:val="both"/>
        <w:rPr>
          <w:rFonts w:ascii="Arial" w:hAnsi="Arial" w:cs="Arial"/>
        </w:rPr>
      </w:pPr>
      <w:r w:rsidRPr="00FE77E7">
        <w:rPr>
          <w:rFonts w:ascii="Arial" w:hAnsi="Arial" w:cs="Arial"/>
        </w:rPr>
        <w:t xml:space="preserve">“Entendidas de este modo, las competencias en un diseño curricular articulado en torno a problemas exigen el paso de un aprendizaje centrado en los contenidos a un aprendizaje por procesos (Jurado, 1998), de un aprendizaje memorístico a un aprendizaje que posibilite el análisis, la comprensión y resolución de problemas de manera interdisciplinar. De la generación de programas lineales, rígidos y terminales a la creación de programas flexibles, con varias posibilidades de acceso en los diferentes momentos del aprendizaje. De unas estrategias de formación dirigidas a grupos homogéneos a una formación en la que se reconocen los distintos estilos y ritmos de aprendizaje. De una evaluación al final del curso, a una evaluación por procesos en la que la autoevaluación cumple un papel fundamental como elemento constitutivo del aprendizaje del estudiante (Vargas, F. 2000). </w:t>
      </w:r>
    </w:p>
    <w:p w14:paraId="0516E08E" w14:textId="77777777" w:rsidR="00C917FB" w:rsidRPr="00FE77E7" w:rsidRDefault="00C917FB" w:rsidP="00C917FB">
      <w:pPr>
        <w:ind w:left="284" w:right="284"/>
        <w:jc w:val="both"/>
        <w:rPr>
          <w:rFonts w:ascii="Arial" w:hAnsi="Arial" w:cs="Arial"/>
        </w:rPr>
      </w:pPr>
    </w:p>
    <w:p w14:paraId="59B16972" w14:textId="77777777" w:rsidR="00C917FB" w:rsidRPr="00FE77E7" w:rsidRDefault="00C917FB" w:rsidP="00C917FB">
      <w:pPr>
        <w:ind w:left="284" w:right="284"/>
        <w:jc w:val="both"/>
        <w:rPr>
          <w:rFonts w:ascii="Arial" w:hAnsi="Arial" w:cs="Arial"/>
        </w:rPr>
      </w:pPr>
      <w:r w:rsidRPr="00FE77E7">
        <w:rPr>
          <w:rFonts w:ascii="Arial" w:hAnsi="Arial" w:cs="Arial"/>
        </w:rPr>
        <w:t>“Las competencias expresan el perfil de formación de un egresado unadista en un programa determinado. En este sentido, se consideran como competencias fundamentales para la formación unadista: competencias comunicativas, competencias digitales, competencias solidarias, así como las competencias específicas que demanda tanto el campo de conocimiento como la profesión u ocupación misma.”</w:t>
      </w:r>
      <w:r w:rsidRPr="00FE77E7">
        <w:rPr>
          <w:rStyle w:val="Refdenotaalpie"/>
          <w:rFonts w:ascii="Arial" w:hAnsi="Arial" w:cs="Arial"/>
        </w:rPr>
        <w:footnoteReference w:id="20"/>
      </w:r>
    </w:p>
    <w:p w14:paraId="06272DA8" w14:textId="77777777" w:rsidR="00C917FB" w:rsidRDefault="00C917FB" w:rsidP="00B8605D">
      <w:pPr>
        <w:pStyle w:val="Textodecuerpo"/>
        <w:spacing w:after="0" w:line="240" w:lineRule="auto"/>
        <w:ind w:left="0"/>
        <w:rPr>
          <w:rFonts w:cs="Arial"/>
          <w:b/>
          <w:szCs w:val="24"/>
          <w:lang w:val="es-CO"/>
        </w:rPr>
      </w:pPr>
    </w:p>
    <w:p w14:paraId="280F4772" w14:textId="77777777" w:rsidR="00B8605D" w:rsidRPr="00C917FB" w:rsidRDefault="00C917FB" w:rsidP="00B8605D">
      <w:pPr>
        <w:pStyle w:val="Textodecuerpo"/>
        <w:spacing w:after="0" w:line="240" w:lineRule="auto"/>
        <w:ind w:left="0"/>
        <w:rPr>
          <w:rFonts w:cs="Arial"/>
          <w:b/>
          <w:szCs w:val="24"/>
          <w:lang w:val="es-CO"/>
        </w:rPr>
      </w:pPr>
      <w:r>
        <w:rPr>
          <w:rFonts w:cs="Arial"/>
          <w:b/>
          <w:szCs w:val="24"/>
          <w:lang w:val="es-CO"/>
        </w:rPr>
        <w:t xml:space="preserve">3.4.  </w:t>
      </w:r>
      <w:r w:rsidR="00B8605D" w:rsidRPr="00C917FB">
        <w:rPr>
          <w:rFonts w:cs="Arial"/>
          <w:b/>
          <w:szCs w:val="24"/>
          <w:lang w:val="es-CO"/>
        </w:rPr>
        <w:t>Ambientes Virtuales de Aprendizaje (AVA).</w:t>
      </w:r>
    </w:p>
    <w:p w14:paraId="6D34A9D7"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 xml:space="preserve">Los AVA se organizan en 5 entornos que dinamizan el proceso de aprendizaje: Conocimiento, en el que se ponen a disposición de los estudiantes los contenidos y </w:t>
      </w:r>
      <w:r w:rsidRPr="00C917FB">
        <w:rPr>
          <w:rFonts w:cs="Arial"/>
          <w:szCs w:val="24"/>
          <w:lang w:val="es-CO"/>
        </w:rPr>
        <w:lastRenderedPageBreak/>
        <w:t>objetos de aprendizaje; aprendizaje colaborativo, en el que se invita al estudiante a desarrollar actividades en pequeños grupos orientados por una estrategia específica de aprendizaje; aprendizaje práctico, en el que se proponen al estudiante actividades para confrontar y aplicar los conocimientos propuestos en situaciones problémicas reales; y seguimiento y evaluación del aprendizaje, que propone actividades de auto, co y heteroevaluación. Para una ampliación de los entornos de AVA revisar pág. 107-109 del documento del programa.</w:t>
      </w:r>
    </w:p>
    <w:p w14:paraId="18649D9C"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Programas de Prácticas especiales</w:t>
      </w:r>
    </w:p>
    <w:p w14:paraId="66FF30ED" w14:textId="77777777" w:rsidR="00B8605D" w:rsidRPr="00C917FB" w:rsidRDefault="00B8605D" w:rsidP="00B8605D">
      <w:pPr>
        <w:pStyle w:val="Textodecuerpo"/>
        <w:spacing w:after="0" w:line="240" w:lineRule="auto"/>
        <w:rPr>
          <w:rFonts w:cs="Arial"/>
          <w:szCs w:val="24"/>
          <w:lang w:val="es-CO"/>
        </w:rPr>
      </w:pPr>
    </w:p>
    <w:p w14:paraId="6704EA55"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Se adelantarán conforme a los Convenios que la UNAD celebre para tal efecto con diferentes entidades públicas o entidades privadas que cumplan funciones públicas o administren recursos públicos y que permitan la práctica sea presencial o virtual de los estudiantes en ellas.</w:t>
      </w:r>
    </w:p>
    <w:p w14:paraId="429EB0D8" w14:textId="77777777" w:rsidR="00B8605D" w:rsidRPr="00C917FB" w:rsidRDefault="00B8605D" w:rsidP="00B8605D">
      <w:pPr>
        <w:pStyle w:val="Textodecuerpo"/>
        <w:spacing w:after="0" w:line="240" w:lineRule="auto"/>
        <w:ind w:left="0"/>
        <w:rPr>
          <w:rFonts w:cs="Arial"/>
          <w:szCs w:val="24"/>
          <w:lang w:val="es-CO"/>
        </w:rPr>
      </w:pPr>
      <w:r w:rsidRPr="00C917FB">
        <w:rPr>
          <w:rFonts w:cs="Arial"/>
          <w:szCs w:val="24"/>
          <w:lang w:val="es-CO"/>
        </w:rPr>
        <w:t>El Consultorio Jurídico debe contar con una estructura administrativa que por lo menos deberá estar conformada por los siguientes cargos:</w:t>
      </w:r>
    </w:p>
    <w:p w14:paraId="5CF332DF" w14:textId="77777777" w:rsidR="00B8605D" w:rsidRPr="00C917FB" w:rsidRDefault="00B8605D" w:rsidP="00B8605D">
      <w:pPr>
        <w:pStyle w:val="Textodecuerpo"/>
        <w:spacing w:after="0" w:line="240" w:lineRule="auto"/>
        <w:rPr>
          <w:rFonts w:cs="Arial"/>
          <w:szCs w:val="24"/>
          <w:lang w:val="es-CO"/>
        </w:rPr>
      </w:pPr>
    </w:p>
    <w:p w14:paraId="78F37E22"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Coordinador General</w:t>
      </w:r>
    </w:p>
    <w:p w14:paraId="303AD87C"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Coordinador Administrativo</w:t>
      </w:r>
    </w:p>
    <w:p w14:paraId="5C8FE9E2"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Coordinador de Monitores de Área y Práctica Jurídica</w:t>
      </w:r>
    </w:p>
    <w:p w14:paraId="180C5EF7"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Coordinador de Área</w:t>
      </w:r>
    </w:p>
    <w:p w14:paraId="2DA3F7BB"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Asesor Jurídico</w:t>
      </w:r>
    </w:p>
    <w:p w14:paraId="06639E26"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Monitor de Área</w:t>
      </w:r>
    </w:p>
    <w:p w14:paraId="36B6C9C8"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Coordinador del Centro de Conciliación</w:t>
      </w:r>
    </w:p>
    <w:p w14:paraId="1D67DD6B"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Secretario Jurídico de Conciliación</w:t>
      </w:r>
    </w:p>
    <w:p w14:paraId="34A60A98" w14:textId="77777777" w:rsidR="00B8605D" w:rsidRPr="00C917FB" w:rsidRDefault="00B8605D" w:rsidP="00B8605D">
      <w:pPr>
        <w:pStyle w:val="Textodecuerpo"/>
        <w:numPr>
          <w:ilvl w:val="0"/>
          <w:numId w:val="204"/>
        </w:numPr>
        <w:spacing w:after="0" w:line="240" w:lineRule="auto"/>
        <w:rPr>
          <w:rFonts w:cs="Arial"/>
          <w:szCs w:val="24"/>
          <w:lang w:val="es-CO"/>
        </w:rPr>
      </w:pPr>
      <w:r w:rsidRPr="00C917FB">
        <w:rPr>
          <w:rFonts w:cs="Arial"/>
          <w:szCs w:val="24"/>
          <w:lang w:val="es-CO"/>
        </w:rPr>
        <w:t>Trabajadora Social</w:t>
      </w:r>
    </w:p>
    <w:p w14:paraId="60F12FF3" w14:textId="77777777" w:rsidR="00B8605D" w:rsidRPr="00C917FB" w:rsidRDefault="00B8605D" w:rsidP="00B8605D">
      <w:pPr>
        <w:pStyle w:val="Textodecuerpo"/>
        <w:ind w:left="0"/>
        <w:rPr>
          <w:rFonts w:cs="Arial"/>
          <w:szCs w:val="24"/>
          <w:lang w:val="es-CO"/>
        </w:rPr>
      </w:pPr>
    </w:p>
    <w:p w14:paraId="1FC9691A" w14:textId="77777777" w:rsidR="00E66C3E" w:rsidRPr="00C917FB" w:rsidRDefault="00B8605D" w:rsidP="00D27493">
      <w:pPr>
        <w:pStyle w:val="Textodecuerpo"/>
        <w:ind w:left="0"/>
        <w:rPr>
          <w:rFonts w:cs="Arial"/>
          <w:szCs w:val="24"/>
          <w:lang w:val="es-CO"/>
        </w:rPr>
      </w:pPr>
      <w:r w:rsidRPr="00C917FB">
        <w:rPr>
          <w:rFonts w:cs="Arial"/>
          <w:szCs w:val="24"/>
          <w:lang w:val="es-CO"/>
        </w:rPr>
        <w:t>Conforme a la segundas, virtual, el Consultorio Jurídico del Programa de Derecho de la UNAD, de acuerdo con su filosofía y orientaciones, podrá ampliar sus servicios y prestar asesoría y asistencia jurídica a las personas que no pueden tener acceso físico a las instalaciones del mismo, para lo cual creará un sistema de asesoría y asistencia jurídica virtual en el cual se cumple el servicio social y además conforme a la modalidad del programa se realizan las prácticas virtuales.</w:t>
      </w:r>
    </w:p>
    <w:p w14:paraId="0CD1CC89" w14:textId="77777777" w:rsidR="00C917FB" w:rsidRPr="00FE77E7" w:rsidRDefault="00C917FB" w:rsidP="00C917FB">
      <w:pPr>
        <w:jc w:val="both"/>
        <w:rPr>
          <w:rFonts w:ascii="Arial" w:hAnsi="Arial" w:cs="Arial"/>
          <w:b/>
        </w:rPr>
      </w:pPr>
      <w:r>
        <w:rPr>
          <w:rFonts w:ascii="Arial" w:hAnsi="Arial" w:cs="Arial"/>
          <w:b/>
        </w:rPr>
        <w:t>3.5.</w:t>
      </w:r>
      <w:r w:rsidRPr="00FE77E7">
        <w:rPr>
          <w:rFonts w:ascii="Arial" w:hAnsi="Arial" w:cs="Arial"/>
          <w:b/>
        </w:rPr>
        <w:t xml:space="preserve"> El Currículo flexible del programa de derecho por núcleos problémicos</w:t>
      </w:r>
    </w:p>
    <w:p w14:paraId="67A05F30" w14:textId="77777777" w:rsidR="00C917FB" w:rsidRPr="00FE77E7" w:rsidRDefault="00C917FB" w:rsidP="00C917FB">
      <w:pPr>
        <w:jc w:val="both"/>
        <w:rPr>
          <w:rFonts w:ascii="Arial" w:hAnsi="Arial" w:cs="Arial"/>
        </w:rPr>
      </w:pPr>
    </w:p>
    <w:p w14:paraId="0E708FDA" w14:textId="77777777" w:rsidR="00C917FB" w:rsidRPr="00FE77E7" w:rsidRDefault="00C917FB" w:rsidP="00C917FB">
      <w:pPr>
        <w:jc w:val="both"/>
        <w:rPr>
          <w:rFonts w:ascii="Arial" w:hAnsi="Arial" w:cs="Arial"/>
        </w:rPr>
      </w:pPr>
      <w:r w:rsidRPr="00FE77E7">
        <w:rPr>
          <w:rFonts w:ascii="Arial" w:hAnsi="Arial" w:cs="Arial"/>
        </w:rPr>
        <w:t>Sin perjuicio de los aspectos curriculares y en ellos las áreas y los componentes fundamentales de saber y de práctica que a juicio del Estado deben identificar la formación de un Abogado, incluyendo como mínimo los componentes básicos a que se ha hecho referencia (del Área Jurídica, del Área Humanística, el componente  transversal y las Prácticas Profesionales), el Proyecto Académico Pedagógico Solidario de la UNAD</w:t>
      </w:r>
      <w:r w:rsidRPr="00FE77E7">
        <w:rPr>
          <w:rStyle w:val="Refdenotaalpie"/>
          <w:rFonts w:ascii="Arial" w:hAnsi="Arial" w:cs="Arial"/>
        </w:rPr>
        <w:footnoteReference w:id="21"/>
      </w:r>
      <w:r w:rsidRPr="00FE77E7">
        <w:rPr>
          <w:rFonts w:ascii="Arial" w:hAnsi="Arial" w:cs="Arial"/>
        </w:rPr>
        <w:t xml:space="preserve">, propone un currículo flexible para todos los programas profesionales por núcleos problémicos (NP).  “Los NP se entienden como unidades integradoras que posibilitan pensar en procesos de articulación entre los saberes alrededor de objetos de transformación y sugieren estrategias </w:t>
      </w:r>
      <w:r w:rsidRPr="00FE77E7">
        <w:rPr>
          <w:rFonts w:ascii="Arial" w:hAnsi="Arial" w:cs="Arial"/>
        </w:rPr>
        <w:lastRenderedPageBreak/>
        <w:t>metodológicas que garantizan la síntesis creativa entre la teoría y la práctica. El núcleo problémico es una necesidad, una oportunidad o un vacío en el conocimiento que convoca diferentes disciplinas y permite un abordaje integral, un tipo de mediación pedagógica, una propuesta didáctica específica y un abordaje axiológico, con el fin de contribuir con la formación del estudiante y, generar conocimiento pertinente tanto para los contextos sociales como para las mismas disciplinas” (PAPS, 2011).</w:t>
      </w:r>
    </w:p>
    <w:p w14:paraId="0F4B68C1" w14:textId="77777777" w:rsidR="00C917FB" w:rsidRPr="00FE77E7" w:rsidRDefault="00C917FB" w:rsidP="00C917FB">
      <w:pPr>
        <w:jc w:val="both"/>
        <w:rPr>
          <w:rFonts w:ascii="Arial" w:hAnsi="Arial" w:cs="Arial"/>
        </w:rPr>
      </w:pPr>
    </w:p>
    <w:p w14:paraId="5AFE5D53" w14:textId="77777777" w:rsidR="00C917FB" w:rsidRPr="00FE77E7" w:rsidRDefault="00C917FB" w:rsidP="00C917FB">
      <w:pPr>
        <w:jc w:val="both"/>
        <w:rPr>
          <w:rFonts w:ascii="Arial" w:hAnsi="Arial" w:cs="Arial"/>
        </w:rPr>
      </w:pPr>
      <w:r w:rsidRPr="00FE77E7">
        <w:rPr>
          <w:rFonts w:ascii="Arial" w:hAnsi="Arial" w:cs="Arial"/>
        </w:rPr>
        <w:t xml:space="preserve">Así mismo, conforme al PAPS, los programas de formación articulados en torno a problemas definen núcleos integradores de problema (NIP). “Los NIP se definen como las convergencias de las orientaciones de los NP. Los NIP, se consolidan como la estrategia de articulación que determina las improntas formativas de un programa. De acuerdo con lo anterior, tanto los NP como los NIP serán esas situaciones problémicas que enmarcan el discurso disciplinar y el contexto específico en el cual se desarrollan las competencias referidas a la disciplina, la acción pedagógica crítica y constructora de valores y ciudadanía, las necesidades de investigación socialmente pertinente y la proyección regional y comunitaria” (PAPS, 2011). </w:t>
      </w:r>
    </w:p>
    <w:p w14:paraId="6B4F0F3E" w14:textId="77777777" w:rsidR="00C917FB" w:rsidRPr="00FE77E7" w:rsidRDefault="00C917FB" w:rsidP="00C917FB">
      <w:pPr>
        <w:jc w:val="both"/>
        <w:rPr>
          <w:rFonts w:ascii="Arial" w:hAnsi="Arial" w:cs="Arial"/>
          <w:b/>
        </w:rPr>
      </w:pPr>
    </w:p>
    <w:p w14:paraId="5308B269" w14:textId="77777777" w:rsidR="00C917FB" w:rsidRPr="00FE77E7" w:rsidRDefault="00C917FB" w:rsidP="00C917FB">
      <w:pPr>
        <w:jc w:val="both"/>
        <w:rPr>
          <w:rFonts w:ascii="Arial" w:hAnsi="Arial" w:cs="Arial"/>
        </w:rPr>
      </w:pPr>
      <w:r w:rsidRPr="00FE77E7">
        <w:rPr>
          <w:rFonts w:ascii="Arial" w:hAnsi="Arial" w:cs="Arial"/>
        </w:rPr>
        <w:t xml:space="preserve">Desde tal perspectiva, en la Definición del Currículo para la UNAD, en los Lineamientos Generales del 22 de febrero de 2013, expedidos con sujeción a lo previsto en el Acuerdo No. 001 del 14 de febrero de 2013, “Por medio del cual se reglamentan los lineamientos curriculares para el diseño de los programas de formación a nivel técnico, tecnológico, profesional y posgradual en la Universidad Nacional Abierta y a Distancia, expedido por el Consejo Académico de la Universidad, se señala que </w:t>
      </w:r>
    </w:p>
    <w:p w14:paraId="0FB14DC6" w14:textId="77777777" w:rsidR="00C917FB" w:rsidRPr="00FE77E7" w:rsidRDefault="00C917FB" w:rsidP="00C917FB">
      <w:pPr>
        <w:jc w:val="both"/>
        <w:rPr>
          <w:rFonts w:ascii="Arial" w:hAnsi="Arial" w:cs="Arial"/>
        </w:rPr>
      </w:pPr>
    </w:p>
    <w:p w14:paraId="2001606D" w14:textId="77777777" w:rsidR="00C917FB" w:rsidRPr="00FE77E7" w:rsidRDefault="00C917FB" w:rsidP="00C917FB">
      <w:pPr>
        <w:ind w:left="284" w:right="284"/>
        <w:jc w:val="both"/>
        <w:rPr>
          <w:rFonts w:ascii="Arial" w:hAnsi="Arial" w:cs="Arial"/>
        </w:rPr>
      </w:pPr>
      <w:r w:rsidRPr="00FE77E7">
        <w:rPr>
          <w:rFonts w:ascii="Arial" w:hAnsi="Arial" w:cs="Arial"/>
        </w:rPr>
        <w:t xml:space="preserve">“El currículo en la UNAD, como objeto de estudio, cumple tres funciones específicas: 1. Se constituye, en una mediación pedagógica a través de la cual se puede acceder al conocimiento (Hubner, 1981); 2. Permite la interacción entre actores educativos,  disciplina- contexto- entorno de aprendizaje, para la construcción de conocimiento pertinente capaz de transformar y reconstruir la sociedad (PAPS, 2011) y 3. Aporta, información permanente en relación con la pertinencia del mismo, con su responsabilidad social en el proceso formativo y con su consistencia en relación con los propósitos formativos planteados en el marco axiológico y teleológico unadista. </w:t>
      </w:r>
    </w:p>
    <w:p w14:paraId="6FDCF19D" w14:textId="77777777" w:rsidR="00C917FB" w:rsidRPr="00FE77E7" w:rsidRDefault="00C917FB" w:rsidP="00C917FB">
      <w:pPr>
        <w:ind w:left="284" w:right="284"/>
        <w:jc w:val="both"/>
        <w:rPr>
          <w:rFonts w:ascii="Arial" w:hAnsi="Arial" w:cs="Arial"/>
        </w:rPr>
      </w:pPr>
    </w:p>
    <w:p w14:paraId="0A2E00D6" w14:textId="77777777" w:rsidR="00C917FB" w:rsidRPr="00FE77E7" w:rsidRDefault="00C917FB" w:rsidP="00C917FB">
      <w:pPr>
        <w:ind w:left="284" w:right="284"/>
        <w:jc w:val="both"/>
        <w:rPr>
          <w:rFonts w:ascii="Arial" w:hAnsi="Arial" w:cs="Arial"/>
        </w:rPr>
      </w:pPr>
      <w:r w:rsidRPr="00FE77E7">
        <w:rPr>
          <w:rFonts w:ascii="Arial" w:hAnsi="Arial" w:cs="Arial"/>
        </w:rPr>
        <w:t xml:space="preserve">“El currículo se concibe desde una perspectiva integral, que expresa los principios institucionales, los propósitos de formación, los objetivos de aprendizaje, los campos de conocimiento, la experiencia de la comunidad científica y el reconocimiento tanto de las dinámicas culturales como de las realidades sociales, a partir de los cuales interactúan los actores educativos con los contextos, con los contenidos y con los entornos de aprendizaje. En consecuencia, se valoran y re significan los planes de estudio, las políticas institucionales para el diseño curricular, los procesos de enseñanza y aprendizaje, la evaluación, los medios y las mediaciones, el bienestar </w:t>
      </w:r>
      <w:r w:rsidRPr="00FE77E7">
        <w:rPr>
          <w:rFonts w:ascii="Arial" w:hAnsi="Arial" w:cs="Arial"/>
        </w:rPr>
        <w:lastRenderedPageBreak/>
        <w:t xml:space="preserve">universitario, la investigación y la relación con el sector externo y la comunidad. </w:t>
      </w:r>
    </w:p>
    <w:p w14:paraId="21E2BB54" w14:textId="77777777" w:rsidR="00C917FB" w:rsidRPr="00FE77E7" w:rsidRDefault="00C917FB" w:rsidP="00C917FB">
      <w:pPr>
        <w:ind w:left="284" w:right="284"/>
        <w:jc w:val="both"/>
        <w:rPr>
          <w:rFonts w:ascii="Arial" w:hAnsi="Arial" w:cs="Arial"/>
        </w:rPr>
      </w:pPr>
    </w:p>
    <w:p w14:paraId="12395817" w14:textId="77777777" w:rsidR="00C917FB" w:rsidRPr="00FE77E7" w:rsidRDefault="00C917FB" w:rsidP="00C917FB">
      <w:pPr>
        <w:ind w:left="284" w:right="284"/>
        <w:jc w:val="both"/>
        <w:rPr>
          <w:rFonts w:ascii="Arial" w:hAnsi="Arial" w:cs="Arial"/>
        </w:rPr>
      </w:pPr>
      <w:r w:rsidRPr="00FE77E7">
        <w:rPr>
          <w:rFonts w:ascii="Arial" w:hAnsi="Arial" w:cs="Arial"/>
        </w:rPr>
        <w:t>“Es así, como el diseño de programas articulados en torno a problemas, orientados hacia la operacionalización del modelo pedagógico apoyado en e-learning</w:t>
      </w:r>
      <w:r w:rsidRPr="00FE77E7">
        <w:rPr>
          <w:rStyle w:val="Refdenotaalpie"/>
          <w:rFonts w:ascii="Arial" w:hAnsi="Arial" w:cs="Arial"/>
        </w:rPr>
        <w:footnoteReference w:id="22"/>
      </w:r>
      <w:r w:rsidRPr="00FE77E7">
        <w:rPr>
          <w:rFonts w:ascii="Arial" w:hAnsi="Arial" w:cs="Arial"/>
        </w:rPr>
        <w:t>, se constituyen en los escenarios para la formación integral con impronta social-solidaria, como apuesta fundante y misional de la UNAD, como lo muestra el gráfico 1.</w:t>
      </w:r>
    </w:p>
    <w:p w14:paraId="3CF52447" w14:textId="77777777" w:rsidR="00F2345A" w:rsidRPr="00FE77E7" w:rsidRDefault="00F2345A" w:rsidP="00F2345A">
      <w:pPr>
        <w:pStyle w:val="Listavistosa-nfasis11"/>
        <w:spacing w:after="0" w:line="240" w:lineRule="auto"/>
        <w:ind w:left="0"/>
        <w:jc w:val="both"/>
        <w:rPr>
          <w:rFonts w:ascii="Arial" w:hAnsi="Arial" w:cs="Arial"/>
          <w:b/>
          <w:sz w:val="24"/>
          <w:szCs w:val="24"/>
        </w:rPr>
      </w:pPr>
    </w:p>
    <w:p w14:paraId="237D7AEE" w14:textId="77777777" w:rsidR="00785047" w:rsidRPr="00FE77E7" w:rsidRDefault="00785047" w:rsidP="00D27493">
      <w:pPr>
        <w:ind w:left="1701" w:right="1134"/>
        <w:jc w:val="center"/>
        <w:rPr>
          <w:rFonts w:ascii="Arial" w:hAnsi="Arial" w:cs="Arial"/>
          <w:b/>
        </w:rPr>
      </w:pPr>
      <w:r w:rsidRPr="006C7EF4">
        <w:rPr>
          <w:rFonts w:ascii="Arial" w:hAnsi="Arial" w:cs="Arial"/>
          <w:b/>
        </w:rPr>
        <w:t>CONDICIÓN 4</w:t>
      </w:r>
    </w:p>
    <w:p w14:paraId="1FE1CCB6" w14:textId="77777777" w:rsidR="006C7EF4" w:rsidRDefault="006C7EF4" w:rsidP="006C7EF4">
      <w:pPr>
        <w:jc w:val="both"/>
        <w:rPr>
          <w:rFonts w:ascii="Arial" w:hAnsi="Arial" w:cs="Arial"/>
          <w:b/>
        </w:rPr>
      </w:pPr>
    </w:p>
    <w:p w14:paraId="34772A33" w14:textId="77777777" w:rsidR="006C7EF4" w:rsidRPr="00FE77E7" w:rsidRDefault="006C7EF4" w:rsidP="006C7EF4">
      <w:pPr>
        <w:jc w:val="both"/>
        <w:rPr>
          <w:rFonts w:ascii="Arial" w:hAnsi="Arial" w:cs="Arial"/>
          <w:b/>
        </w:rPr>
      </w:pPr>
      <w:r w:rsidRPr="00FE77E7">
        <w:rPr>
          <w:rFonts w:ascii="Arial" w:hAnsi="Arial" w:cs="Arial"/>
          <w:b/>
        </w:rPr>
        <w:t>4. ORGANIZACIÓN DE LAS ACTIVIDADES ACADÉMICAS</w:t>
      </w:r>
    </w:p>
    <w:p w14:paraId="5A9AB653" w14:textId="77777777" w:rsidR="006C7EF4" w:rsidRPr="006C7EF4" w:rsidRDefault="006C7EF4" w:rsidP="006C7EF4">
      <w:pPr>
        <w:jc w:val="both"/>
        <w:rPr>
          <w:rFonts w:ascii="Arial" w:hAnsi="Arial" w:cs="Arial"/>
        </w:rPr>
      </w:pPr>
    </w:p>
    <w:p w14:paraId="7C517926" w14:textId="77777777" w:rsidR="006C7EF4" w:rsidRPr="006C7EF4" w:rsidRDefault="006C7EF4" w:rsidP="006C7EF4">
      <w:pPr>
        <w:jc w:val="both"/>
        <w:rPr>
          <w:rFonts w:ascii="Arial" w:hAnsi="Arial" w:cs="Arial"/>
        </w:rPr>
      </w:pPr>
      <w:r w:rsidRPr="006C7EF4">
        <w:rPr>
          <w:rFonts w:ascii="Arial" w:hAnsi="Arial" w:cs="Arial"/>
        </w:rPr>
        <w:t>La UNAD aplica el sistema de créditos académicos y la formación por competencias para promover un aprendizaje autónomo y exige nuevas estrategias de aprendizaje que favorezcan las innovaciones educativas relacionadas con la autogestión formativa para desburocratizar los procesos de formación de la persona, de gestión del conocimiento y transformación de la realidad.</w:t>
      </w:r>
    </w:p>
    <w:p w14:paraId="5CA18F54" w14:textId="77777777" w:rsidR="006C7EF4" w:rsidRPr="006C7EF4" w:rsidRDefault="006C7EF4" w:rsidP="006C7EF4">
      <w:pPr>
        <w:jc w:val="both"/>
        <w:rPr>
          <w:rFonts w:ascii="Arial" w:hAnsi="Arial" w:cs="Arial"/>
        </w:rPr>
      </w:pPr>
    </w:p>
    <w:p w14:paraId="3D047257" w14:textId="77777777" w:rsidR="006C7EF4" w:rsidRPr="006C7EF4" w:rsidRDefault="006C7EF4" w:rsidP="006C7EF4">
      <w:pPr>
        <w:jc w:val="both"/>
        <w:rPr>
          <w:rFonts w:ascii="Arial" w:hAnsi="Arial" w:cs="Arial"/>
        </w:rPr>
      </w:pPr>
      <w:r w:rsidRPr="006C7EF4">
        <w:rPr>
          <w:rFonts w:ascii="Arial" w:hAnsi="Arial" w:cs="Arial"/>
        </w:rPr>
        <w:t>El sistema de créditos académicos se caracteriza por lo siguientes aspectos:</w:t>
      </w:r>
    </w:p>
    <w:p w14:paraId="6EA351DD" w14:textId="77777777" w:rsidR="006C7EF4" w:rsidRPr="006C7EF4" w:rsidRDefault="006C7EF4" w:rsidP="006C7EF4">
      <w:pPr>
        <w:jc w:val="both"/>
        <w:rPr>
          <w:rFonts w:ascii="Arial" w:hAnsi="Arial" w:cs="Arial"/>
        </w:rPr>
      </w:pPr>
    </w:p>
    <w:p w14:paraId="0A887876" w14:textId="77777777" w:rsidR="006C7EF4" w:rsidRPr="006C7EF4" w:rsidRDefault="006C7EF4" w:rsidP="006C7EF4">
      <w:pPr>
        <w:jc w:val="both"/>
        <w:rPr>
          <w:rFonts w:ascii="Arial" w:hAnsi="Arial" w:cs="Arial"/>
        </w:rPr>
      </w:pPr>
      <w:r w:rsidRPr="006C7EF4">
        <w:rPr>
          <w:rFonts w:ascii="Arial" w:hAnsi="Arial" w:cs="Arial"/>
        </w:rPr>
        <w:t>Es un principio de economía o racionalidad organizativa de los conocimientos para sistematizar el aprendizaje e imprimirle unidad estructural al currículo, diseñar estructuras académicas flexibles y superar las rutinas y las prácticas pedagógicas convencionales en las cuales el “alumno” ha sido considerado como “objeto” y no como sujeto protagónico de su aprendizaje.</w:t>
      </w:r>
    </w:p>
    <w:p w14:paraId="3081ED02" w14:textId="77777777" w:rsidR="006C7EF4" w:rsidRPr="006C7EF4" w:rsidRDefault="006C7EF4" w:rsidP="006C7EF4">
      <w:pPr>
        <w:jc w:val="both"/>
        <w:rPr>
          <w:rFonts w:ascii="Arial" w:hAnsi="Arial" w:cs="Arial"/>
        </w:rPr>
      </w:pPr>
    </w:p>
    <w:p w14:paraId="036E2AAA" w14:textId="77777777" w:rsidR="006C7EF4" w:rsidRPr="006C7EF4" w:rsidRDefault="006C7EF4" w:rsidP="006C7EF4">
      <w:pPr>
        <w:jc w:val="both"/>
        <w:rPr>
          <w:rFonts w:ascii="Arial" w:hAnsi="Arial" w:cs="Arial"/>
        </w:rPr>
      </w:pPr>
      <w:r w:rsidRPr="006C7EF4">
        <w:rPr>
          <w:rFonts w:ascii="Arial" w:hAnsi="Arial" w:cs="Arial"/>
        </w:rPr>
        <w:t>Es una medida estándar para las diversas modalidades educativas (educación presencial, a distancia, virtual, semipresencial, etc.), por cuanto la duración en horas de labor académica es la misma, la cual se cumple a través de diferentes momentos estructurales: estudio independiente; pequeños grupos colaborativos de aprendizaje; animación de grupos de cursos, acción tutorial y consejería académica y personal, acompañamiento y monitoreo de la calidad del aprendizaje, evaluación formativa, etc.</w:t>
      </w:r>
    </w:p>
    <w:p w14:paraId="3467736E" w14:textId="77777777" w:rsidR="006C7EF4" w:rsidRPr="006C7EF4" w:rsidRDefault="006C7EF4" w:rsidP="006C7EF4">
      <w:pPr>
        <w:jc w:val="both"/>
        <w:rPr>
          <w:rFonts w:ascii="Arial" w:hAnsi="Arial" w:cs="Arial"/>
        </w:rPr>
      </w:pPr>
    </w:p>
    <w:p w14:paraId="7FC41B39" w14:textId="77777777" w:rsidR="006C7EF4" w:rsidRPr="006C7EF4" w:rsidRDefault="006C7EF4" w:rsidP="006C7EF4">
      <w:pPr>
        <w:jc w:val="both"/>
        <w:rPr>
          <w:rFonts w:ascii="Arial" w:hAnsi="Arial" w:cs="Arial"/>
        </w:rPr>
      </w:pPr>
      <w:r w:rsidRPr="006C7EF4">
        <w:rPr>
          <w:rFonts w:ascii="Arial" w:hAnsi="Arial" w:cs="Arial"/>
        </w:rPr>
        <w:t>Es un criterio de evaluación académica que supera los resultados cuantitativos y memorísticos como única instancia de valoración, para visualizar los procesos cognoscitivos, socio afectivo y operacionales del aprendizaje, puestos en funcionamiento por el estudiante frente al desarrollo de actividades conceptuales, comunicativas y aplicativas para la solución de situaciones problémicas.</w:t>
      </w:r>
    </w:p>
    <w:p w14:paraId="215558DD" w14:textId="77777777" w:rsidR="006C7EF4" w:rsidRPr="006C7EF4" w:rsidRDefault="006C7EF4" w:rsidP="006C7EF4">
      <w:pPr>
        <w:jc w:val="both"/>
        <w:rPr>
          <w:rFonts w:ascii="Arial" w:hAnsi="Arial" w:cs="Arial"/>
        </w:rPr>
      </w:pPr>
    </w:p>
    <w:p w14:paraId="623ED333" w14:textId="77777777" w:rsidR="006C7EF4" w:rsidRPr="006C7EF4" w:rsidRDefault="006C7EF4" w:rsidP="006C7EF4">
      <w:pPr>
        <w:jc w:val="both"/>
        <w:rPr>
          <w:rFonts w:ascii="Arial" w:hAnsi="Arial" w:cs="Arial"/>
        </w:rPr>
      </w:pPr>
      <w:r w:rsidRPr="006C7EF4">
        <w:rPr>
          <w:rFonts w:ascii="Arial" w:hAnsi="Arial" w:cs="Arial"/>
        </w:rPr>
        <w:t xml:space="preserve">Es un ordenador y auto regulador de las diferentes interactividades propias del aprendizaje, entre el docente o mediador pedagógico y los estudiantes; entre los </w:t>
      </w:r>
      <w:r w:rsidRPr="006C7EF4">
        <w:rPr>
          <w:rFonts w:ascii="Arial" w:hAnsi="Arial" w:cs="Arial"/>
        </w:rPr>
        <w:lastRenderedPageBreak/>
        <w:t>estudiantes mutuamente; entre los estudiantes y las diferentes mediaciones pedagógicas, tanto sincrónicas (directas) como asincrónicas (diferidas).</w:t>
      </w:r>
    </w:p>
    <w:p w14:paraId="1F393F38" w14:textId="77777777" w:rsidR="006C7EF4" w:rsidRPr="006C7EF4" w:rsidRDefault="006C7EF4" w:rsidP="006C7EF4">
      <w:pPr>
        <w:jc w:val="both"/>
        <w:rPr>
          <w:rFonts w:ascii="Arial" w:hAnsi="Arial" w:cs="Arial"/>
        </w:rPr>
      </w:pPr>
    </w:p>
    <w:p w14:paraId="723B0C33" w14:textId="77777777" w:rsidR="006C7EF4" w:rsidRPr="006C7EF4" w:rsidRDefault="006C7EF4" w:rsidP="006C7EF4">
      <w:pPr>
        <w:jc w:val="both"/>
        <w:rPr>
          <w:rFonts w:ascii="Arial" w:hAnsi="Arial" w:cs="Arial"/>
        </w:rPr>
      </w:pPr>
      <w:r w:rsidRPr="006C7EF4">
        <w:rPr>
          <w:rFonts w:ascii="Arial" w:hAnsi="Arial" w:cs="Arial"/>
        </w:rPr>
        <w:t>Las características de los créditos académicos visualizan la necesidad de cambiar el paradigma de la “docencia tradicional”, soportada en la enseñanza pasiva, el academicismo y la descontextualización de los contenidos, por un nuevo paradigma pedagógico, fundamentado en el valor personal y contextual del aprendizaje metódico, sistemático, autónomo y auto sostenido.</w:t>
      </w:r>
    </w:p>
    <w:p w14:paraId="5E4FFDF5" w14:textId="77777777" w:rsidR="006C7EF4" w:rsidRPr="006C7EF4" w:rsidRDefault="006C7EF4" w:rsidP="006C7EF4">
      <w:pPr>
        <w:jc w:val="both"/>
        <w:rPr>
          <w:rFonts w:ascii="Arial" w:hAnsi="Arial" w:cs="Arial"/>
        </w:rPr>
      </w:pPr>
    </w:p>
    <w:p w14:paraId="3DCE7C8A" w14:textId="77777777" w:rsidR="006C7EF4" w:rsidRPr="006C7EF4" w:rsidRDefault="006C7EF4" w:rsidP="006C7EF4">
      <w:pPr>
        <w:jc w:val="both"/>
        <w:rPr>
          <w:rFonts w:ascii="Arial" w:hAnsi="Arial" w:cs="Arial"/>
        </w:rPr>
      </w:pPr>
      <w:r w:rsidRPr="006C7EF4">
        <w:rPr>
          <w:rFonts w:ascii="Arial" w:hAnsi="Arial" w:cs="Arial"/>
        </w:rPr>
        <w:t>El cambio de paradigma exige el cambio de prácticas, roles y funciones tanto de los estudiantes como de los docentes. La UNAD propone un nuevo enfoque de la docencia de tal manera que incluya estrategias formativas y evaluativas y supere la mera acción técnica e instrumental, para contribuir a la problematización de los estudiantes, mediante la toma de conciencia de la realidad y su apropiación crítica, la liberación y el desarrollo de sus potencialidades y capacidades, la innovación de nuevas estrategias de aprendizaje, el desarrollo del espíritu crítico, la autodisciplina, la autonomía, la creatividad, la participación y la solidaridad en libertad y eticidad.</w:t>
      </w:r>
    </w:p>
    <w:p w14:paraId="358CA07C" w14:textId="77777777" w:rsidR="006C7EF4" w:rsidRPr="006C7EF4" w:rsidRDefault="006C7EF4" w:rsidP="006C7EF4">
      <w:pPr>
        <w:jc w:val="both"/>
        <w:rPr>
          <w:rFonts w:ascii="Arial" w:hAnsi="Arial" w:cs="Arial"/>
        </w:rPr>
      </w:pPr>
    </w:p>
    <w:p w14:paraId="6EF59387" w14:textId="77777777" w:rsidR="006C7EF4" w:rsidRPr="006C7EF4" w:rsidRDefault="006C7EF4" w:rsidP="006C7EF4">
      <w:pPr>
        <w:jc w:val="both"/>
        <w:rPr>
          <w:rFonts w:ascii="Arial" w:hAnsi="Arial" w:cs="Arial"/>
        </w:rPr>
      </w:pPr>
      <w:r w:rsidRPr="006C7EF4">
        <w:rPr>
          <w:rFonts w:ascii="Arial" w:hAnsi="Arial" w:cs="Arial"/>
        </w:rPr>
        <w:t>La asincronía del aprendizaje en el contexto de las pedagogías a distancia con respecto al diseño de las situaciones didácticas a través de materiales educativos planificados, además de la utilización de modos, medios y mediaciones tecnológicas, tradicionales o ligadas a las nuevas tecnologías de la información y las comunicaciones, ha revalorizado de manera significativa la función pedagógica del proceso de aprendizaje con fines sistemáticos de formación. Se trata de la educación mediada por enfoques y métodos pedagógicos y didácticos para producir procesos efectivos de aprendizaje en cualquier lugar y tiempo en el que se encuentre el estudiante.</w:t>
      </w:r>
    </w:p>
    <w:p w14:paraId="5E29A41E" w14:textId="77777777" w:rsidR="006C7EF4" w:rsidRPr="006C7EF4" w:rsidRDefault="006C7EF4" w:rsidP="006C7EF4">
      <w:pPr>
        <w:jc w:val="both"/>
        <w:rPr>
          <w:rFonts w:ascii="Arial" w:hAnsi="Arial" w:cs="Arial"/>
        </w:rPr>
      </w:pPr>
    </w:p>
    <w:p w14:paraId="7E89F952" w14:textId="77777777" w:rsidR="006C7EF4" w:rsidRPr="006C7EF4" w:rsidRDefault="006C7EF4" w:rsidP="006C7EF4">
      <w:pPr>
        <w:jc w:val="both"/>
        <w:rPr>
          <w:rFonts w:ascii="Arial" w:hAnsi="Arial" w:cs="Arial"/>
        </w:rPr>
      </w:pPr>
      <w:r w:rsidRPr="006C7EF4">
        <w:rPr>
          <w:rFonts w:ascii="Arial" w:hAnsi="Arial" w:cs="Arial"/>
        </w:rPr>
        <w:t>Es desde esta perspectiva que se requiere de la explicitación de mecanismos y procedimientos destinados a la producción de aprendizajes de alta calidad formativa y el dominio y transferencia de conocimientos. Es decir, se precisa del diseño estructurado de procesos y mediaciones necesarias para el logro de tales finalidades.</w:t>
      </w:r>
    </w:p>
    <w:p w14:paraId="0E2ECA9C" w14:textId="77777777" w:rsidR="006C7EF4" w:rsidRPr="006C7EF4" w:rsidRDefault="006C7EF4" w:rsidP="006C7EF4">
      <w:pPr>
        <w:jc w:val="both"/>
        <w:rPr>
          <w:rFonts w:ascii="Arial" w:hAnsi="Arial" w:cs="Arial"/>
        </w:rPr>
      </w:pPr>
    </w:p>
    <w:p w14:paraId="341F740D" w14:textId="77777777" w:rsidR="006C7EF4" w:rsidRPr="006C7EF4" w:rsidRDefault="006C7EF4" w:rsidP="006C7EF4">
      <w:pPr>
        <w:jc w:val="both"/>
        <w:rPr>
          <w:rFonts w:ascii="Arial" w:hAnsi="Arial" w:cs="Arial"/>
        </w:rPr>
      </w:pPr>
      <w:r w:rsidRPr="006C7EF4">
        <w:rPr>
          <w:rFonts w:ascii="Arial" w:hAnsi="Arial" w:cs="Arial"/>
        </w:rPr>
        <w:t xml:space="preserve">Los </w:t>
      </w:r>
      <w:r w:rsidRPr="006C7EF4">
        <w:rPr>
          <w:rFonts w:ascii="Arial" w:hAnsi="Arial" w:cs="Arial"/>
          <w:b/>
        </w:rPr>
        <w:t>elementos implicados en el contexto de la educación a distancia</w:t>
      </w:r>
      <w:r w:rsidRPr="006C7EF4">
        <w:rPr>
          <w:rFonts w:ascii="Arial" w:hAnsi="Arial" w:cs="Arial"/>
        </w:rPr>
        <w:t xml:space="preserve"> o educación mediada pedagógicamente para facilitar aprendizajes sistemáticos son los siguientes:</w:t>
      </w:r>
    </w:p>
    <w:p w14:paraId="35B3E519" w14:textId="77777777" w:rsidR="006C7EF4" w:rsidRPr="006C7EF4" w:rsidRDefault="006C7EF4" w:rsidP="006C7EF4">
      <w:pPr>
        <w:jc w:val="both"/>
        <w:rPr>
          <w:rFonts w:ascii="Arial" w:hAnsi="Arial" w:cs="Arial"/>
        </w:rPr>
      </w:pPr>
    </w:p>
    <w:p w14:paraId="5168C9C5" w14:textId="77777777" w:rsidR="006C7EF4" w:rsidRPr="006C7EF4" w:rsidRDefault="006C7EF4" w:rsidP="006C7EF4">
      <w:pPr>
        <w:pStyle w:val="Prrafodelista"/>
        <w:numPr>
          <w:ilvl w:val="0"/>
          <w:numId w:val="94"/>
        </w:numPr>
        <w:spacing w:after="0" w:line="240" w:lineRule="auto"/>
        <w:ind w:left="360"/>
        <w:jc w:val="both"/>
        <w:rPr>
          <w:rFonts w:ascii="Arial" w:hAnsi="Arial" w:cs="Arial"/>
          <w:sz w:val="24"/>
          <w:szCs w:val="24"/>
        </w:rPr>
      </w:pPr>
      <w:r w:rsidRPr="006C7EF4">
        <w:rPr>
          <w:rFonts w:ascii="Arial" w:hAnsi="Arial" w:cs="Arial"/>
          <w:sz w:val="24"/>
          <w:szCs w:val="24"/>
        </w:rPr>
        <w:t>La delimitación de propósitos, objetivos, competencias y metas de aprendizaje como referentes esenciales para la estructuración de cursos académicos con fines sistemáticos de formación.</w:t>
      </w:r>
    </w:p>
    <w:p w14:paraId="3C1174AA" w14:textId="77777777" w:rsidR="006C7EF4" w:rsidRPr="006C7EF4" w:rsidRDefault="006C7EF4" w:rsidP="006C7EF4">
      <w:pPr>
        <w:jc w:val="both"/>
        <w:rPr>
          <w:rFonts w:ascii="Arial" w:hAnsi="Arial" w:cs="Arial"/>
        </w:rPr>
      </w:pPr>
    </w:p>
    <w:p w14:paraId="04B57F65" w14:textId="77777777" w:rsidR="006C7EF4" w:rsidRPr="006C7EF4" w:rsidRDefault="006C7EF4" w:rsidP="006C7EF4">
      <w:pPr>
        <w:pStyle w:val="Prrafodelista"/>
        <w:numPr>
          <w:ilvl w:val="0"/>
          <w:numId w:val="94"/>
        </w:numPr>
        <w:spacing w:after="0" w:line="240" w:lineRule="auto"/>
        <w:ind w:left="360"/>
        <w:jc w:val="both"/>
        <w:rPr>
          <w:rFonts w:ascii="Arial" w:hAnsi="Arial" w:cs="Arial"/>
          <w:sz w:val="24"/>
          <w:szCs w:val="24"/>
        </w:rPr>
      </w:pPr>
      <w:r w:rsidRPr="006C7EF4">
        <w:rPr>
          <w:rFonts w:ascii="Arial" w:hAnsi="Arial" w:cs="Arial"/>
          <w:sz w:val="24"/>
          <w:szCs w:val="24"/>
        </w:rPr>
        <w:t>La planificación del aprendizaje mediante el diseño de materiales didácticos, fundamentada en el desarrollo del aprendizaje por fases, relacionadas con el reconocimiento, la profundización y la transferencia de conocimientos y procedimientos.</w:t>
      </w:r>
    </w:p>
    <w:p w14:paraId="41E4ECCE" w14:textId="77777777" w:rsidR="006C7EF4" w:rsidRPr="006C7EF4" w:rsidRDefault="006C7EF4" w:rsidP="006C7EF4">
      <w:pPr>
        <w:jc w:val="both"/>
        <w:rPr>
          <w:rFonts w:ascii="Arial" w:hAnsi="Arial" w:cs="Arial"/>
        </w:rPr>
      </w:pPr>
    </w:p>
    <w:p w14:paraId="065D6DA3" w14:textId="77777777" w:rsidR="006C7EF4" w:rsidRPr="006C7EF4" w:rsidRDefault="006C7EF4" w:rsidP="006C7EF4">
      <w:pPr>
        <w:pStyle w:val="Prrafodelista"/>
        <w:numPr>
          <w:ilvl w:val="0"/>
          <w:numId w:val="94"/>
        </w:numPr>
        <w:spacing w:after="0" w:line="240" w:lineRule="auto"/>
        <w:ind w:left="360"/>
        <w:jc w:val="both"/>
        <w:rPr>
          <w:rFonts w:ascii="Arial" w:hAnsi="Arial" w:cs="Arial"/>
          <w:sz w:val="24"/>
          <w:szCs w:val="24"/>
        </w:rPr>
      </w:pPr>
      <w:r w:rsidRPr="006C7EF4">
        <w:rPr>
          <w:rFonts w:ascii="Arial" w:hAnsi="Arial" w:cs="Arial"/>
          <w:sz w:val="24"/>
          <w:szCs w:val="24"/>
        </w:rPr>
        <w:t>El diseño de enfoques, métodos, técnicas y herramientas que posibiliten de manera efectiva el estudio independiente como estrategia para el desarrollo del aprendizaje autónomo, la asunción de competencias comunicativas, argumentativas, lecto-escritoras, de métodos de estudios acordes con la metodología de la educación mediada y el sistema del crédito académico, activación de operaciones cognitivas, trabajo cooperado y dominio de herramientas telemáticas.</w:t>
      </w:r>
    </w:p>
    <w:p w14:paraId="4943AEAD" w14:textId="77777777" w:rsidR="006C7EF4" w:rsidRPr="006C7EF4" w:rsidRDefault="006C7EF4" w:rsidP="006C7EF4">
      <w:pPr>
        <w:jc w:val="both"/>
        <w:rPr>
          <w:rFonts w:ascii="Arial" w:hAnsi="Arial" w:cs="Arial"/>
        </w:rPr>
      </w:pPr>
    </w:p>
    <w:p w14:paraId="4490FFFC" w14:textId="77777777" w:rsidR="006C7EF4" w:rsidRPr="006C7EF4" w:rsidRDefault="006C7EF4" w:rsidP="006C7EF4">
      <w:pPr>
        <w:pStyle w:val="Prrafodelista"/>
        <w:numPr>
          <w:ilvl w:val="0"/>
          <w:numId w:val="94"/>
        </w:numPr>
        <w:spacing w:after="0" w:line="240" w:lineRule="auto"/>
        <w:ind w:left="360"/>
        <w:jc w:val="both"/>
        <w:rPr>
          <w:rFonts w:ascii="Arial" w:hAnsi="Arial" w:cs="Arial"/>
          <w:sz w:val="24"/>
          <w:szCs w:val="24"/>
        </w:rPr>
      </w:pPr>
      <w:r w:rsidRPr="006C7EF4">
        <w:rPr>
          <w:rFonts w:ascii="Arial" w:hAnsi="Arial" w:cs="Arial"/>
          <w:sz w:val="24"/>
          <w:szCs w:val="24"/>
        </w:rPr>
        <w:t>Identificación de medios y mediaciones tecnológicas articuladas a la organización pertinente de recursos didácticos para potenciar el aprendizaje del estudiante.</w:t>
      </w:r>
    </w:p>
    <w:p w14:paraId="09B937EC" w14:textId="77777777" w:rsidR="006C7EF4" w:rsidRPr="006C7EF4" w:rsidRDefault="006C7EF4" w:rsidP="006C7EF4">
      <w:pPr>
        <w:jc w:val="both"/>
        <w:rPr>
          <w:rFonts w:ascii="Arial" w:hAnsi="Arial" w:cs="Arial"/>
        </w:rPr>
      </w:pPr>
    </w:p>
    <w:p w14:paraId="21A31641" w14:textId="77777777" w:rsidR="006C7EF4" w:rsidRPr="006C7EF4" w:rsidRDefault="006C7EF4" w:rsidP="006C7EF4">
      <w:pPr>
        <w:pStyle w:val="Prrafodelista"/>
        <w:numPr>
          <w:ilvl w:val="0"/>
          <w:numId w:val="94"/>
        </w:numPr>
        <w:spacing w:after="0" w:line="240" w:lineRule="auto"/>
        <w:ind w:left="360"/>
        <w:jc w:val="both"/>
        <w:rPr>
          <w:rFonts w:ascii="Arial" w:hAnsi="Arial" w:cs="Arial"/>
          <w:sz w:val="24"/>
          <w:szCs w:val="24"/>
        </w:rPr>
      </w:pPr>
      <w:r w:rsidRPr="006C7EF4">
        <w:rPr>
          <w:rFonts w:ascii="Arial" w:hAnsi="Arial" w:cs="Arial"/>
          <w:sz w:val="24"/>
          <w:szCs w:val="24"/>
        </w:rPr>
        <w:t>Planificación y diseño de sistemas de interactividades apoyadas tecnológicamente, sean de carácter sincrónicos o asincrónicos, para facilitar los procesos de socialización y cooperación entre estudiantes, y estudiantes y tutores.</w:t>
      </w:r>
    </w:p>
    <w:p w14:paraId="089973F7" w14:textId="77777777" w:rsidR="006C7EF4" w:rsidRPr="006C7EF4" w:rsidRDefault="006C7EF4" w:rsidP="006C7EF4">
      <w:pPr>
        <w:jc w:val="both"/>
        <w:rPr>
          <w:rFonts w:ascii="Arial" w:hAnsi="Arial" w:cs="Arial"/>
        </w:rPr>
      </w:pPr>
    </w:p>
    <w:p w14:paraId="02026EA0" w14:textId="77777777" w:rsidR="006C7EF4" w:rsidRPr="006C7EF4" w:rsidRDefault="006C7EF4" w:rsidP="006C7EF4">
      <w:pPr>
        <w:jc w:val="both"/>
        <w:rPr>
          <w:rFonts w:ascii="Arial" w:hAnsi="Arial" w:cs="Arial"/>
        </w:rPr>
      </w:pPr>
      <w:r w:rsidRPr="006C7EF4">
        <w:rPr>
          <w:rFonts w:ascii="Arial" w:hAnsi="Arial" w:cs="Arial"/>
        </w:rPr>
        <w:t>La metodología del trabajo académico en educación a distancia tiene como propósito el diseño pedagógico y didáctico de rutas planificadas y procedimientos preestablecidos con el fin de contribuir de manera efectiva al desarrollo de operaciones intelectuales, motoras y psicoactivas y actualizaciones cognitivas como resultado de las metodologías y estrategias puestas en funcionamiento para el potenciamiento de aprendizaje por parte del estudiante.</w:t>
      </w:r>
    </w:p>
    <w:p w14:paraId="325AA3D4" w14:textId="77777777" w:rsidR="006C7EF4" w:rsidRPr="006C7EF4" w:rsidRDefault="006C7EF4" w:rsidP="006C7EF4">
      <w:pPr>
        <w:jc w:val="both"/>
        <w:rPr>
          <w:rFonts w:ascii="Arial" w:hAnsi="Arial" w:cs="Arial"/>
        </w:rPr>
      </w:pPr>
    </w:p>
    <w:p w14:paraId="5A4BBC3B" w14:textId="77777777" w:rsidR="006C7EF4" w:rsidRPr="006C7EF4" w:rsidRDefault="006C7EF4" w:rsidP="006C7EF4">
      <w:pPr>
        <w:jc w:val="both"/>
        <w:rPr>
          <w:rFonts w:ascii="Arial" w:hAnsi="Arial" w:cs="Arial"/>
        </w:rPr>
      </w:pPr>
      <w:r w:rsidRPr="006C7EF4">
        <w:rPr>
          <w:rFonts w:ascii="Arial" w:hAnsi="Arial" w:cs="Arial"/>
        </w:rPr>
        <w:t>Se describe a continuación los factores que hacen posible tanto la estructuración como el funcionamiento del sistema de aprendizaje en el contexto de la educación a distancia según el sistema de créditos y que se adoptan como metodología para el diseño estructurado del trabajo académico.</w:t>
      </w:r>
    </w:p>
    <w:p w14:paraId="26810777" w14:textId="77777777" w:rsidR="006C7EF4" w:rsidRPr="006C7EF4" w:rsidRDefault="006C7EF4" w:rsidP="006C7EF4">
      <w:pPr>
        <w:jc w:val="both"/>
        <w:rPr>
          <w:rFonts w:ascii="Arial" w:hAnsi="Arial" w:cs="Arial"/>
        </w:rPr>
      </w:pPr>
    </w:p>
    <w:p w14:paraId="3F082683" w14:textId="77777777" w:rsidR="006C7EF4" w:rsidRPr="006C7EF4" w:rsidRDefault="006C7EF4" w:rsidP="006C7EF4">
      <w:pPr>
        <w:jc w:val="center"/>
        <w:rPr>
          <w:rFonts w:ascii="Arial" w:hAnsi="Arial" w:cs="Arial"/>
          <w:b/>
        </w:rPr>
      </w:pPr>
      <w:r w:rsidRPr="006C7EF4">
        <w:rPr>
          <w:rFonts w:ascii="Arial" w:hAnsi="Arial" w:cs="Arial"/>
          <w:b/>
        </w:rPr>
        <w:t>Tabla No. 92. Distribución de las Actividades Académicas en el Programa de Derecho</w:t>
      </w:r>
    </w:p>
    <w:tbl>
      <w:tblPr>
        <w:tblW w:w="9371" w:type="dxa"/>
        <w:tblInd w:w="55" w:type="dxa"/>
        <w:tblCellMar>
          <w:left w:w="70" w:type="dxa"/>
          <w:right w:w="70" w:type="dxa"/>
        </w:tblCellMar>
        <w:tblLook w:val="04A0" w:firstRow="1" w:lastRow="0" w:firstColumn="1" w:lastColumn="0" w:noHBand="0" w:noVBand="1"/>
      </w:tblPr>
      <w:tblGrid>
        <w:gridCol w:w="1901"/>
        <w:gridCol w:w="2008"/>
        <w:gridCol w:w="1740"/>
        <w:gridCol w:w="1990"/>
        <w:gridCol w:w="1732"/>
      </w:tblGrid>
      <w:tr w:rsidR="006C7EF4" w:rsidRPr="006C7EF4" w14:paraId="0A016BB2" w14:textId="77777777" w:rsidTr="00DA3E97">
        <w:trPr>
          <w:trHeight w:val="580"/>
        </w:trPr>
        <w:tc>
          <w:tcPr>
            <w:tcW w:w="1860"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6BA57F7"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Actividades Académicas</w:t>
            </w:r>
          </w:p>
        </w:tc>
        <w:tc>
          <w:tcPr>
            <w:tcW w:w="1820" w:type="dxa"/>
            <w:tcBorders>
              <w:top w:val="single" w:sz="8" w:space="0" w:color="auto"/>
              <w:left w:val="nil"/>
              <w:bottom w:val="single" w:sz="8" w:space="0" w:color="auto"/>
              <w:right w:val="single" w:sz="8" w:space="0" w:color="auto"/>
            </w:tcBorders>
            <w:shd w:val="clear" w:color="000000" w:fill="DAEEF3"/>
            <w:vAlign w:val="center"/>
            <w:hideMark/>
          </w:tcPr>
          <w:p w14:paraId="25CD798C"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Componente</w:t>
            </w:r>
          </w:p>
        </w:tc>
        <w:tc>
          <w:tcPr>
            <w:tcW w:w="1680" w:type="dxa"/>
            <w:tcBorders>
              <w:top w:val="single" w:sz="8" w:space="0" w:color="auto"/>
              <w:left w:val="nil"/>
              <w:bottom w:val="single" w:sz="8" w:space="0" w:color="auto"/>
              <w:right w:val="single" w:sz="8" w:space="0" w:color="auto"/>
            </w:tcBorders>
            <w:shd w:val="clear" w:color="000000" w:fill="DAEEF3"/>
            <w:vAlign w:val="center"/>
            <w:hideMark/>
          </w:tcPr>
          <w:p w14:paraId="56BCA907"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Campos de Conocimiento</w:t>
            </w:r>
          </w:p>
        </w:tc>
        <w:tc>
          <w:tcPr>
            <w:tcW w:w="2260" w:type="dxa"/>
            <w:tcBorders>
              <w:top w:val="single" w:sz="8" w:space="0" w:color="auto"/>
              <w:left w:val="nil"/>
              <w:bottom w:val="single" w:sz="8" w:space="0" w:color="auto"/>
              <w:right w:val="single" w:sz="8" w:space="0" w:color="auto"/>
            </w:tcBorders>
            <w:shd w:val="clear" w:color="000000" w:fill="DAEEF3"/>
            <w:vAlign w:val="center"/>
            <w:hideMark/>
          </w:tcPr>
          <w:p w14:paraId="1EAD6216"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Propósitos de Formación</w:t>
            </w:r>
          </w:p>
        </w:tc>
        <w:tc>
          <w:tcPr>
            <w:tcW w:w="1751" w:type="dxa"/>
            <w:tcBorders>
              <w:top w:val="single" w:sz="8" w:space="0" w:color="auto"/>
              <w:left w:val="nil"/>
              <w:bottom w:val="single" w:sz="8" w:space="0" w:color="auto"/>
              <w:right w:val="single" w:sz="8" w:space="0" w:color="auto"/>
            </w:tcBorders>
            <w:shd w:val="clear" w:color="000000" w:fill="DAEEF3"/>
            <w:vAlign w:val="center"/>
            <w:hideMark/>
          </w:tcPr>
          <w:p w14:paraId="7C98B916"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Metodología</w:t>
            </w:r>
          </w:p>
        </w:tc>
      </w:tr>
      <w:tr w:rsidR="006C7EF4" w:rsidRPr="006C7EF4" w14:paraId="60407A34" w14:textId="77777777" w:rsidTr="00DA3E97">
        <w:trPr>
          <w:trHeight w:val="1380"/>
        </w:trPr>
        <w:tc>
          <w:tcPr>
            <w:tcW w:w="1860"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738D31F3"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Labores Independientes</w:t>
            </w:r>
          </w:p>
        </w:tc>
        <w:tc>
          <w:tcPr>
            <w:tcW w:w="18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C23084"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Disciplinar</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6CBE788"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Componente disciplinar y de profundización</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77E335B"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Formar al profesional del Derecho como persona idónea y necesaria que contribuya a la satisfacción de las necesidades de justicia en las regiones</w:t>
            </w:r>
          </w:p>
        </w:tc>
        <w:tc>
          <w:tcPr>
            <w:tcW w:w="1751" w:type="dxa"/>
            <w:tcBorders>
              <w:top w:val="nil"/>
              <w:left w:val="nil"/>
              <w:bottom w:val="nil"/>
              <w:right w:val="single" w:sz="8" w:space="0" w:color="auto"/>
            </w:tcBorders>
            <w:shd w:val="clear" w:color="auto" w:fill="auto"/>
            <w:vAlign w:val="center"/>
            <w:hideMark/>
          </w:tcPr>
          <w:p w14:paraId="6F8519ED"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Estudio independiente.</w:t>
            </w:r>
          </w:p>
        </w:tc>
      </w:tr>
      <w:tr w:rsidR="006C7EF4" w:rsidRPr="006C7EF4" w14:paraId="090E10BE" w14:textId="77777777" w:rsidTr="00DA3E97">
        <w:trPr>
          <w:trHeight w:val="300"/>
        </w:trPr>
        <w:tc>
          <w:tcPr>
            <w:tcW w:w="1860" w:type="dxa"/>
            <w:vMerge/>
            <w:tcBorders>
              <w:top w:val="nil"/>
              <w:left w:val="single" w:sz="8" w:space="0" w:color="auto"/>
              <w:bottom w:val="single" w:sz="8" w:space="0" w:color="000000"/>
              <w:right w:val="single" w:sz="8" w:space="0" w:color="auto"/>
            </w:tcBorders>
            <w:vAlign w:val="center"/>
            <w:hideMark/>
          </w:tcPr>
          <w:p w14:paraId="249D0651"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37081AB5"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4CF55DF5"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7C224F6D" w14:textId="77777777" w:rsidR="006C7EF4" w:rsidRPr="006C7EF4" w:rsidRDefault="006C7EF4" w:rsidP="00DA3E97">
            <w:pPr>
              <w:rPr>
                <w:rFonts w:ascii="Arial" w:hAnsi="Arial" w:cs="Arial"/>
                <w:color w:val="000000"/>
                <w:lang w:val="es-ES_tradnl"/>
              </w:rPr>
            </w:pPr>
          </w:p>
        </w:tc>
        <w:tc>
          <w:tcPr>
            <w:tcW w:w="1751" w:type="dxa"/>
            <w:tcBorders>
              <w:top w:val="nil"/>
              <w:left w:val="nil"/>
              <w:bottom w:val="nil"/>
              <w:right w:val="single" w:sz="8" w:space="0" w:color="auto"/>
            </w:tcBorders>
            <w:shd w:val="clear" w:color="auto" w:fill="auto"/>
            <w:vAlign w:val="center"/>
            <w:hideMark/>
          </w:tcPr>
          <w:p w14:paraId="4B4DF71E"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Trabajo personal.</w:t>
            </w:r>
          </w:p>
        </w:tc>
      </w:tr>
      <w:tr w:rsidR="006C7EF4" w:rsidRPr="006C7EF4" w14:paraId="237BCFBB" w14:textId="77777777" w:rsidTr="00DA3E97">
        <w:trPr>
          <w:trHeight w:val="560"/>
        </w:trPr>
        <w:tc>
          <w:tcPr>
            <w:tcW w:w="1860" w:type="dxa"/>
            <w:vMerge/>
            <w:tcBorders>
              <w:top w:val="nil"/>
              <w:left w:val="single" w:sz="8" w:space="0" w:color="auto"/>
              <w:bottom w:val="single" w:sz="8" w:space="0" w:color="000000"/>
              <w:right w:val="single" w:sz="8" w:space="0" w:color="auto"/>
            </w:tcBorders>
            <w:vAlign w:val="center"/>
            <w:hideMark/>
          </w:tcPr>
          <w:p w14:paraId="7BA51080"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067709A5"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1FB9BE42"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33C4B01C" w14:textId="77777777" w:rsidR="006C7EF4" w:rsidRPr="006C7EF4" w:rsidRDefault="006C7EF4" w:rsidP="00DA3E97">
            <w:pPr>
              <w:rPr>
                <w:rFonts w:ascii="Arial" w:hAnsi="Arial" w:cs="Arial"/>
                <w:color w:val="000000"/>
                <w:lang w:val="es-ES_tradnl"/>
              </w:rPr>
            </w:pPr>
          </w:p>
        </w:tc>
        <w:tc>
          <w:tcPr>
            <w:tcW w:w="1751" w:type="dxa"/>
            <w:tcBorders>
              <w:top w:val="nil"/>
              <w:left w:val="nil"/>
              <w:bottom w:val="nil"/>
              <w:right w:val="single" w:sz="8" w:space="0" w:color="auto"/>
            </w:tcBorders>
            <w:shd w:val="clear" w:color="auto" w:fill="auto"/>
            <w:vAlign w:val="center"/>
            <w:hideMark/>
          </w:tcPr>
          <w:p w14:paraId="1BA4FC9D"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Trabajo en grupos colaborativos.</w:t>
            </w:r>
          </w:p>
        </w:tc>
      </w:tr>
      <w:tr w:rsidR="006C7EF4" w:rsidRPr="006C7EF4" w14:paraId="5D3B2E1C" w14:textId="77777777" w:rsidTr="00DA3E97">
        <w:trPr>
          <w:trHeight w:val="80"/>
        </w:trPr>
        <w:tc>
          <w:tcPr>
            <w:tcW w:w="1860" w:type="dxa"/>
            <w:vMerge/>
            <w:tcBorders>
              <w:top w:val="nil"/>
              <w:left w:val="single" w:sz="8" w:space="0" w:color="auto"/>
              <w:bottom w:val="single" w:sz="8" w:space="0" w:color="000000"/>
              <w:right w:val="single" w:sz="8" w:space="0" w:color="auto"/>
            </w:tcBorders>
            <w:vAlign w:val="center"/>
            <w:hideMark/>
          </w:tcPr>
          <w:p w14:paraId="5FDCF15A"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3A240148"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1251FD1A"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6E678F08" w14:textId="77777777" w:rsidR="006C7EF4" w:rsidRPr="006C7EF4" w:rsidRDefault="006C7EF4" w:rsidP="00DA3E97">
            <w:pPr>
              <w:rPr>
                <w:rFonts w:ascii="Arial" w:hAnsi="Arial" w:cs="Arial"/>
                <w:color w:val="000000"/>
                <w:lang w:val="es-ES_tradnl"/>
              </w:rPr>
            </w:pPr>
          </w:p>
        </w:tc>
        <w:tc>
          <w:tcPr>
            <w:tcW w:w="1751" w:type="dxa"/>
            <w:tcBorders>
              <w:top w:val="nil"/>
              <w:left w:val="nil"/>
              <w:bottom w:val="single" w:sz="8" w:space="0" w:color="auto"/>
              <w:right w:val="single" w:sz="8" w:space="0" w:color="auto"/>
            </w:tcBorders>
            <w:shd w:val="clear" w:color="auto" w:fill="auto"/>
            <w:vAlign w:val="center"/>
            <w:hideMark/>
          </w:tcPr>
          <w:p w14:paraId="15E715C7"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xml:space="preserve">- Aclaración de dudas y </w:t>
            </w:r>
            <w:r w:rsidRPr="006C7EF4">
              <w:rPr>
                <w:rFonts w:ascii="Arial" w:hAnsi="Arial" w:cs="Arial"/>
                <w:color w:val="000000"/>
                <w:lang w:val="es-ES_tradnl"/>
              </w:rPr>
              <w:lastRenderedPageBreak/>
              <w:t>socialización de intereses</w:t>
            </w:r>
          </w:p>
        </w:tc>
      </w:tr>
      <w:tr w:rsidR="006C7EF4" w:rsidRPr="006C7EF4" w14:paraId="146470A0" w14:textId="77777777" w:rsidTr="00DA3E97">
        <w:trPr>
          <w:trHeight w:val="780"/>
        </w:trPr>
        <w:tc>
          <w:tcPr>
            <w:tcW w:w="1860"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4264D891"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lastRenderedPageBreak/>
              <w:t>Tutorías</w:t>
            </w:r>
          </w:p>
        </w:tc>
        <w:tc>
          <w:tcPr>
            <w:tcW w:w="1820" w:type="dxa"/>
            <w:vMerge w:val="restart"/>
            <w:tcBorders>
              <w:top w:val="nil"/>
              <w:left w:val="single" w:sz="8" w:space="0" w:color="auto"/>
              <w:bottom w:val="single" w:sz="8" w:space="0" w:color="000000"/>
              <w:right w:val="single" w:sz="8" w:space="0" w:color="auto"/>
            </w:tcBorders>
            <w:shd w:val="clear" w:color="auto" w:fill="auto"/>
            <w:vAlign w:val="center"/>
            <w:hideMark/>
          </w:tcPr>
          <w:p w14:paraId="31D4F7D6"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Acompañamiento</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2349951"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Componente disciplinar y de profundización</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6EAAAB1"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Potenciar el aprendizaje y la formación a través de la orientación permanente.</w:t>
            </w:r>
          </w:p>
        </w:tc>
        <w:tc>
          <w:tcPr>
            <w:tcW w:w="1751" w:type="dxa"/>
            <w:tcBorders>
              <w:top w:val="nil"/>
              <w:left w:val="nil"/>
              <w:bottom w:val="nil"/>
              <w:right w:val="single" w:sz="8" w:space="0" w:color="auto"/>
            </w:tcBorders>
            <w:shd w:val="clear" w:color="auto" w:fill="auto"/>
            <w:vAlign w:val="center"/>
            <w:hideMark/>
          </w:tcPr>
          <w:p w14:paraId="33A32237"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xml:space="preserve">- Tutoría individual. </w:t>
            </w:r>
          </w:p>
        </w:tc>
      </w:tr>
      <w:tr w:rsidR="006C7EF4" w:rsidRPr="006C7EF4" w14:paraId="1237137D" w14:textId="77777777" w:rsidTr="00DA3E97">
        <w:trPr>
          <w:trHeight w:val="998"/>
        </w:trPr>
        <w:tc>
          <w:tcPr>
            <w:tcW w:w="1860" w:type="dxa"/>
            <w:vMerge/>
            <w:tcBorders>
              <w:top w:val="nil"/>
              <w:left w:val="single" w:sz="8" w:space="0" w:color="auto"/>
              <w:bottom w:val="single" w:sz="8" w:space="0" w:color="000000"/>
              <w:right w:val="single" w:sz="8" w:space="0" w:color="auto"/>
            </w:tcBorders>
            <w:vAlign w:val="center"/>
            <w:hideMark/>
          </w:tcPr>
          <w:p w14:paraId="6C415907"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22015682"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28608189"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1956231D" w14:textId="77777777" w:rsidR="006C7EF4" w:rsidRPr="006C7EF4" w:rsidRDefault="006C7EF4" w:rsidP="00DA3E97">
            <w:pPr>
              <w:rPr>
                <w:rFonts w:ascii="Arial" w:hAnsi="Arial" w:cs="Arial"/>
                <w:color w:val="000000"/>
                <w:lang w:val="es-ES_tradnl"/>
              </w:rPr>
            </w:pPr>
          </w:p>
        </w:tc>
        <w:tc>
          <w:tcPr>
            <w:tcW w:w="1751" w:type="dxa"/>
            <w:tcBorders>
              <w:top w:val="nil"/>
              <w:left w:val="nil"/>
              <w:bottom w:val="single" w:sz="8" w:space="0" w:color="auto"/>
              <w:right w:val="single" w:sz="8" w:space="0" w:color="auto"/>
            </w:tcBorders>
            <w:shd w:val="clear" w:color="auto" w:fill="auto"/>
            <w:vAlign w:val="center"/>
            <w:hideMark/>
          </w:tcPr>
          <w:p w14:paraId="188DC7CF"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 Tutoría a grupos colaborativos</w:t>
            </w:r>
          </w:p>
        </w:tc>
      </w:tr>
      <w:tr w:rsidR="006C7EF4" w:rsidRPr="006C7EF4" w14:paraId="5D2A54BB" w14:textId="77777777" w:rsidTr="00DA3E97">
        <w:trPr>
          <w:trHeight w:val="4160"/>
        </w:trPr>
        <w:tc>
          <w:tcPr>
            <w:tcW w:w="1860"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65F35A3B"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Prácticas Profesionales</w:t>
            </w:r>
          </w:p>
        </w:tc>
        <w:tc>
          <w:tcPr>
            <w:tcW w:w="1820" w:type="dxa"/>
            <w:vMerge w:val="restart"/>
            <w:tcBorders>
              <w:top w:val="nil"/>
              <w:left w:val="single" w:sz="8" w:space="0" w:color="auto"/>
              <w:bottom w:val="single" w:sz="8" w:space="0" w:color="000000"/>
              <w:right w:val="single" w:sz="8" w:space="0" w:color="auto"/>
            </w:tcBorders>
            <w:shd w:val="clear" w:color="auto" w:fill="auto"/>
            <w:vAlign w:val="center"/>
            <w:hideMark/>
          </w:tcPr>
          <w:p w14:paraId="43D96FA3"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Disciplinar</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9C90C4"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Componente de Proyección Social</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6A6CCC"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Integrar la formación académica con la prestación de servicios jurídicos con el propósito de fortalecer y generar competencias, capacidades y nuevos conocimientos.</w:t>
            </w:r>
          </w:p>
        </w:tc>
        <w:tc>
          <w:tcPr>
            <w:tcW w:w="17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DC8D6D"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El estudiante tiene la posibilidad de desarrollar las prácticas presenciales en los sitios de convenio o virtuales y será guiado por un tutor.</w:t>
            </w:r>
          </w:p>
        </w:tc>
      </w:tr>
      <w:tr w:rsidR="006C7EF4" w:rsidRPr="006C7EF4" w14:paraId="49B0D290" w14:textId="77777777" w:rsidTr="006C7EF4">
        <w:trPr>
          <w:trHeight w:val="276"/>
        </w:trPr>
        <w:tc>
          <w:tcPr>
            <w:tcW w:w="1860" w:type="dxa"/>
            <w:vMerge/>
            <w:tcBorders>
              <w:top w:val="nil"/>
              <w:left w:val="single" w:sz="8" w:space="0" w:color="auto"/>
              <w:bottom w:val="single" w:sz="8" w:space="0" w:color="000000"/>
              <w:right w:val="single" w:sz="8" w:space="0" w:color="auto"/>
            </w:tcBorders>
            <w:vAlign w:val="center"/>
            <w:hideMark/>
          </w:tcPr>
          <w:p w14:paraId="3C01645F"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1C747392"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3A826076"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36BB6017" w14:textId="77777777" w:rsidR="006C7EF4" w:rsidRPr="006C7EF4" w:rsidRDefault="006C7EF4" w:rsidP="00DA3E97">
            <w:pPr>
              <w:rPr>
                <w:rFonts w:ascii="Arial" w:hAnsi="Arial" w:cs="Arial"/>
                <w:color w:val="000000"/>
                <w:lang w:val="es-ES_tradnl"/>
              </w:rPr>
            </w:pPr>
          </w:p>
        </w:tc>
        <w:tc>
          <w:tcPr>
            <w:tcW w:w="1751" w:type="dxa"/>
            <w:vMerge/>
            <w:tcBorders>
              <w:top w:val="nil"/>
              <w:left w:val="single" w:sz="8" w:space="0" w:color="auto"/>
              <w:bottom w:val="single" w:sz="8" w:space="0" w:color="000000"/>
              <w:right w:val="single" w:sz="8" w:space="0" w:color="auto"/>
            </w:tcBorders>
            <w:vAlign w:val="center"/>
            <w:hideMark/>
          </w:tcPr>
          <w:p w14:paraId="4D62284C" w14:textId="77777777" w:rsidR="006C7EF4" w:rsidRPr="006C7EF4" w:rsidRDefault="006C7EF4" w:rsidP="00DA3E97">
            <w:pPr>
              <w:rPr>
                <w:rFonts w:ascii="Arial" w:hAnsi="Arial" w:cs="Arial"/>
                <w:color w:val="000000"/>
                <w:lang w:val="es-ES_tradnl"/>
              </w:rPr>
            </w:pPr>
          </w:p>
        </w:tc>
      </w:tr>
      <w:tr w:rsidR="006C7EF4" w:rsidRPr="006C7EF4" w14:paraId="66961261" w14:textId="77777777" w:rsidTr="00DA3E97">
        <w:trPr>
          <w:trHeight w:val="5000"/>
        </w:trPr>
        <w:tc>
          <w:tcPr>
            <w:tcW w:w="1860"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1F8AA7D2"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Prácticas en el Consultorio jurídico y el Centro de Conciliación</w:t>
            </w:r>
          </w:p>
        </w:tc>
        <w:tc>
          <w:tcPr>
            <w:tcW w:w="1820" w:type="dxa"/>
            <w:vMerge w:val="restart"/>
            <w:tcBorders>
              <w:top w:val="nil"/>
              <w:left w:val="single" w:sz="8" w:space="0" w:color="auto"/>
              <w:bottom w:val="single" w:sz="8" w:space="0" w:color="000000"/>
              <w:right w:val="single" w:sz="8" w:space="0" w:color="auto"/>
            </w:tcBorders>
            <w:shd w:val="clear" w:color="auto" w:fill="auto"/>
            <w:vAlign w:val="center"/>
            <w:hideMark/>
          </w:tcPr>
          <w:p w14:paraId="2554DE09"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Disciplinar</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3D6C255" w14:textId="77777777" w:rsidR="006C7EF4" w:rsidRDefault="006C7EF4" w:rsidP="00DA3E97">
            <w:pPr>
              <w:jc w:val="center"/>
              <w:rPr>
                <w:rFonts w:ascii="Arial" w:hAnsi="Arial" w:cs="Arial"/>
                <w:color w:val="000000"/>
                <w:lang w:val="es-ES_tradnl"/>
              </w:rPr>
            </w:pPr>
            <w:r w:rsidRPr="006C7EF4">
              <w:rPr>
                <w:rFonts w:ascii="Arial" w:hAnsi="Arial" w:cs="Arial"/>
                <w:color w:val="000000"/>
                <w:lang w:val="es-ES_tradnl"/>
              </w:rPr>
              <w:t>Componente disciplinar y de profundización</w:t>
            </w:r>
          </w:p>
          <w:p w14:paraId="20EA0029" w14:textId="77777777" w:rsidR="006C7EF4" w:rsidRPr="006C7EF4" w:rsidRDefault="006C7EF4" w:rsidP="006C7EF4">
            <w:pPr>
              <w:rPr>
                <w:rFonts w:ascii="Arial" w:hAnsi="Arial" w:cs="Arial"/>
                <w:lang w:val="es-ES_tradnl"/>
              </w:rPr>
            </w:pP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C14F119" w14:textId="77777777" w:rsidR="006C7EF4" w:rsidRPr="006C7EF4" w:rsidRDefault="006C7EF4" w:rsidP="006C7EF4">
            <w:pPr>
              <w:rPr>
                <w:rFonts w:ascii="Arial" w:hAnsi="Arial" w:cs="Arial"/>
                <w:color w:val="000000"/>
                <w:lang w:val="es-ES_tradnl"/>
              </w:rPr>
            </w:pPr>
            <w:r w:rsidRPr="006C7EF4">
              <w:rPr>
                <w:rFonts w:ascii="Arial" w:hAnsi="Arial" w:cs="Arial"/>
                <w:color w:val="000000"/>
                <w:lang w:val="es-ES_tradnl"/>
              </w:rPr>
              <w:t>Lograr la idoneidad del estudiante en la práctica para el ejercicio real de la profesión que complemente sus competencias en el área del conoci</w:t>
            </w:r>
            <w:r>
              <w:rPr>
                <w:rFonts w:ascii="Arial" w:hAnsi="Arial" w:cs="Arial"/>
                <w:color w:val="000000"/>
                <w:lang w:val="es-ES_tradnl"/>
              </w:rPr>
              <w:t>miento de las ciencias jurídicas</w:t>
            </w:r>
          </w:p>
        </w:tc>
        <w:tc>
          <w:tcPr>
            <w:tcW w:w="17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721B81" w14:textId="77777777" w:rsidR="006C7EF4" w:rsidRPr="006C7EF4" w:rsidRDefault="006C7EF4" w:rsidP="006C7EF4">
            <w:pPr>
              <w:rPr>
                <w:rFonts w:ascii="Arial" w:hAnsi="Arial" w:cs="Arial"/>
                <w:color w:val="000000"/>
                <w:lang w:val="es-ES_tradnl"/>
              </w:rPr>
            </w:pPr>
            <w:r w:rsidRPr="006C7EF4">
              <w:rPr>
                <w:rFonts w:ascii="Arial" w:hAnsi="Arial" w:cs="Arial"/>
                <w:color w:val="000000"/>
                <w:lang w:val="es-ES_tradnl"/>
              </w:rPr>
              <w:t>Entrenamiento en prácticas de consultorio presenciales y virtuales aplicando los conocimientos teóricos adquiridos en las ciencias jurídic</w:t>
            </w:r>
            <w:r>
              <w:rPr>
                <w:rFonts w:ascii="Arial" w:hAnsi="Arial" w:cs="Arial"/>
                <w:color w:val="000000"/>
                <w:lang w:val="es-ES_tradnl"/>
              </w:rPr>
              <w:t>as</w:t>
            </w:r>
          </w:p>
        </w:tc>
      </w:tr>
      <w:tr w:rsidR="006C7EF4" w:rsidRPr="006C7EF4" w14:paraId="7F7E3973" w14:textId="77777777" w:rsidTr="006C7EF4">
        <w:trPr>
          <w:trHeight w:val="276"/>
        </w:trPr>
        <w:tc>
          <w:tcPr>
            <w:tcW w:w="1860" w:type="dxa"/>
            <w:vMerge/>
            <w:tcBorders>
              <w:top w:val="nil"/>
              <w:left w:val="single" w:sz="8" w:space="0" w:color="auto"/>
              <w:bottom w:val="single" w:sz="8" w:space="0" w:color="000000"/>
              <w:right w:val="single" w:sz="8" w:space="0" w:color="auto"/>
            </w:tcBorders>
            <w:vAlign w:val="center"/>
            <w:hideMark/>
          </w:tcPr>
          <w:p w14:paraId="264C105F" w14:textId="77777777" w:rsidR="006C7EF4" w:rsidRPr="006C7EF4" w:rsidRDefault="006C7EF4" w:rsidP="00DA3E97">
            <w:pPr>
              <w:rPr>
                <w:rFonts w:ascii="Arial" w:hAnsi="Arial" w:cs="Arial"/>
                <w:b/>
                <w:bCs/>
                <w:color w:val="000000"/>
                <w:lang w:val="es-ES_tradnl"/>
              </w:rPr>
            </w:pPr>
          </w:p>
        </w:tc>
        <w:tc>
          <w:tcPr>
            <w:tcW w:w="1820" w:type="dxa"/>
            <w:vMerge/>
            <w:tcBorders>
              <w:top w:val="nil"/>
              <w:left w:val="single" w:sz="8" w:space="0" w:color="auto"/>
              <w:bottom w:val="single" w:sz="8" w:space="0" w:color="000000"/>
              <w:right w:val="single" w:sz="8" w:space="0" w:color="auto"/>
            </w:tcBorders>
            <w:vAlign w:val="center"/>
            <w:hideMark/>
          </w:tcPr>
          <w:p w14:paraId="4F1CCD06" w14:textId="77777777" w:rsidR="006C7EF4" w:rsidRPr="006C7EF4" w:rsidRDefault="006C7EF4" w:rsidP="00DA3E97">
            <w:pPr>
              <w:rPr>
                <w:rFonts w:ascii="Arial" w:hAnsi="Arial" w:cs="Arial"/>
                <w:color w:val="000000"/>
                <w:lang w:val="es-ES_tradnl"/>
              </w:rPr>
            </w:pPr>
          </w:p>
        </w:tc>
        <w:tc>
          <w:tcPr>
            <w:tcW w:w="1680" w:type="dxa"/>
            <w:vMerge/>
            <w:tcBorders>
              <w:top w:val="nil"/>
              <w:left w:val="single" w:sz="8" w:space="0" w:color="auto"/>
              <w:bottom w:val="single" w:sz="8" w:space="0" w:color="000000"/>
              <w:right w:val="single" w:sz="8" w:space="0" w:color="auto"/>
            </w:tcBorders>
            <w:vAlign w:val="center"/>
            <w:hideMark/>
          </w:tcPr>
          <w:p w14:paraId="1EF24815" w14:textId="77777777" w:rsidR="006C7EF4" w:rsidRPr="006C7EF4" w:rsidRDefault="006C7EF4" w:rsidP="00DA3E97">
            <w:pPr>
              <w:rPr>
                <w:rFonts w:ascii="Arial" w:hAnsi="Arial" w:cs="Arial"/>
                <w:color w:val="000000"/>
                <w:lang w:val="es-ES_tradnl"/>
              </w:rPr>
            </w:pPr>
          </w:p>
        </w:tc>
        <w:tc>
          <w:tcPr>
            <w:tcW w:w="2260" w:type="dxa"/>
            <w:vMerge/>
            <w:tcBorders>
              <w:top w:val="nil"/>
              <w:left w:val="single" w:sz="8" w:space="0" w:color="auto"/>
              <w:bottom w:val="single" w:sz="8" w:space="0" w:color="000000"/>
              <w:right w:val="single" w:sz="8" w:space="0" w:color="auto"/>
            </w:tcBorders>
            <w:vAlign w:val="center"/>
            <w:hideMark/>
          </w:tcPr>
          <w:p w14:paraId="4FC40C7E" w14:textId="77777777" w:rsidR="006C7EF4" w:rsidRPr="006C7EF4" w:rsidRDefault="006C7EF4" w:rsidP="00DA3E97">
            <w:pPr>
              <w:rPr>
                <w:rFonts w:ascii="Arial" w:hAnsi="Arial" w:cs="Arial"/>
                <w:color w:val="000000"/>
                <w:lang w:val="es-ES_tradnl"/>
              </w:rPr>
            </w:pPr>
          </w:p>
        </w:tc>
        <w:tc>
          <w:tcPr>
            <w:tcW w:w="1751" w:type="dxa"/>
            <w:vMerge/>
            <w:tcBorders>
              <w:top w:val="nil"/>
              <w:left w:val="single" w:sz="8" w:space="0" w:color="auto"/>
              <w:bottom w:val="single" w:sz="8" w:space="0" w:color="000000"/>
              <w:right w:val="single" w:sz="8" w:space="0" w:color="auto"/>
            </w:tcBorders>
            <w:vAlign w:val="center"/>
            <w:hideMark/>
          </w:tcPr>
          <w:p w14:paraId="2F2026D3" w14:textId="77777777" w:rsidR="006C7EF4" w:rsidRPr="006C7EF4" w:rsidRDefault="006C7EF4" w:rsidP="00DA3E97">
            <w:pPr>
              <w:rPr>
                <w:rFonts w:ascii="Arial" w:hAnsi="Arial" w:cs="Arial"/>
                <w:color w:val="000000"/>
                <w:lang w:val="es-ES_tradnl"/>
              </w:rPr>
            </w:pPr>
          </w:p>
        </w:tc>
      </w:tr>
    </w:tbl>
    <w:p w14:paraId="286EF7F3" w14:textId="77777777" w:rsidR="006C7EF4" w:rsidRPr="006C7EF4" w:rsidRDefault="006C7EF4" w:rsidP="006C7EF4">
      <w:pPr>
        <w:jc w:val="both"/>
        <w:rPr>
          <w:rFonts w:ascii="Arial" w:hAnsi="Arial" w:cs="Arial"/>
        </w:rPr>
      </w:pPr>
    </w:p>
    <w:p w14:paraId="442AF2D4" w14:textId="77777777" w:rsidR="006C7EF4" w:rsidRPr="006C7EF4" w:rsidRDefault="006C7EF4" w:rsidP="006C7EF4">
      <w:pPr>
        <w:jc w:val="both"/>
        <w:rPr>
          <w:rFonts w:ascii="Arial" w:hAnsi="Arial" w:cs="Arial"/>
        </w:rPr>
      </w:pPr>
      <w:r w:rsidRPr="006C7EF4">
        <w:rPr>
          <w:rFonts w:ascii="Arial" w:hAnsi="Arial" w:cs="Arial"/>
          <w:noProof/>
        </w:rPr>
        <mc:AlternateContent>
          <mc:Choice Requires="wpc">
            <w:drawing>
              <wp:anchor distT="0" distB="0" distL="114300" distR="114300" simplePos="0" relativeHeight="251703296" behindDoc="0" locked="0" layoutInCell="1" allowOverlap="1" wp14:anchorId="54774932" wp14:editId="7F3FF2BB">
                <wp:simplePos x="0" y="0"/>
                <wp:positionH relativeFrom="column">
                  <wp:posOffset>-685800</wp:posOffset>
                </wp:positionH>
                <wp:positionV relativeFrom="paragraph">
                  <wp:posOffset>1287780</wp:posOffset>
                </wp:positionV>
                <wp:extent cx="5712460" cy="3055620"/>
                <wp:effectExtent l="0" t="0" r="0" b="0"/>
                <wp:wrapNone/>
                <wp:docPr id="15" name="Lienzo 1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121" o:spid="_x0000_s1026" style="position:absolute;margin-left:-53.95pt;margin-top:101.4pt;width:449.8pt;height:240.6pt;z-index:251703296" coordsize="5712460,3055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">
                <v:shape id="_x0000_s1027" type="#_x0000_t75" style="position:absolute;width:5712460;height:3055620;visibility:visible;mso-wrap-style:square">
                  <v:fill o:detectmouseclick="t"/>
                  <v:path o:connecttype="none"/>
                </v:shape>
              </v:group>
            </w:pict>
          </mc:Fallback>
        </mc:AlternateContent>
      </w:r>
    </w:p>
    <w:p w14:paraId="3EB288C8" w14:textId="77777777" w:rsidR="006C7EF4" w:rsidRPr="006C7EF4" w:rsidRDefault="006C7EF4" w:rsidP="006C7EF4">
      <w:pPr>
        <w:jc w:val="both"/>
        <w:rPr>
          <w:rFonts w:ascii="Arial" w:hAnsi="Arial" w:cs="Arial"/>
          <w:b/>
        </w:rPr>
      </w:pPr>
      <w:r w:rsidRPr="006C7EF4">
        <w:rPr>
          <w:rFonts w:ascii="Arial" w:hAnsi="Arial" w:cs="Arial"/>
          <w:b/>
        </w:rPr>
        <w:lastRenderedPageBreak/>
        <w:t>4.1. Componentes del Trabajo Académico</w:t>
      </w:r>
    </w:p>
    <w:p w14:paraId="62362B5C" w14:textId="77777777" w:rsidR="006C7EF4" w:rsidRPr="006C7EF4" w:rsidRDefault="006C7EF4" w:rsidP="006C7EF4">
      <w:pPr>
        <w:jc w:val="both"/>
        <w:rPr>
          <w:rFonts w:ascii="Arial" w:hAnsi="Arial" w:cs="Arial"/>
        </w:rPr>
      </w:pPr>
    </w:p>
    <w:p w14:paraId="532A45EE" w14:textId="77777777" w:rsidR="006C7EF4" w:rsidRPr="006C7EF4" w:rsidRDefault="006C7EF4" w:rsidP="006C7EF4">
      <w:pPr>
        <w:jc w:val="both"/>
        <w:rPr>
          <w:rFonts w:ascii="Arial" w:hAnsi="Arial" w:cs="Arial"/>
        </w:rPr>
      </w:pPr>
      <w:r w:rsidRPr="006C7EF4">
        <w:rPr>
          <w:rFonts w:ascii="Arial" w:hAnsi="Arial" w:cs="Arial"/>
        </w:rPr>
        <w:t xml:space="preserve">Las anteriores referencias fundamentan la necesidad de organizar la formación de las personas con énfasis en los procesos de aprendizaje y no de la enseñanza, lo mismo que con énfasis en el conocimiento y no en la sola información, porque el aprendizaje tiene un valor pedagógico en la sociedad del conocimiento, como centro de ordenamiento para diseminar la información y fomentar los procesos de recontextualización y resignificación. </w:t>
      </w:r>
    </w:p>
    <w:p w14:paraId="17C9AFAD" w14:textId="77777777" w:rsidR="006C7EF4" w:rsidRPr="006C7EF4" w:rsidRDefault="006C7EF4" w:rsidP="006C7EF4">
      <w:pPr>
        <w:jc w:val="both"/>
        <w:rPr>
          <w:rFonts w:ascii="Arial" w:hAnsi="Arial" w:cs="Arial"/>
        </w:rPr>
      </w:pPr>
    </w:p>
    <w:p w14:paraId="2F654F20" w14:textId="77777777" w:rsidR="006C7EF4" w:rsidRPr="006C7EF4" w:rsidRDefault="006C7EF4" w:rsidP="006C7EF4">
      <w:pPr>
        <w:jc w:val="both"/>
        <w:rPr>
          <w:rFonts w:ascii="Arial" w:hAnsi="Arial" w:cs="Arial"/>
        </w:rPr>
      </w:pPr>
      <w:r w:rsidRPr="006C7EF4">
        <w:rPr>
          <w:rFonts w:ascii="Arial" w:hAnsi="Arial" w:cs="Arial"/>
        </w:rPr>
        <w:t xml:space="preserve">En consecuencia, el aprendizaje autónomo exige construir ambientes de aprendizaje que dinamicen la reflexión e interacción formativa, la elaboración participativa y organizada de conocimientos y desarrollo de la creatividad como respuesta pertinente a la insatisfacción con la rutina, el tedio, las carencias y las imperfecciones personales y sociales. </w:t>
      </w:r>
    </w:p>
    <w:p w14:paraId="5C9938D8" w14:textId="77777777" w:rsidR="006C7EF4" w:rsidRPr="006C7EF4" w:rsidRDefault="006C7EF4" w:rsidP="006C7EF4">
      <w:pPr>
        <w:jc w:val="both"/>
        <w:rPr>
          <w:rFonts w:ascii="Arial" w:hAnsi="Arial" w:cs="Arial"/>
        </w:rPr>
      </w:pPr>
    </w:p>
    <w:p w14:paraId="7D269579" w14:textId="77777777" w:rsidR="006C7EF4" w:rsidRPr="006C7EF4" w:rsidRDefault="006C7EF4" w:rsidP="006C7EF4">
      <w:pPr>
        <w:jc w:val="both"/>
        <w:rPr>
          <w:rFonts w:ascii="Arial" w:hAnsi="Arial" w:cs="Arial"/>
        </w:rPr>
      </w:pPr>
      <w:r w:rsidRPr="006C7EF4">
        <w:rPr>
          <w:rFonts w:ascii="Arial" w:hAnsi="Arial" w:cs="Arial"/>
        </w:rPr>
        <w:t xml:space="preserve">El aprendizaje es un proceso individual que puede ser enriquecido con actividades colaborativas tendientes a desarrollar en el individuo habilidades individuales y de trabajo en grupo. </w:t>
      </w:r>
    </w:p>
    <w:p w14:paraId="4C414F72" w14:textId="77777777" w:rsidR="006C7EF4" w:rsidRPr="006C7EF4" w:rsidRDefault="006C7EF4" w:rsidP="006C7EF4">
      <w:pPr>
        <w:jc w:val="both"/>
        <w:rPr>
          <w:rFonts w:ascii="Arial" w:hAnsi="Arial" w:cs="Arial"/>
        </w:rPr>
      </w:pPr>
    </w:p>
    <w:p w14:paraId="0091B870" w14:textId="77777777" w:rsidR="006C7EF4" w:rsidRPr="006C7EF4" w:rsidRDefault="006C7EF4" w:rsidP="006C7EF4">
      <w:pPr>
        <w:jc w:val="both"/>
        <w:rPr>
          <w:rFonts w:ascii="Arial" w:hAnsi="Arial" w:cs="Arial"/>
        </w:rPr>
      </w:pPr>
      <w:r w:rsidRPr="006C7EF4">
        <w:rPr>
          <w:rFonts w:ascii="Arial" w:hAnsi="Arial" w:cs="Arial"/>
        </w:rPr>
        <w:t xml:space="preserve">La UNAD considera que el conocimiento se construye en la interacción y que éste es un consenso entre personas y comunidades, de manera que ningún saber se consolida como tal en un único interlocutor, lo cual abre espacio para una perspectiva dialógica del proceso educativo en el contexto colaborativo. La intención radica en que el sujeto tome los elementos de su construcción personal y los someta a discusión ante la mirada crítica de sus pares, quienes comparten elementos del contenido y los enriquecen con su experiencia, lo cual aporta a la propuesta una mirada desde la relación existente entre el conocimiento y la experiencia, dado que ambos se complementan y permiten el desarrollo de los procesos en el sujeto. </w:t>
      </w:r>
    </w:p>
    <w:p w14:paraId="715D4301" w14:textId="77777777" w:rsidR="006C7EF4" w:rsidRPr="006C7EF4" w:rsidRDefault="006C7EF4" w:rsidP="006C7EF4">
      <w:pPr>
        <w:jc w:val="both"/>
        <w:rPr>
          <w:rFonts w:ascii="Arial" w:hAnsi="Arial" w:cs="Arial"/>
        </w:rPr>
      </w:pPr>
    </w:p>
    <w:p w14:paraId="21E05E8C" w14:textId="77777777" w:rsidR="006C7EF4" w:rsidRPr="006C7EF4" w:rsidRDefault="006C7EF4" w:rsidP="006C7EF4">
      <w:pPr>
        <w:jc w:val="both"/>
        <w:rPr>
          <w:rFonts w:ascii="Arial" w:hAnsi="Arial" w:cs="Arial"/>
        </w:rPr>
      </w:pPr>
      <w:r w:rsidRPr="006C7EF4">
        <w:rPr>
          <w:rFonts w:ascii="Arial" w:hAnsi="Arial" w:cs="Arial"/>
        </w:rPr>
        <w:t xml:space="preserve">Así, la UNAD considera que el trabajo colaborativo es la acción educativa que da lugar a la concreción de los saberes y a la construcción de comunidad en torno a los mismos, aspecto que fortalece la identidad profesional y la dota de idoneidad para concretarse en el contexto de la articulación de todos aquellos saberes que la originan.   </w:t>
      </w:r>
    </w:p>
    <w:p w14:paraId="3797F681" w14:textId="77777777" w:rsidR="006C7EF4" w:rsidRPr="006C7EF4" w:rsidRDefault="006C7EF4" w:rsidP="006C7EF4">
      <w:pPr>
        <w:jc w:val="both"/>
        <w:rPr>
          <w:rFonts w:ascii="Arial" w:hAnsi="Arial" w:cs="Arial"/>
        </w:rPr>
      </w:pPr>
    </w:p>
    <w:p w14:paraId="5BD87DF1" w14:textId="77777777" w:rsidR="006C7EF4" w:rsidRPr="006C7EF4" w:rsidRDefault="006C7EF4" w:rsidP="006C7EF4">
      <w:pPr>
        <w:jc w:val="both"/>
        <w:rPr>
          <w:rFonts w:ascii="Arial" w:hAnsi="Arial" w:cs="Arial"/>
        </w:rPr>
      </w:pPr>
      <w:r w:rsidRPr="006C7EF4">
        <w:rPr>
          <w:rFonts w:ascii="Arial" w:hAnsi="Arial" w:cs="Arial"/>
        </w:rPr>
        <w:t>En el programa de Derecho, la colaboración aparece más cómo una actividad de discusión y construcción que como actividad de operacionalización o instrumentalización donde se cumplen roles preestablecidos que reducen el desarrollo de procesos del sujeto a acciones orientadas a la consecución de metas definidas por otro sujeto.</w:t>
      </w:r>
    </w:p>
    <w:p w14:paraId="1B64608B" w14:textId="77777777" w:rsidR="006C7EF4" w:rsidRPr="006C7EF4" w:rsidRDefault="006C7EF4" w:rsidP="006C7EF4">
      <w:pPr>
        <w:jc w:val="both"/>
        <w:rPr>
          <w:rFonts w:ascii="Arial" w:hAnsi="Arial" w:cs="Arial"/>
        </w:rPr>
      </w:pPr>
    </w:p>
    <w:p w14:paraId="74D86DBD" w14:textId="77777777" w:rsidR="006C7EF4" w:rsidRPr="006C7EF4" w:rsidRDefault="006C7EF4" w:rsidP="006C7EF4">
      <w:pPr>
        <w:jc w:val="both"/>
        <w:rPr>
          <w:rFonts w:ascii="Arial" w:hAnsi="Arial" w:cs="Arial"/>
        </w:rPr>
      </w:pPr>
      <w:r w:rsidRPr="006C7EF4">
        <w:rPr>
          <w:rFonts w:ascii="Arial" w:hAnsi="Arial" w:cs="Arial"/>
        </w:rPr>
        <w:t xml:space="preserve">Así mismo, el saber construido debe tener una relación directa con el sujeto, lo cual quiere decir que el aprendizaje debe darse en un contexto de significados para el estudiante, y que el saber que se construya será particularmente reconstruido en la memoria y en la aplicación si se ha acompañado de </w:t>
      </w:r>
      <w:r w:rsidRPr="006C7EF4">
        <w:rPr>
          <w:rFonts w:ascii="Arial" w:hAnsi="Arial" w:cs="Arial"/>
        </w:rPr>
        <w:lastRenderedPageBreak/>
        <w:t>experiencias que lo recrean y que son parte del entorno individual de quien lo construye.</w:t>
      </w:r>
    </w:p>
    <w:p w14:paraId="2DF6E32C" w14:textId="77777777" w:rsidR="006C7EF4" w:rsidRPr="006C7EF4" w:rsidRDefault="006C7EF4" w:rsidP="006C7EF4">
      <w:pPr>
        <w:jc w:val="both"/>
        <w:rPr>
          <w:rFonts w:ascii="Arial" w:hAnsi="Arial" w:cs="Arial"/>
        </w:rPr>
      </w:pPr>
    </w:p>
    <w:p w14:paraId="7375DE08" w14:textId="77777777" w:rsidR="006C7EF4" w:rsidRPr="006C7EF4" w:rsidRDefault="006C7EF4" w:rsidP="006C7EF4">
      <w:pPr>
        <w:jc w:val="both"/>
        <w:rPr>
          <w:rFonts w:ascii="Arial" w:hAnsi="Arial" w:cs="Arial"/>
        </w:rPr>
      </w:pPr>
      <w:r w:rsidRPr="006C7EF4">
        <w:rPr>
          <w:rFonts w:ascii="Arial" w:hAnsi="Arial" w:cs="Arial"/>
        </w:rPr>
        <w:t xml:space="preserve">En este sentido es necesario comprender que más allá de una propuesta de aprendizaje, lo significativo cobra validez especial en la educación abierta y a distancia cuando se reconoce que cada estudiante tiene un contexto propio en el cual se construye saberes que tienen sentido y que dialogan con otros. De tal modo, al hablar de aprendizaje significativo, se habla también del diálogo y la interacción en la cual se construye conocimiento y se le otorga significado a todos aquellos fenómenos que hacen parte del proceso formativo del estudiante. </w:t>
      </w:r>
    </w:p>
    <w:p w14:paraId="0BD3CAF3" w14:textId="77777777" w:rsidR="006C7EF4" w:rsidRPr="006C7EF4" w:rsidRDefault="006C7EF4" w:rsidP="006C7EF4">
      <w:pPr>
        <w:jc w:val="center"/>
        <w:rPr>
          <w:rFonts w:ascii="Arial" w:hAnsi="Arial" w:cs="Arial"/>
          <w:b/>
        </w:rPr>
      </w:pPr>
    </w:p>
    <w:p w14:paraId="571D916F" w14:textId="77777777" w:rsidR="006C7EF4" w:rsidRPr="006C7EF4" w:rsidRDefault="006C7EF4" w:rsidP="006C7EF4">
      <w:pPr>
        <w:jc w:val="center"/>
        <w:rPr>
          <w:rFonts w:ascii="Arial" w:hAnsi="Arial" w:cs="Arial"/>
          <w:b/>
        </w:rPr>
      </w:pPr>
      <w:r w:rsidRPr="006C7EF4">
        <w:rPr>
          <w:rFonts w:ascii="Arial" w:hAnsi="Arial" w:cs="Arial"/>
          <w:b/>
        </w:rPr>
        <w:t>Figura No. 23. Interacción del aprendizaje en el Modelo Pedagógico Unadista</w:t>
      </w:r>
    </w:p>
    <w:p w14:paraId="24614244" w14:textId="77777777" w:rsidR="006C7EF4" w:rsidRPr="006C7EF4" w:rsidRDefault="006C7EF4" w:rsidP="006C7EF4">
      <w:pPr>
        <w:jc w:val="both"/>
        <w:rPr>
          <w:rFonts w:ascii="Arial" w:hAnsi="Arial" w:cs="Arial"/>
        </w:rPr>
      </w:pPr>
      <w:r w:rsidRPr="006C7EF4">
        <w:rPr>
          <w:rFonts w:ascii="Arial" w:hAnsi="Arial" w:cs="Arial"/>
          <w:noProof/>
        </w:rPr>
        <w:drawing>
          <wp:anchor distT="0" distB="0" distL="114300" distR="114300" simplePos="0" relativeHeight="251704320" behindDoc="0" locked="0" layoutInCell="1" allowOverlap="1" wp14:anchorId="534FDB88" wp14:editId="39A5C3F4">
            <wp:simplePos x="0" y="0"/>
            <wp:positionH relativeFrom="margin">
              <wp:posOffset>254000</wp:posOffset>
            </wp:positionH>
            <wp:positionV relativeFrom="paragraph">
              <wp:posOffset>160020</wp:posOffset>
            </wp:positionV>
            <wp:extent cx="5339715" cy="2331720"/>
            <wp:effectExtent l="0" t="0" r="0" b="5080"/>
            <wp:wrapNone/>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71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7F69B" w14:textId="77777777" w:rsidR="006C7EF4" w:rsidRPr="006C7EF4" w:rsidRDefault="006C7EF4" w:rsidP="006C7EF4">
      <w:pPr>
        <w:jc w:val="both"/>
        <w:rPr>
          <w:rFonts w:ascii="Arial" w:hAnsi="Arial" w:cs="Arial"/>
        </w:rPr>
      </w:pPr>
    </w:p>
    <w:p w14:paraId="77FC7238" w14:textId="77777777" w:rsidR="006C7EF4" w:rsidRPr="006C7EF4" w:rsidRDefault="006C7EF4" w:rsidP="006C7EF4">
      <w:pPr>
        <w:jc w:val="both"/>
        <w:rPr>
          <w:rFonts w:ascii="Arial" w:hAnsi="Arial" w:cs="Arial"/>
          <w:noProof/>
          <w:lang w:val="es-CO" w:eastAsia="es-CO"/>
        </w:rPr>
      </w:pPr>
      <w:r w:rsidRPr="006C7EF4">
        <w:rPr>
          <w:rFonts w:ascii="Arial" w:hAnsi="Arial" w:cs="Arial"/>
          <w:noProof/>
          <w:lang w:val="es-CO" w:eastAsia="es-CO"/>
        </w:rPr>
        <w:tab/>
      </w:r>
    </w:p>
    <w:p w14:paraId="2AB6CD59" w14:textId="77777777" w:rsidR="006C7EF4" w:rsidRPr="006C7EF4" w:rsidRDefault="006C7EF4" w:rsidP="006C7EF4">
      <w:pPr>
        <w:jc w:val="both"/>
        <w:rPr>
          <w:rFonts w:ascii="Arial" w:hAnsi="Arial" w:cs="Arial"/>
          <w:noProof/>
          <w:lang w:val="es-CO" w:eastAsia="es-CO"/>
        </w:rPr>
      </w:pPr>
    </w:p>
    <w:p w14:paraId="41F0A4AD" w14:textId="77777777" w:rsidR="006C7EF4" w:rsidRPr="006C7EF4" w:rsidRDefault="006C7EF4" w:rsidP="006C7EF4">
      <w:pPr>
        <w:jc w:val="both"/>
        <w:rPr>
          <w:rFonts w:ascii="Arial" w:hAnsi="Arial" w:cs="Arial"/>
          <w:noProof/>
          <w:lang w:val="es-CO" w:eastAsia="es-CO"/>
        </w:rPr>
      </w:pPr>
    </w:p>
    <w:p w14:paraId="47EA566A" w14:textId="77777777" w:rsidR="006C7EF4" w:rsidRPr="006C7EF4" w:rsidRDefault="006C7EF4" w:rsidP="006C7EF4">
      <w:pPr>
        <w:jc w:val="both"/>
        <w:rPr>
          <w:rFonts w:ascii="Arial" w:hAnsi="Arial" w:cs="Arial"/>
          <w:noProof/>
          <w:lang w:val="es-CO" w:eastAsia="es-CO"/>
        </w:rPr>
      </w:pPr>
    </w:p>
    <w:p w14:paraId="04020AFC" w14:textId="77777777" w:rsidR="006C7EF4" w:rsidRPr="006C7EF4" w:rsidRDefault="006C7EF4" w:rsidP="006C7EF4">
      <w:pPr>
        <w:jc w:val="both"/>
        <w:rPr>
          <w:rFonts w:ascii="Arial" w:hAnsi="Arial" w:cs="Arial"/>
          <w:noProof/>
          <w:lang w:val="es-CO" w:eastAsia="es-CO"/>
        </w:rPr>
      </w:pPr>
    </w:p>
    <w:p w14:paraId="5D6C1D4B" w14:textId="77777777" w:rsidR="006C7EF4" w:rsidRPr="006C7EF4" w:rsidRDefault="006C7EF4" w:rsidP="006C7EF4">
      <w:pPr>
        <w:jc w:val="both"/>
        <w:rPr>
          <w:rFonts w:ascii="Arial" w:hAnsi="Arial" w:cs="Arial"/>
          <w:noProof/>
          <w:lang w:val="es-CO" w:eastAsia="es-CO"/>
        </w:rPr>
      </w:pPr>
    </w:p>
    <w:p w14:paraId="17ACA57C" w14:textId="77777777" w:rsidR="006C7EF4" w:rsidRPr="006C7EF4" w:rsidRDefault="006C7EF4" w:rsidP="006C7EF4">
      <w:pPr>
        <w:jc w:val="both"/>
        <w:rPr>
          <w:rFonts w:ascii="Arial" w:hAnsi="Arial" w:cs="Arial"/>
          <w:noProof/>
          <w:lang w:val="es-CO" w:eastAsia="es-CO"/>
        </w:rPr>
      </w:pPr>
    </w:p>
    <w:p w14:paraId="5555345A" w14:textId="77777777" w:rsidR="006C7EF4" w:rsidRPr="006C7EF4" w:rsidRDefault="006C7EF4" w:rsidP="006C7EF4">
      <w:pPr>
        <w:jc w:val="both"/>
        <w:rPr>
          <w:rFonts w:ascii="Arial" w:hAnsi="Arial" w:cs="Arial"/>
          <w:noProof/>
          <w:lang w:val="es-CO" w:eastAsia="es-CO"/>
        </w:rPr>
      </w:pPr>
    </w:p>
    <w:p w14:paraId="40C64446" w14:textId="77777777" w:rsidR="006C7EF4" w:rsidRPr="006C7EF4" w:rsidRDefault="006C7EF4" w:rsidP="006C7EF4">
      <w:pPr>
        <w:jc w:val="both"/>
        <w:rPr>
          <w:rFonts w:ascii="Arial" w:hAnsi="Arial" w:cs="Arial"/>
          <w:noProof/>
          <w:lang w:val="es-CO" w:eastAsia="es-CO"/>
        </w:rPr>
      </w:pPr>
    </w:p>
    <w:p w14:paraId="11361AA2" w14:textId="77777777" w:rsidR="006C7EF4" w:rsidRPr="006C7EF4" w:rsidRDefault="006C7EF4" w:rsidP="006C7EF4">
      <w:pPr>
        <w:jc w:val="both"/>
        <w:rPr>
          <w:rFonts w:ascii="Arial" w:hAnsi="Arial" w:cs="Arial"/>
          <w:noProof/>
          <w:lang w:val="es-CO" w:eastAsia="es-CO"/>
        </w:rPr>
      </w:pPr>
    </w:p>
    <w:p w14:paraId="63A86D39" w14:textId="77777777" w:rsidR="006C7EF4" w:rsidRPr="006C7EF4" w:rsidRDefault="006C7EF4" w:rsidP="006C7EF4">
      <w:pPr>
        <w:jc w:val="both"/>
        <w:rPr>
          <w:rFonts w:ascii="Arial" w:hAnsi="Arial" w:cs="Arial"/>
          <w:noProof/>
          <w:lang w:val="es-CO" w:eastAsia="es-CO"/>
        </w:rPr>
      </w:pPr>
    </w:p>
    <w:p w14:paraId="4F7322A3" w14:textId="77777777" w:rsidR="006C7EF4" w:rsidRPr="006C7EF4" w:rsidRDefault="006C7EF4" w:rsidP="006C7EF4">
      <w:pPr>
        <w:jc w:val="both"/>
        <w:rPr>
          <w:rFonts w:ascii="Arial" w:hAnsi="Arial" w:cs="Arial"/>
          <w:noProof/>
          <w:lang w:val="es-CO" w:eastAsia="es-CO"/>
        </w:rPr>
      </w:pPr>
    </w:p>
    <w:p w14:paraId="0F049585" w14:textId="77777777" w:rsidR="006C7EF4" w:rsidRPr="006C7EF4" w:rsidRDefault="006C7EF4" w:rsidP="006C7EF4">
      <w:pPr>
        <w:ind w:left="1416" w:firstLine="708"/>
        <w:jc w:val="both"/>
        <w:rPr>
          <w:rFonts w:ascii="Arial" w:hAnsi="Arial" w:cs="Arial"/>
        </w:rPr>
      </w:pPr>
      <w:r w:rsidRPr="006C7EF4">
        <w:rPr>
          <w:rFonts w:ascii="Arial" w:hAnsi="Arial" w:cs="Arial"/>
        </w:rPr>
        <w:t>Fuente: Proyecto Académico Pedagógico Solidario 3.0, p. 59</w:t>
      </w:r>
    </w:p>
    <w:p w14:paraId="3DE8BBAD" w14:textId="77777777" w:rsidR="006C7EF4" w:rsidRPr="006C7EF4" w:rsidRDefault="006C7EF4" w:rsidP="006C7EF4">
      <w:pPr>
        <w:jc w:val="both"/>
        <w:rPr>
          <w:rFonts w:ascii="Arial" w:hAnsi="Arial" w:cs="Arial"/>
        </w:rPr>
      </w:pPr>
    </w:p>
    <w:p w14:paraId="2474A3B5" w14:textId="77777777" w:rsidR="006C7EF4" w:rsidRPr="006C7EF4" w:rsidRDefault="006C7EF4" w:rsidP="006C7EF4">
      <w:pPr>
        <w:jc w:val="both"/>
        <w:rPr>
          <w:rFonts w:ascii="Arial" w:hAnsi="Arial" w:cs="Arial"/>
        </w:rPr>
      </w:pPr>
      <w:r w:rsidRPr="006C7EF4">
        <w:rPr>
          <w:rFonts w:ascii="Arial" w:hAnsi="Arial" w:cs="Arial"/>
        </w:rPr>
        <w:t xml:space="preserve">La UNAD parte de la premisa conforme a la cual los seres humanos no aprenden ni desaprenden todo en un solo momento, con una sola mirada, un solo movimiento o una exclusiva intención. Se trata, entonces, de un proceso de carácter cognitivo, psicoafectivo y motor que no termina y se realiza de manera permanente. Para facilitar los procesos formativos en contextos educativos escolares, la identificación de las interfaces de aprendizaje adquiere un sentido estratégico para su potenciamiento y desarrollo efectivo. Las fases de aprendizaje a través de las cuales se estructuran los dispositivos pedagógicos y didácticos de los cursos académicos en el contexto de la educación a distancia o mediada, tienen las siguientes características: </w:t>
      </w:r>
    </w:p>
    <w:p w14:paraId="29B911A6" w14:textId="77777777" w:rsidR="006C7EF4" w:rsidRPr="006C7EF4" w:rsidRDefault="006C7EF4" w:rsidP="006C7EF4">
      <w:pPr>
        <w:jc w:val="both"/>
        <w:rPr>
          <w:rFonts w:ascii="Arial" w:hAnsi="Arial" w:cs="Arial"/>
        </w:rPr>
      </w:pPr>
    </w:p>
    <w:p w14:paraId="3BE6DE4E" w14:textId="77777777" w:rsidR="006C7EF4" w:rsidRPr="006C7EF4" w:rsidRDefault="006C7EF4" w:rsidP="006C7EF4">
      <w:pPr>
        <w:jc w:val="both"/>
        <w:rPr>
          <w:rFonts w:ascii="Arial" w:hAnsi="Arial" w:cs="Arial"/>
        </w:rPr>
      </w:pPr>
      <w:r w:rsidRPr="006C7EF4">
        <w:rPr>
          <w:rFonts w:ascii="Arial" w:hAnsi="Arial" w:cs="Arial"/>
          <w:b/>
          <w:i/>
        </w:rPr>
        <w:t>Reconocimiento:</w:t>
      </w:r>
      <w:r w:rsidRPr="006C7EF4">
        <w:rPr>
          <w:rFonts w:ascii="Arial" w:hAnsi="Arial" w:cs="Arial"/>
        </w:rPr>
        <w:t xml:space="preserve"> Todo sujeto tiene experiencias previas de aprendizaje en determinado campo del conocimiento o en actividades de otro orden. La función didáctica consiste en crear contextos, condiciones y ambientes para que el estudiante pueda objetivar las significaciones de sus experiencias previas alcanzadas en su mundo vital y dotarlas de métodos, técnicas y herramientas que le faciliten este proceso.  Se trata del diseño de situaciones y actividades que le permitan al estudiante pasar de lo impensado de sus experiencias a la sistematización de las mismas o de las prenociones a las nociones. Consiste en </w:t>
      </w:r>
      <w:r w:rsidRPr="006C7EF4">
        <w:rPr>
          <w:rFonts w:ascii="Arial" w:hAnsi="Arial" w:cs="Arial"/>
        </w:rPr>
        <w:lastRenderedPageBreak/>
        <w:t xml:space="preserve">motivarlo para que se involucre en los procesos iniciales de aprendizaje y active sus estructuras cognitivas. </w:t>
      </w:r>
    </w:p>
    <w:p w14:paraId="22EB1760" w14:textId="77777777" w:rsidR="006C7EF4" w:rsidRPr="006C7EF4" w:rsidRDefault="006C7EF4" w:rsidP="006C7EF4">
      <w:pPr>
        <w:jc w:val="both"/>
        <w:rPr>
          <w:rFonts w:ascii="Arial" w:hAnsi="Arial" w:cs="Arial"/>
        </w:rPr>
      </w:pPr>
    </w:p>
    <w:p w14:paraId="2FEC8AD4" w14:textId="77777777" w:rsidR="006C7EF4" w:rsidRPr="006C7EF4" w:rsidRDefault="006C7EF4" w:rsidP="006C7EF4">
      <w:pPr>
        <w:jc w:val="both"/>
        <w:rPr>
          <w:rFonts w:ascii="Arial" w:hAnsi="Arial" w:cs="Arial"/>
        </w:rPr>
      </w:pPr>
      <w:r w:rsidRPr="006C7EF4">
        <w:rPr>
          <w:rFonts w:ascii="Arial" w:hAnsi="Arial" w:cs="Arial"/>
          <w:b/>
          <w:i/>
        </w:rPr>
        <w:t>Profundización:</w:t>
      </w:r>
      <w:r w:rsidRPr="006C7EF4">
        <w:rPr>
          <w:rFonts w:ascii="Arial" w:hAnsi="Arial" w:cs="Arial"/>
        </w:rPr>
        <w:t xml:space="preserve"> Se refiere al conjunto de situaciones y actividades previamente diseñadas de manera didáctica, conducentes a la apropiación de conceptos, categorías, teorías, modelos de pensamiento, o de procesos, procedimientos y metodologías de órdenes diferentes, según los propósitos, objetivos, competencias y metas de aprendizaje establecidos en el curso académico. Se trata de activar estructuras metacognitivas que permitan al estudiante desplazar sus esquemas cognitivos y conjugar sus saberes previos con los campos del conocimiento implicados en el curso académico respectivo. Se añade la generación de procesos de aprendizaje desde la comprensión y no desde la mera repetición. </w:t>
      </w:r>
    </w:p>
    <w:p w14:paraId="2096AF66" w14:textId="77777777" w:rsidR="006C7EF4" w:rsidRPr="006C7EF4" w:rsidRDefault="006C7EF4" w:rsidP="006C7EF4">
      <w:pPr>
        <w:jc w:val="both"/>
        <w:rPr>
          <w:rFonts w:ascii="Arial" w:hAnsi="Arial" w:cs="Arial"/>
        </w:rPr>
      </w:pPr>
    </w:p>
    <w:p w14:paraId="4FD3A15D" w14:textId="77777777" w:rsidR="006C7EF4" w:rsidRPr="006C7EF4" w:rsidRDefault="006C7EF4" w:rsidP="006C7EF4">
      <w:pPr>
        <w:jc w:val="both"/>
        <w:rPr>
          <w:rFonts w:ascii="Arial" w:hAnsi="Arial" w:cs="Arial"/>
        </w:rPr>
      </w:pPr>
      <w:r w:rsidRPr="006C7EF4">
        <w:rPr>
          <w:rFonts w:ascii="Arial" w:hAnsi="Arial" w:cs="Arial"/>
          <w:b/>
          <w:i/>
        </w:rPr>
        <w:t>Transferencia:</w:t>
      </w:r>
      <w:r w:rsidRPr="006C7EF4">
        <w:rPr>
          <w:rFonts w:ascii="Arial" w:hAnsi="Arial" w:cs="Arial"/>
          <w:b/>
        </w:rPr>
        <w:t xml:space="preserve"> </w:t>
      </w:r>
      <w:r w:rsidRPr="006C7EF4">
        <w:rPr>
          <w:rFonts w:ascii="Arial" w:hAnsi="Arial" w:cs="Arial"/>
        </w:rPr>
        <w:t>Todo conocimiento, habilidad, destreza o competencia puede permitir la transferencia de situaciones conocidas a situaciones desconocidas. Las situaciones y actividades de aprendizaje diseñadas en la Guía didáctica deben agregar valores de recontextualización y productividad al conocimiento que se aprende y a las competencias derivadas. Así mismo, se trata de probar la utilidad social de los conocimientos y de establecer relaciones productivas con el contexto y buscar la activación de competencias transversales o paracognitivas.</w:t>
      </w:r>
    </w:p>
    <w:p w14:paraId="04E2474D" w14:textId="77777777" w:rsidR="006C7EF4" w:rsidRPr="006C7EF4" w:rsidRDefault="006C7EF4" w:rsidP="006C7EF4">
      <w:pPr>
        <w:jc w:val="both"/>
        <w:rPr>
          <w:rFonts w:ascii="Arial" w:hAnsi="Arial" w:cs="Arial"/>
        </w:rPr>
      </w:pPr>
    </w:p>
    <w:p w14:paraId="77D618A1" w14:textId="77777777" w:rsidR="006C7EF4" w:rsidRPr="006C7EF4" w:rsidRDefault="006C7EF4" w:rsidP="006C7EF4">
      <w:pPr>
        <w:jc w:val="both"/>
        <w:rPr>
          <w:rFonts w:ascii="Arial" w:hAnsi="Arial" w:cs="Arial"/>
        </w:rPr>
      </w:pPr>
      <w:r w:rsidRPr="006C7EF4">
        <w:rPr>
          <w:rFonts w:ascii="Arial" w:hAnsi="Arial" w:cs="Arial"/>
        </w:rPr>
        <w:t>Se establecen también actividades destinadas a la transferencia de aprendizaje de una interface a otra, con el propósito de consolidar o nivelar el dominio de las competencias adquiridas. Al final del proceso se realizan actividades de cierre o balances de aprendizaje consistentes en la transferencia de los resultados de aprendizaje obtenidos en un determinado curso académico mediante el desarrollo de situaciones diseñadas y que comprenden actividades de retroalimentación por parte del tutor y los propios estudiantes, y niveles de objetivación de competencias determinadas en los objetivos y metas de aprendizaje.</w:t>
      </w:r>
    </w:p>
    <w:p w14:paraId="6B7BD983" w14:textId="77777777" w:rsidR="006C7EF4" w:rsidRPr="006C7EF4" w:rsidRDefault="006C7EF4" w:rsidP="006C7EF4">
      <w:pPr>
        <w:jc w:val="both"/>
        <w:rPr>
          <w:rFonts w:ascii="Arial" w:hAnsi="Arial" w:cs="Arial"/>
        </w:rPr>
      </w:pPr>
    </w:p>
    <w:p w14:paraId="09546EB4" w14:textId="77777777" w:rsidR="006C7EF4" w:rsidRPr="006C7EF4" w:rsidRDefault="006C7EF4" w:rsidP="006C7EF4">
      <w:pPr>
        <w:jc w:val="both"/>
        <w:rPr>
          <w:rFonts w:ascii="Arial" w:hAnsi="Arial" w:cs="Arial"/>
        </w:rPr>
      </w:pPr>
      <w:r w:rsidRPr="006C7EF4">
        <w:rPr>
          <w:rFonts w:ascii="Arial" w:hAnsi="Arial" w:cs="Arial"/>
        </w:rPr>
        <w:t xml:space="preserve">De acuerdo con lo anterior, reconociendo que el aprendizaje se construye de manera tal que el estudiante reconoce los saberes, ahonda en ellos y tiene la capacidad para ponerlos en contextos diversos o identificarlos en los mismos, este trabajo no es excluyente ni tampoco específicamente secuencial; esto significa que el estudiante puede estructurar su proceso sin importar la interface por la cual acceda al proceso. Esta intención se operacionaliza en cada una de las actividades que se sugieren en el curso académico, entendiendo que el estudiante aborda cada una de las situaciones y debe reconocer el contenido, para luego avanzar en el conocimiento del mismo y poderlo contextualizar. Así las cosas, en cada una de las actividades y en cada uno de los entornos que se presentan en el curso, el proceso de aprendizaje retoma las interfaces sugeridas.   </w:t>
      </w:r>
    </w:p>
    <w:p w14:paraId="0727A977" w14:textId="77777777" w:rsidR="006C7EF4" w:rsidRPr="006C7EF4" w:rsidRDefault="006C7EF4" w:rsidP="006C7EF4">
      <w:pPr>
        <w:jc w:val="both"/>
        <w:rPr>
          <w:rFonts w:ascii="Arial" w:hAnsi="Arial" w:cs="Arial"/>
        </w:rPr>
      </w:pPr>
    </w:p>
    <w:p w14:paraId="179CE4F1" w14:textId="77777777" w:rsidR="006C7EF4" w:rsidRPr="006C7EF4" w:rsidRDefault="006C7EF4" w:rsidP="006C7EF4">
      <w:pPr>
        <w:jc w:val="both"/>
        <w:rPr>
          <w:rFonts w:ascii="Arial" w:hAnsi="Arial" w:cs="Arial"/>
        </w:rPr>
      </w:pPr>
    </w:p>
    <w:p w14:paraId="7907B98E" w14:textId="77777777" w:rsidR="006C7EF4" w:rsidRPr="006C7EF4" w:rsidRDefault="006C7EF4" w:rsidP="006C7EF4">
      <w:pPr>
        <w:jc w:val="both"/>
        <w:rPr>
          <w:rFonts w:ascii="Arial" w:hAnsi="Arial" w:cs="Arial"/>
          <w:b/>
        </w:rPr>
      </w:pPr>
      <w:r w:rsidRPr="006C7EF4">
        <w:rPr>
          <w:rFonts w:ascii="Arial" w:hAnsi="Arial" w:cs="Arial"/>
          <w:b/>
        </w:rPr>
        <w:t>4.2. Labor Independiente del Estudiante</w:t>
      </w:r>
    </w:p>
    <w:p w14:paraId="38666BC8" w14:textId="77777777" w:rsidR="006C7EF4" w:rsidRPr="006C7EF4" w:rsidRDefault="006C7EF4" w:rsidP="006C7EF4">
      <w:pPr>
        <w:jc w:val="both"/>
        <w:rPr>
          <w:rFonts w:ascii="Arial" w:hAnsi="Arial" w:cs="Arial"/>
        </w:rPr>
      </w:pPr>
    </w:p>
    <w:p w14:paraId="4C41A069" w14:textId="77777777" w:rsidR="006C7EF4" w:rsidRPr="006C7EF4" w:rsidRDefault="006C7EF4" w:rsidP="006C7EF4">
      <w:pPr>
        <w:jc w:val="center"/>
        <w:rPr>
          <w:rFonts w:ascii="Arial" w:hAnsi="Arial" w:cs="Arial"/>
          <w:b/>
        </w:rPr>
      </w:pPr>
      <w:r w:rsidRPr="006C7EF4">
        <w:rPr>
          <w:rFonts w:ascii="Arial" w:hAnsi="Arial" w:cs="Arial"/>
          <w:b/>
        </w:rPr>
        <w:t>Tabla No. 93. Estudio Independiente</w:t>
      </w:r>
    </w:p>
    <w:tbl>
      <w:tblPr>
        <w:tblW w:w="9371" w:type="dxa"/>
        <w:tblInd w:w="55" w:type="dxa"/>
        <w:tblCellMar>
          <w:left w:w="70" w:type="dxa"/>
          <w:right w:w="70" w:type="dxa"/>
        </w:tblCellMar>
        <w:tblLook w:val="04A0" w:firstRow="1" w:lastRow="0" w:firstColumn="1" w:lastColumn="0" w:noHBand="0" w:noVBand="1"/>
      </w:tblPr>
      <w:tblGrid>
        <w:gridCol w:w="1858"/>
        <w:gridCol w:w="2835"/>
        <w:gridCol w:w="4678"/>
      </w:tblGrid>
      <w:tr w:rsidR="006C7EF4" w:rsidRPr="006C7EF4" w14:paraId="40808040" w14:textId="77777777" w:rsidTr="00DA3E97">
        <w:trPr>
          <w:trHeight w:val="900"/>
        </w:trPr>
        <w:tc>
          <w:tcPr>
            <w:tcW w:w="185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CB3C44C"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lastRenderedPageBreak/>
              <w:t>Tipo de Estudio</w:t>
            </w:r>
          </w:p>
        </w:tc>
        <w:tc>
          <w:tcPr>
            <w:tcW w:w="2835" w:type="dxa"/>
            <w:tcBorders>
              <w:top w:val="single" w:sz="8" w:space="0" w:color="auto"/>
              <w:left w:val="nil"/>
              <w:bottom w:val="single" w:sz="8" w:space="0" w:color="auto"/>
              <w:right w:val="single" w:sz="8" w:space="0" w:color="auto"/>
            </w:tcBorders>
            <w:shd w:val="clear" w:color="000000" w:fill="DAEEF3"/>
            <w:vAlign w:val="center"/>
            <w:hideMark/>
          </w:tcPr>
          <w:p w14:paraId="677E5D84"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Modalidades</w:t>
            </w:r>
          </w:p>
        </w:tc>
        <w:tc>
          <w:tcPr>
            <w:tcW w:w="4678" w:type="dxa"/>
            <w:tcBorders>
              <w:top w:val="single" w:sz="8" w:space="0" w:color="auto"/>
              <w:left w:val="nil"/>
              <w:bottom w:val="single" w:sz="8" w:space="0" w:color="auto"/>
              <w:right w:val="single" w:sz="8" w:space="0" w:color="auto"/>
            </w:tcBorders>
            <w:shd w:val="clear" w:color="000000" w:fill="DAEEF3"/>
            <w:vAlign w:val="center"/>
            <w:hideMark/>
          </w:tcPr>
          <w:p w14:paraId="75D67CD9"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Conceptualización</w:t>
            </w:r>
          </w:p>
        </w:tc>
      </w:tr>
      <w:tr w:rsidR="006C7EF4" w:rsidRPr="006C7EF4" w14:paraId="37D53398" w14:textId="77777777" w:rsidTr="00DA3E97">
        <w:trPr>
          <w:trHeight w:val="2220"/>
        </w:trPr>
        <w:tc>
          <w:tcPr>
            <w:tcW w:w="1858" w:type="dxa"/>
            <w:vMerge w:val="restart"/>
            <w:tcBorders>
              <w:top w:val="nil"/>
              <w:left w:val="single" w:sz="8" w:space="0" w:color="auto"/>
              <w:bottom w:val="single" w:sz="8" w:space="0" w:color="000000"/>
              <w:right w:val="single" w:sz="8" w:space="0" w:color="auto"/>
            </w:tcBorders>
            <w:shd w:val="clear" w:color="000000" w:fill="DAEEF3"/>
            <w:vAlign w:val="center"/>
            <w:hideMark/>
          </w:tcPr>
          <w:p w14:paraId="1CC4F4FD"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Independiente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14:paraId="4AF74A4D"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Trabajo personal</w:t>
            </w:r>
          </w:p>
        </w:tc>
        <w:tc>
          <w:tcPr>
            <w:tcW w:w="4678" w:type="dxa"/>
            <w:vMerge w:val="restart"/>
            <w:tcBorders>
              <w:top w:val="nil"/>
              <w:left w:val="single" w:sz="8" w:space="0" w:color="auto"/>
              <w:bottom w:val="single" w:sz="8" w:space="0" w:color="000000"/>
              <w:right w:val="single" w:sz="8" w:space="0" w:color="auto"/>
            </w:tcBorders>
            <w:shd w:val="clear" w:color="auto" w:fill="auto"/>
            <w:vAlign w:val="center"/>
            <w:hideMark/>
          </w:tcPr>
          <w:p w14:paraId="0BEA5540"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Es la fuente básica del aprendizaje y de la formación e implica responsabilidades específicas del estudiante, con respecto al estudio en cada curso del programa. El trabajo personal del estudiante se orienta a través de una guía didáctica y el módulo, pero además, considera lecturas complementarias, consultas en biblioteca, consultas de sitios bases de datos y redes, desarrollo de actividades programadas en la guía didáctica, elaboración de informes, realización de ejercicios de autoevaluación y, presentación de evaluaciones.</w:t>
            </w:r>
          </w:p>
        </w:tc>
      </w:tr>
      <w:tr w:rsidR="006C7EF4" w:rsidRPr="006C7EF4" w14:paraId="762D2D4A" w14:textId="77777777" w:rsidTr="00DA3E97">
        <w:trPr>
          <w:trHeight w:val="540"/>
        </w:trPr>
        <w:tc>
          <w:tcPr>
            <w:tcW w:w="1858" w:type="dxa"/>
            <w:vMerge/>
            <w:tcBorders>
              <w:top w:val="nil"/>
              <w:left w:val="single" w:sz="8" w:space="0" w:color="auto"/>
              <w:bottom w:val="single" w:sz="8" w:space="0" w:color="000000"/>
              <w:right w:val="single" w:sz="8" w:space="0" w:color="auto"/>
            </w:tcBorders>
            <w:vAlign w:val="center"/>
            <w:hideMark/>
          </w:tcPr>
          <w:p w14:paraId="092922AB"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8" w:space="0" w:color="auto"/>
              <w:bottom w:val="single" w:sz="8" w:space="0" w:color="000000"/>
              <w:right w:val="single" w:sz="8" w:space="0" w:color="auto"/>
            </w:tcBorders>
            <w:vAlign w:val="center"/>
            <w:hideMark/>
          </w:tcPr>
          <w:p w14:paraId="0A23A270" w14:textId="77777777" w:rsidR="006C7EF4" w:rsidRPr="006C7EF4" w:rsidRDefault="006C7EF4" w:rsidP="00DA3E97">
            <w:pPr>
              <w:rPr>
                <w:rFonts w:ascii="Arial" w:hAnsi="Arial" w:cs="Arial"/>
                <w:b/>
                <w:bCs/>
                <w:color w:val="000000"/>
                <w:lang w:val="es-ES_tradnl"/>
              </w:rPr>
            </w:pPr>
          </w:p>
        </w:tc>
        <w:tc>
          <w:tcPr>
            <w:tcW w:w="4678" w:type="dxa"/>
            <w:vMerge/>
            <w:tcBorders>
              <w:top w:val="nil"/>
              <w:left w:val="single" w:sz="8" w:space="0" w:color="auto"/>
              <w:bottom w:val="single" w:sz="8" w:space="0" w:color="000000"/>
              <w:right w:val="single" w:sz="8" w:space="0" w:color="auto"/>
            </w:tcBorders>
            <w:vAlign w:val="center"/>
            <w:hideMark/>
          </w:tcPr>
          <w:p w14:paraId="141B4B87" w14:textId="77777777" w:rsidR="006C7EF4" w:rsidRPr="006C7EF4" w:rsidRDefault="006C7EF4" w:rsidP="00DA3E97">
            <w:pPr>
              <w:rPr>
                <w:rFonts w:ascii="Arial" w:hAnsi="Arial" w:cs="Arial"/>
                <w:color w:val="000000"/>
                <w:lang w:val="es-ES_tradnl"/>
              </w:rPr>
            </w:pPr>
          </w:p>
        </w:tc>
      </w:tr>
      <w:tr w:rsidR="006C7EF4" w:rsidRPr="006C7EF4" w14:paraId="0E0ADF11" w14:textId="77777777" w:rsidTr="00DA3E97">
        <w:trPr>
          <w:trHeight w:val="2860"/>
        </w:trPr>
        <w:tc>
          <w:tcPr>
            <w:tcW w:w="1858" w:type="dxa"/>
            <w:vMerge/>
            <w:tcBorders>
              <w:top w:val="nil"/>
              <w:left w:val="single" w:sz="8" w:space="0" w:color="auto"/>
              <w:bottom w:val="single" w:sz="8" w:space="0" w:color="000000"/>
              <w:right w:val="single" w:sz="8" w:space="0" w:color="auto"/>
            </w:tcBorders>
            <w:vAlign w:val="center"/>
            <w:hideMark/>
          </w:tcPr>
          <w:p w14:paraId="3E2F7960" w14:textId="77777777" w:rsidR="006C7EF4" w:rsidRPr="006C7EF4" w:rsidRDefault="006C7EF4" w:rsidP="00DA3E97">
            <w:pPr>
              <w:rPr>
                <w:rFonts w:ascii="Arial" w:hAnsi="Arial" w:cs="Arial"/>
                <w:b/>
                <w:bCs/>
                <w:color w:val="000000"/>
                <w:lang w:val="es-ES_tradnl"/>
              </w:rPr>
            </w:pPr>
          </w:p>
        </w:tc>
        <w:tc>
          <w:tcPr>
            <w:tcW w:w="2835" w:type="dxa"/>
            <w:tcBorders>
              <w:top w:val="nil"/>
              <w:left w:val="nil"/>
              <w:bottom w:val="single" w:sz="8" w:space="0" w:color="auto"/>
              <w:right w:val="single" w:sz="8" w:space="0" w:color="auto"/>
            </w:tcBorders>
            <w:shd w:val="clear" w:color="auto" w:fill="auto"/>
            <w:vAlign w:val="center"/>
            <w:hideMark/>
          </w:tcPr>
          <w:p w14:paraId="3E503DB4" w14:textId="77777777" w:rsidR="006C7EF4" w:rsidRPr="006C7EF4" w:rsidRDefault="006C7EF4" w:rsidP="00DA3E97">
            <w:pPr>
              <w:jc w:val="center"/>
              <w:rPr>
                <w:rFonts w:ascii="Arial" w:hAnsi="Arial" w:cs="Arial"/>
                <w:color w:val="000000"/>
                <w:lang w:val="es-ES_tradnl"/>
              </w:rPr>
            </w:pPr>
            <w:r w:rsidRPr="006C7EF4">
              <w:rPr>
                <w:rFonts w:ascii="Arial" w:hAnsi="Arial" w:cs="Arial"/>
                <w:color w:val="000000"/>
                <w:lang w:val="es-ES_tradnl"/>
              </w:rPr>
              <w:t>Trabajo en pequeños grupos colaborativos de aprendizaje</w:t>
            </w:r>
          </w:p>
        </w:tc>
        <w:tc>
          <w:tcPr>
            <w:tcW w:w="4678" w:type="dxa"/>
            <w:tcBorders>
              <w:top w:val="nil"/>
              <w:left w:val="nil"/>
              <w:bottom w:val="single" w:sz="8" w:space="0" w:color="auto"/>
              <w:right w:val="single" w:sz="8" w:space="0" w:color="auto"/>
            </w:tcBorders>
            <w:shd w:val="clear" w:color="auto" w:fill="auto"/>
            <w:vAlign w:val="center"/>
            <w:hideMark/>
          </w:tcPr>
          <w:p w14:paraId="275BF676"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Hace parte del estudio independiente y tiene como propósito el aprendizaje del trabajo en equipo, la socialización de los resultados del trabajo personal, el desarrollo de actividades en equipo, y la elaboración de informes según actividades programadas en la guía didáctica. La participación en un pequeño grupo colaborativo de aprendizaje, tiene un carácter obligatorio en cada curso académico. Los pequeños grupos colaborativos de aprendizaje pueden operar de manera sincrónica o presencial o, de manera asincrónica a través grupos de discusión en Internet</w:t>
            </w:r>
          </w:p>
        </w:tc>
      </w:tr>
      <w:tr w:rsidR="006C7EF4" w:rsidRPr="006C7EF4" w14:paraId="7F17ABD4" w14:textId="77777777" w:rsidTr="00DA3E97">
        <w:trPr>
          <w:trHeight w:val="1840"/>
        </w:trPr>
        <w:tc>
          <w:tcPr>
            <w:tcW w:w="1858" w:type="dxa"/>
            <w:vMerge/>
            <w:tcBorders>
              <w:top w:val="nil"/>
              <w:left w:val="single" w:sz="8" w:space="0" w:color="auto"/>
              <w:bottom w:val="single" w:sz="8" w:space="0" w:color="000000"/>
              <w:right w:val="single" w:sz="8" w:space="0" w:color="auto"/>
            </w:tcBorders>
            <w:vAlign w:val="center"/>
            <w:hideMark/>
          </w:tcPr>
          <w:p w14:paraId="521C4C9E" w14:textId="77777777" w:rsidR="006C7EF4" w:rsidRPr="006C7EF4" w:rsidRDefault="006C7EF4" w:rsidP="00DA3E97">
            <w:pPr>
              <w:rPr>
                <w:rFonts w:ascii="Arial" w:hAnsi="Arial" w:cs="Arial"/>
                <w:b/>
                <w:bCs/>
                <w:color w:val="000000"/>
                <w:lang w:val="es-ES_tradnl"/>
              </w:rPr>
            </w:pPr>
          </w:p>
        </w:tc>
        <w:tc>
          <w:tcPr>
            <w:tcW w:w="2835" w:type="dxa"/>
            <w:tcBorders>
              <w:top w:val="nil"/>
              <w:left w:val="nil"/>
              <w:bottom w:val="single" w:sz="8" w:space="0" w:color="auto"/>
              <w:right w:val="single" w:sz="8" w:space="0" w:color="auto"/>
            </w:tcBorders>
            <w:shd w:val="clear" w:color="auto" w:fill="auto"/>
            <w:vAlign w:val="center"/>
            <w:hideMark/>
          </w:tcPr>
          <w:p w14:paraId="22B42124"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Trabajo en grupo de curso</w:t>
            </w:r>
          </w:p>
        </w:tc>
        <w:tc>
          <w:tcPr>
            <w:tcW w:w="4678" w:type="dxa"/>
            <w:tcBorders>
              <w:top w:val="nil"/>
              <w:left w:val="nil"/>
              <w:bottom w:val="single" w:sz="8" w:space="0" w:color="auto"/>
              <w:right w:val="single" w:sz="8" w:space="0" w:color="auto"/>
            </w:tcBorders>
            <w:shd w:val="clear" w:color="auto" w:fill="auto"/>
            <w:vAlign w:val="center"/>
            <w:hideMark/>
          </w:tcPr>
          <w:p w14:paraId="73683073"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El trabajo en grupo de curso está referido al espacio de socialización de los resultados del trabajo personal y de los productos elaborados en el pequeño grupo colaborativo. El grupo de curso puede operar de manera sincrónica y directa, es decir, de manera presencial o, de manera asincrónica a través de grupos de discusión y de comunidades virtuales</w:t>
            </w:r>
          </w:p>
        </w:tc>
      </w:tr>
    </w:tbl>
    <w:p w14:paraId="4A27CE30" w14:textId="77777777" w:rsidR="006C7EF4" w:rsidRPr="006C7EF4" w:rsidRDefault="006C7EF4" w:rsidP="006C7EF4">
      <w:pPr>
        <w:rPr>
          <w:rFonts w:ascii="Arial" w:hAnsi="Arial" w:cs="Arial"/>
        </w:rPr>
      </w:pPr>
    </w:p>
    <w:p w14:paraId="741DF01C" w14:textId="77777777" w:rsidR="006C7EF4" w:rsidRPr="006C7EF4" w:rsidRDefault="006C7EF4" w:rsidP="006C7EF4">
      <w:pPr>
        <w:rPr>
          <w:rFonts w:ascii="Arial" w:hAnsi="Arial" w:cs="Arial"/>
        </w:rPr>
      </w:pPr>
      <w:r w:rsidRPr="006C7EF4">
        <w:rPr>
          <w:rFonts w:ascii="Arial" w:hAnsi="Arial" w:cs="Arial"/>
        </w:rPr>
        <w:t>Fuente: Acuerdo 015 de 13 dic/2006</w:t>
      </w:r>
    </w:p>
    <w:p w14:paraId="3B9158DC" w14:textId="77777777" w:rsidR="006C7EF4" w:rsidRDefault="006C7EF4" w:rsidP="006C7EF4">
      <w:pPr>
        <w:jc w:val="both"/>
        <w:rPr>
          <w:rFonts w:ascii="Arial" w:hAnsi="Arial" w:cs="Arial"/>
        </w:rPr>
      </w:pPr>
    </w:p>
    <w:p w14:paraId="520ABEF8" w14:textId="77777777" w:rsidR="006C7EF4" w:rsidRPr="006C7EF4" w:rsidRDefault="006C7EF4" w:rsidP="006C7EF4">
      <w:pPr>
        <w:jc w:val="both"/>
        <w:rPr>
          <w:rFonts w:ascii="Arial" w:hAnsi="Arial" w:cs="Arial"/>
        </w:rPr>
      </w:pPr>
    </w:p>
    <w:p w14:paraId="014D2224" w14:textId="77777777" w:rsidR="006C7EF4" w:rsidRPr="006C7EF4" w:rsidRDefault="006C7EF4" w:rsidP="006C7EF4">
      <w:pPr>
        <w:jc w:val="both"/>
        <w:rPr>
          <w:rFonts w:ascii="Arial" w:hAnsi="Arial" w:cs="Arial"/>
          <w:b/>
        </w:rPr>
      </w:pPr>
      <w:r w:rsidRPr="006C7EF4">
        <w:rPr>
          <w:rFonts w:ascii="Arial" w:hAnsi="Arial" w:cs="Arial"/>
          <w:b/>
        </w:rPr>
        <w:t>4.3. Acompañamiento Tutorial</w:t>
      </w:r>
    </w:p>
    <w:p w14:paraId="07235DBA" w14:textId="77777777" w:rsidR="006C7EF4" w:rsidRPr="006C7EF4" w:rsidRDefault="006C7EF4" w:rsidP="006C7EF4">
      <w:pPr>
        <w:jc w:val="both"/>
        <w:rPr>
          <w:rFonts w:ascii="Arial" w:hAnsi="Arial" w:cs="Arial"/>
        </w:rPr>
      </w:pPr>
    </w:p>
    <w:p w14:paraId="72CF6735" w14:textId="77777777" w:rsidR="006C7EF4" w:rsidRPr="006C7EF4" w:rsidRDefault="006C7EF4" w:rsidP="006C7EF4">
      <w:pPr>
        <w:jc w:val="center"/>
        <w:rPr>
          <w:rFonts w:ascii="Arial" w:hAnsi="Arial" w:cs="Arial"/>
          <w:b/>
        </w:rPr>
      </w:pPr>
      <w:r w:rsidRPr="006C7EF4">
        <w:rPr>
          <w:rFonts w:ascii="Arial" w:hAnsi="Arial" w:cs="Arial"/>
          <w:b/>
        </w:rPr>
        <w:t>Tabla No. 94. Acompañamiento</w:t>
      </w:r>
    </w:p>
    <w:tbl>
      <w:tblPr>
        <w:tblW w:w="9371" w:type="dxa"/>
        <w:tblInd w:w="55" w:type="dxa"/>
        <w:tblCellMar>
          <w:left w:w="70" w:type="dxa"/>
          <w:right w:w="70" w:type="dxa"/>
        </w:tblCellMar>
        <w:tblLook w:val="04A0" w:firstRow="1" w:lastRow="0" w:firstColumn="1" w:lastColumn="0" w:noHBand="0" w:noVBand="1"/>
      </w:tblPr>
      <w:tblGrid>
        <w:gridCol w:w="2114"/>
        <w:gridCol w:w="2831"/>
        <w:gridCol w:w="1684"/>
        <w:gridCol w:w="2742"/>
      </w:tblGrid>
      <w:tr w:rsidR="006C7EF4" w:rsidRPr="006C7EF4" w14:paraId="6CFD889E" w14:textId="77777777" w:rsidTr="00DA3E97">
        <w:trPr>
          <w:trHeight w:val="560"/>
        </w:trPr>
        <w:tc>
          <w:tcPr>
            <w:tcW w:w="185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19B76244"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Tipo de acompañamiento</w:t>
            </w:r>
          </w:p>
        </w:tc>
        <w:tc>
          <w:tcPr>
            <w:tcW w:w="2977" w:type="dxa"/>
            <w:tcBorders>
              <w:top w:val="single" w:sz="4" w:space="0" w:color="auto"/>
              <w:left w:val="nil"/>
              <w:bottom w:val="single" w:sz="4" w:space="0" w:color="auto"/>
              <w:right w:val="single" w:sz="4" w:space="0" w:color="auto"/>
            </w:tcBorders>
            <w:shd w:val="clear" w:color="000000" w:fill="DAEEF3"/>
            <w:vAlign w:val="center"/>
            <w:hideMark/>
          </w:tcPr>
          <w:p w14:paraId="2B418C44"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Aspectos</w:t>
            </w:r>
          </w:p>
        </w:tc>
        <w:tc>
          <w:tcPr>
            <w:tcW w:w="1701" w:type="dxa"/>
            <w:tcBorders>
              <w:top w:val="single" w:sz="4" w:space="0" w:color="auto"/>
              <w:left w:val="nil"/>
              <w:bottom w:val="single" w:sz="4" w:space="0" w:color="auto"/>
              <w:right w:val="single" w:sz="4" w:space="0" w:color="auto"/>
            </w:tcBorders>
            <w:shd w:val="clear" w:color="000000" w:fill="DAEEF3"/>
            <w:vAlign w:val="center"/>
            <w:hideMark/>
          </w:tcPr>
          <w:p w14:paraId="0CAEE413"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Modalidades</w:t>
            </w:r>
          </w:p>
        </w:tc>
        <w:tc>
          <w:tcPr>
            <w:tcW w:w="2835" w:type="dxa"/>
            <w:tcBorders>
              <w:top w:val="single" w:sz="4" w:space="0" w:color="auto"/>
              <w:left w:val="nil"/>
              <w:bottom w:val="single" w:sz="4" w:space="0" w:color="auto"/>
              <w:right w:val="single" w:sz="4" w:space="0" w:color="auto"/>
            </w:tcBorders>
            <w:shd w:val="clear" w:color="000000" w:fill="DAEEF3"/>
            <w:vAlign w:val="center"/>
            <w:hideMark/>
          </w:tcPr>
          <w:p w14:paraId="2C705870" w14:textId="77777777" w:rsidR="006C7EF4" w:rsidRPr="006C7EF4" w:rsidRDefault="006C7EF4" w:rsidP="00DA3E97">
            <w:pPr>
              <w:jc w:val="center"/>
              <w:rPr>
                <w:rFonts w:ascii="Arial" w:hAnsi="Arial" w:cs="Arial"/>
                <w:b/>
                <w:bCs/>
                <w:color w:val="000000"/>
                <w:lang w:val="es-ES_tradnl"/>
              </w:rPr>
            </w:pPr>
            <w:r w:rsidRPr="006C7EF4">
              <w:rPr>
                <w:rFonts w:ascii="Arial" w:hAnsi="Arial" w:cs="Arial"/>
                <w:b/>
                <w:bCs/>
                <w:color w:val="000000"/>
                <w:lang w:val="es-ES_tradnl"/>
              </w:rPr>
              <w:t>Conceptualización</w:t>
            </w:r>
          </w:p>
        </w:tc>
      </w:tr>
      <w:tr w:rsidR="006C7EF4" w:rsidRPr="006C7EF4" w14:paraId="3C35018D" w14:textId="77777777" w:rsidTr="00DA3E97">
        <w:trPr>
          <w:trHeight w:val="300"/>
        </w:trPr>
        <w:tc>
          <w:tcPr>
            <w:tcW w:w="1858" w:type="dxa"/>
            <w:vMerge w:val="restart"/>
            <w:tcBorders>
              <w:top w:val="nil"/>
              <w:left w:val="single" w:sz="4" w:space="0" w:color="auto"/>
              <w:bottom w:val="single" w:sz="4" w:space="0" w:color="auto"/>
              <w:right w:val="single" w:sz="4" w:space="0" w:color="auto"/>
            </w:tcBorders>
            <w:shd w:val="clear" w:color="000000" w:fill="DAEEF3"/>
            <w:vAlign w:val="center"/>
            <w:hideMark/>
          </w:tcPr>
          <w:p w14:paraId="556EFD9F" w14:textId="77777777" w:rsidR="006C7EF4" w:rsidRPr="006C7EF4" w:rsidRDefault="006C7EF4" w:rsidP="00DA3E97">
            <w:pPr>
              <w:rPr>
                <w:rFonts w:ascii="Arial" w:hAnsi="Arial" w:cs="Arial"/>
                <w:color w:val="000000"/>
                <w:lang w:val="es-ES_tradnl"/>
              </w:rPr>
            </w:pPr>
            <w:r w:rsidRPr="006C7EF4">
              <w:rPr>
                <w:rFonts w:ascii="Arial" w:hAnsi="Arial" w:cs="Arial"/>
                <w:color w:val="000000"/>
                <w:lang w:val="es-ES_tradnl"/>
              </w:rPr>
              <w:t>Es el apoyo que la institución y el programa brindan al estudiante para potenciar el aprendizaje y la formación</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1E04B014" w14:textId="77777777" w:rsidR="006C7EF4" w:rsidRPr="006C7EF4" w:rsidRDefault="006C7EF4" w:rsidP="00DA3E97">
            <w:pPr>
              <w:rPr>
                <w:rFonts w:ascii="Arial" w:hAnsi="Arial" w:cs="Arial"/>
                <w:color w:val="000000"/>
                <w:lang w:val="es-ES_tradnl"/>
              </w:rPr>
            </w:pPr>
            <w:r w:rsidRPr="006C7EF4">
              <w:rPr>
                <w:rFonts w:ascii="Arial" w:hAnsi="Arial" w:cs="Arial"/>
                <w:b/>
                <w:bCs/>
                <w:color w:val="000000"/>
                <w:lang w:val="es-ES_tradnl"/>
              </w:rPr>
              <w:t>Sistema de interactividades: sincrónicas o asincrónicas.</w:t>
            </w:r>
            <w:r w:rsidRPr="006C7EF4">
              <w:rPr>
                <w:rFonts w:ascii="Arial" w:hAnsi="Arial" w:cs="Arial"/>
                <w:color w:val="000000"/>
                <w:lang w:val="es-ES_tradnl"/>
              </w:rPr>
              <w:br/>
            </w:r>
            <w:r w:rsidRPr="006C7EF4">
              <w:rPr>
                <w:rFonts w:ascii="Arial" w:hAnsi="Arial" w:cs="Arial"/>
                <w:color w:val="000000"/>
                <w:lang w:val="es-ES_tradnl"/>
              </w:rPr>
              <w:br/>
            </w:r>
            <w:r w:rsidRPr="006C7EF4">
              <w:rPr>
                <w:rFonts w:ascii="Arial" w:hAnsi="Arial" w:cs="Arial"/>
                <w:color w:val="000000"/>
                <w:lang w:val="es-ES_tradnl"/>
              </w:rPr>
              <w:br/>
              <w:t>Acompañamiento: individual, pequeños grupos colaborativos y grupo de curso.</w:t>
            </w:r>
            <w:r w:rsidRPr="006C7EF4">
              <w:rPr>
                <w:rFonts w:ascii="Arial" w:hAnsi="Arial" w:cs="Arial"/>
                <w:color w:val="000000"/>
                <w:lang w:val="es-ES_tradnl"/>
              </w:rPr>
              <w:br/>
            </w:r>
            <w:r w:rsidRPr="006C7EF4">
              <w:rPr>
                <w:rFonts w:ascii="Arial" w:hAnsi="Arial" w:cs="Arial"/>
                <w:color w:val="000000"/>
                <w:lang w:val="es-ES_tradnl"/>
              </w:rPr>
              <w:br/>
              <w:t>Asesoría académica: elementos propios de las tematizaciones disciplinarias o profesionales.</w:t>
            </w:r>
            <w:r w:rsidRPr="006C7EF4">
              <w:rPr>
                <w:rFonts w:ascii="Arial" w:hAnsi="Arial" w:cs="Arial"/>
                <w:color w:val="000000"/>
                <w:lang w:val="es-ES_tradnl"/>
              </w:rPr>
              <w:br/>
            </w:r>
            <w:r w:rsidRPr="006C7EF4">
              <w:rPr>
                <w:rFonts w:ascii="Arial" w:hAnsi="Arial" w:cs="Arial"/>
                <w:color w:val="000000"/>
                <w:lang w:val="es-ES_tradnl"/>
              </w:rPr>
              <w:br/>
              <w:t>Orientaciones metodológicas: ambientes y métodos favorables para el aprendizaje.</w:t>
            </w:r>
            <w:r w:rsidRPr="006C7EF4">
              <w:rPr>
                <w:rFonts w:ascii="Arial" w:hAnsi="Arial" w:cs="Arial"/>
                <w:color w:val="000000"/>
                <w:lang w:val="es-ES_tradnl"/>
              </w:rPr>
              <w:br/>
            </w:r>
            <w:r w:rsidRPr="006C7EF4">
              <w:rPr>
                <w:rFonts w:ascii="Arial" w:hAnsi="Arial" w:cs="Arial"/>
                <w:color w:val="000000"/>
                <w:lang w:val="es-ES_tradnl"/>
              </w:rPr>
              <w:br/>
              <w:t>Seguimiento a los procesos de aprendizaje del estudiante.</w:t>
            </w:r>
            <w:r w:rsidRPr="006C7EF4">
              <w:rPr>
                <w:rFonts w:ascii="Arial" w:hAnsi="Arial" w:cs="Arial"/>
                <w:color w:val="000000"/>
                <w:lang w:val="es-ES_tradnl"/>
              </w:rPr>
              <w:br/>
            </w:r>
            <w:r w:rsidRPr="006C7EF4">
              <w:rPr>
                <w:rFonts w:ascii="Arial" w:hAnsi="Arial" w:cs="Arial"/>
                <w:color w:val="000000"/>
                <w:lang w:val="es-ES_tradnl"/>
              </w:rPr>
              <w:br/>
              <w:t>Evaluación de los procesos de aprendizaje tanto en cada una de las interfaces, como en sus momentos de socialización</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4E3B7A6" w14:textId="77777777" w:rsidR="006C7EF4" w:rsidRPr="006C7EF4" w:rsidRDefault="006C7EF4" w:rsidP="00DA3E97">
            <w:pPr>
              <w:jc w:val="both"/>
              <w:rPr>
                <w:rFonts w:ascii="Arial" w:hAnsi="Arial" w:cs="Arial"/>
                <w:b/>
                <w:bCs/>
                <w:color w:val="000000"/>
                <w:lang w:val="es-ES_tradnl"/>
              </w:rPr>
            </w:pPr>
            <w:r w:rsidRPr="006C7EF4">
              <w:rPr>
                <w:rFonts w:ascii="Arial" w:hAnsi="Arial" w:cs="Arial"/>
                <w:b/>
                <w:bCs/>
                <w:color w:val="000000"/>
                <w:lang w:val="es-ES_tradnl"/>
              </w:rPr>
              <w:t>Trabajo individual</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F09209E"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Es el acompañamiento que el tutor hace al estudiante, con carácter de asesoría, al aprendizaje de los contenidos temáticos, a orientación sobre la pertinencia de métodos, técnicas y herramientas para potenciar los procesos de aprendizaje, a la interlocución sobre criterios para la valoración de los conocimientos aprendidos, a revisión de informes, a evaluación de las actividades y al seguimiento de su proceso formativo y de aprendizaje.</w:t>
            </w:r>
          </w:p>
        </w:tc>
      </w:tr>
      <w:tr w:rsidR="006C7EF4" w:rsidRPr="006C7EF4" w14:paraId="0AEA9E8B" w14:textId="77777777" w:rsidTr="00DA3E97">
        <w:trPr>
          <w:trHeight w:val="300"/>
        </w:trPr>
        <w:tc>
          <w:tcPr>
            <w:tcW w:w="1858" w:type="dxa"/>
            <w:vMerge/>
            <w:tcBorders>
              <w:top w:val="nil"/>
              <w:left w:val="single" w:sz="4" w:space="0" w:color="auto"/>
              <w:bottom w:val="single" w:sz="4" w:space="0" w:color="auto"/>
              <w:right w:val="single" w:sz="4" w:space="0" w:color="auto"/>
            </w:tcBorders>
            <w:vAlign w:val="center"/>
            <w:hideMark/>
          </w:tcPr>
          <w:p w14:paraId="588941E2"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24B155C4"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423411CD"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629BB7E4" w14:textId="77777777" w:rsidR="006C7EF4" w:rsidRPr="006C7EF4" w:rsidRDefault="006C7EF4" w:rsidP="00DA3E97">
            <w:pPr>
              <w:rPr>
                <w:rFonts w:ascii="Arial" w:hAnsi="Arial" w:cs="Arial"/>
                <w:color w:val="000000"/>
                <w:lang w:val="es-ES_tradnl"/>
              </w:rPr>
            </w:pPr>
          </w:p>
        </w:tc>
      </w:tr>
      <w:tr w:rsidR="006C7EF4" w:rsidRPr="006C7EF4" w14:paraId="640367C4" w14:textId="77777777" w:rsidTr="00DA3E97">
        <w:trPr>
          <w:trHeight w:val="1300"/>
        </w:trPr>
        <w:tc>
          <w:tcPr>
            <w:tcW w:w="1858" w:type="dxa"/>
            <w:vMerge/>
            <w:tcBorders>
              <w:top w:val="nil"/>
              <w:left w:val="single" w:sz="4" w:space="0" w:color="auto"/>
              <w:bottom w:val="single" w:sz="4" w:space="0" w:color="auto"/>
              <w:right w:val="single" w:sz="4" w:space="0" w:color="auto"/>
            </w:tcBorders>
            <w:vAlign w:val="center"/>
            <w:hideMark/>
          </w:tcPr>
          <w:p w14:paraId="65D0DF82"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191B7417"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4D41657B"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60DEF254" w14:textId="77777777" w:rsidR="006C7EF4" w:rsidRPr="006C7EF4" w:rsidRDefault="006C7EF4" w:rsidP="00DA3E97">
            <w:pPr>
              <w:rPr>
                <w:rFonts w:ascii="Arial" w:hAnsi="Arial" w:cs="Arial"/>
                <w:color w:val="000000"/>
                <w:lang w:val="es-ES_tradnl"/>
              </w:rPr>
            </w:pPr>
          </w:p>
        </w:tc>
      </w:tr>
      <w:tr w:rsidR="006C7EF4" w:rsidRPr="006C7EF4" w14:paraId="0F2C37A8" w14:textId="77777777" w:rsidTr="00DA3E97">
        <w:trPr>
          <w:trHeight w:val="300"/>
        </w:trPr>
        <w:tc>
          <w:tcPr>
            <w:tcW w:w="1858" w:type="dxa"/>
            <w:vMerge/>
            <w:tcBorders>
              <w:top w:val="nil"/>
              <w:left w:val="single" w:sz="4" w:space="0" w:color="auto"/>
              <w:bottom w:val="single" w:sz="4" w:space="0" w:color="auto"/>
              <w:right w:val="single" w:sz="4" w:space="0" w:color="auto"/>
            </w:tcBorders>
            <w:vAlign w:val="center"/>
            <w:hideMark/>
          </w:tcPr>
          <w:p w14:paraId="71B0AF94"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224CB7C1"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74322BAB"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43C2470B" w14:textId="77777777" w:rsidR="006C7EF4" w:rsidRPr="006C7EF4" w:rsidRDefault="006C7EF4" w:rsidP="00DA3E97">
            <w:pPr>
              <w:rPr>
                <w:rFonts w:ascii="Arial" w:hAnsi="Arial" w:cs="Arial"/>
                <w:color w:val="000000"/>
                <w:lang w:val="es-ES_tradnl"/>
              </w:rPr>
            </w:pPr>
          </w:p>
        </w:tc>
      </w:tr>
      <w:tr w:rsidR="006C7EF4" w:rsidRPr="006C7EF4" w14:paraId="3D837D13" w14:textId="77777777" w:rsidTr="00DA3E97">
        <w:trPr>
          <w:trHeight w:val="1180"/>
        </w:trPr>
        <w:tc>
          <w:tcPr>
            <w:tcW w:w="1858" w:type="dxa"/>
            <w:vMerge/>
            <w:tcBorders>
              <w:top w:val="nil"/>
              <w:left w:val="single" w:sz="4" w:space="0" w:color="auto"/>
              <w:bottom w:val="single" w:sz="4" w:space="0" w:color="auto"/>
              <w:right w:val="single" w:sz="4" w:space="0" w:color="auto"/>
            </w:tcBorders>
            <w:vAlign w:val="center"/>
            <w:hideMark/>
          </w:tcPr>
          <w:p w14:paraId="2E5FE686"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301B68E4"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2693ADE0"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0A8222F3" w14:textId="77777777" w:rsidR="006C7EF4" w:rsidRPr="006C7EF4" w:rsidRDefault="006C7EF4" w:rsidP="00DA3E97">
            <w:pPr>
              <w:rPr>
                <w:rFonts w:ascii="Arial" w:hAnsi="Arial" w:cs="Arial"/>
                <w:color w:val="000000"/>
                <w:lang w:val="es-ES_tradnl"/>
              </w:rPr>
            </w:pPr>
          </w:p>
        </w:tc>
      </w:tr>
      <w:tr w:rsidR="006C7EF4" w:rsidRPr="006C7EF4" w14:paraId="568E1D09" w14:textId="77777777" w:rsidTr="00DA3E97">
        <w:trPr>
          <w:trHeight w:val="313"/>
        </w:trPr>
        <w:tc>
          <w:tcPr>
            <w:tcW w:w="1858" w:type="dxa"/>
            <w:vMerge/>
            <w:tcBorders>
              <w:top w:val="nil"/>
              <w:left w:val="single" w:sz="4" w:space="0" w:color="auto"/>
              <w:bottom w:val="single" w:sz="4" w:space="0" w:color="auto"/>
              <w:right w:val="single" w:sz="4" w:space="0" w:color="auto"/>
            </w:tcBorders>
            <w:vAlign w:val="center"/>
            <w:hideMark/>
          </w:tcPr>
          <w:p w14:paraId="78620F9A"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64FD6EA5"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698A98C4"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05137578" w14:textId="77777777" w:rsidR="006C7EF4" w:rsidRPr="006C7EF4" w:rsidRDefault="006C7EF4" w:rsidP="00DA3E97">
            <w:pPr>
              <w:rPr>
                <w:rFonts w:ascii="Arial" w:hAnsi="Arial" w:cs="Arial"/>
                <w:color w:val="000000"/>
                <w:lang w:val="es-ES_tradnl"/>
              </w:rPr>
            </w:pPr>
          </w:p>
        </w:tc>
      </w:tr>
      <w:tr w:rsidR="006C7EF4" w:rsidRPr="006C7EF4" w14:paraId="53114B6F" w14:textId="77777777" w:rsidTr="00DA3E97">
        <w:trPr>
          <w:trHeight w:val="1298"/>
        </w:trPr>
        <w:tc>
          <w:tcPr>
            <w:tcW w:w="1858" w:type="dxa"/>
            <w:vMerge/>
            <w:tcBorders>
              <w:top w:val="nil"/>
              <w:left w:val="single" w:sz="4" w:space="0" w:color="auto"/>
              <w:bottom w:val="single" w:sz="4" w:space="0" w:color="auto"/>
              <w:right w:val="single" w:sz="4" w:space="0" w:color="auto"/>
            </w:tcBorders>
            <w:vAlign w:val="center"/>
            <w:hideMark/>
          </w:tcPr>
          <w:p w14:paraId="24FCD510"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128684C8" w14:textId="77777777" w:rsidR="006C7EF4" w:rsidRPr="006C7EF4" w:rsidRDefault="006C7EF4" w:rsidP="00DA3E97">
            <w:pPr>
              <w:rPr>
                <w:rFonts w:ascii="Arial" w:hAnsi="Arial" w:cs="Arial"/>
                <w:color w:val="000000"/>
                <w:lang w:val="es-ES_tradnl"/>
              </w:rPr>
            </w:pPr>
          </w:p>
        </w:tc>
        <w:tc>
          <w:tcPr>
            <w:tcW w:w="1701" w:type="dxa"/>
            <w:tcBorders>
              <w:top w:val="nil"/>
              <w:left w:val="nil"/>
              <w:bottom w:val="single" w:sz="4" w:space="0" w:color="auto"/>
              <w:right w:val="single" w:sz="4" w:space="0" w:color="auto"/>
            </w:tcBorders>
            <w:shd w:val="clear" w:color="auto" w:fill="auto"/>
            <w:vAlign w:val="center"/>
            <w:hideMark/>
          </w:tcPr>
          <w:p w14:paraId="4DA0A873"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Tutoría a pequeños grupos colaborativos</w:t>
            </w:r>
          </w:p>
        </w:tc>
        <w:tc>
          <w:tcPr>
            <w:tcW w:w="2835" w:type="dxa"/>
            <w:tcBorders>
              <w:top w:val="nil"/>
              <w:left w:val="nil"/>
              <w:bottom w:val="single" w:sz="4" w:space="0" w:color="auto"/>
              <w:right w:val="single" w:sz="4" w:space="0" w:color="auto"/>
            </w:tcBorders>
            <w:shd w:val="clear" w:color="auto" w:fill="auto"/>
            <w:vAlign w:val="center"/>
            <w:hideMark/>
          </w:tcPr>
          <w:p w14:paraId="276B1BAC"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 xml:space="preserve">Es el acompañamiento que el tutor realiza a las actividades desarrolladas en pequeños grupos, interlocución sobre criterios utilizados, a revisión de informes, consejería sobre métodos, técnicas y herramientas para potenciamiento del aprendizaje colaborativo, a sugerencia sobre escenarios productivos de aprendizaje, valoración de actividades y evaluación </w:t>
            </w:r>
            <w:r w:rsidRPr="006C7EF4">
              <w:rPr>
                <w:rFonts w:ascii="Arial" w:hAnsi="Arial" w:cs="Arial"/>
                <w:color w:val="000000"/>
                <w:lang w:val="es-ES_tradnl"/>
              </w:rPr>
              <w:lastRenderedPageBreak/>
              <w:t>de informes.</w:t>
            </w:r>
          </w:p>
        </w:tc>
      </w:tr>
      <w:tr w:rsidR="006C7EF4" w:rsidRPr="006C7EF4" w14:paraId="5853C8A9" w14:textId="77777777" w:rsidTr="00DA3E97">
        <w:trPr>
          <w:trHeight w:val="4240"/>
        </w:trPr>
        <w:tc>
          <w:tcPr>
            <w:tcW w:w="1858" w:type="dxa"/>
            <w:vMerge/>
            <w:tcBorders>
              <w:top w:val="nil"/>
              <w:left w:val="single" w:sz="4" w:space="0" w:color="auto"/>
              <w:bottom w:val="single" w:sz="4" w:space="0" w:color="auto"/>
              <w:right w:val="single" w:sz="4" w:space="0" w:color="auto"/>
            </w:tcBorders>
            <w:vAlign w:val="center"/>
            <w:hideMark/>
          </w:tcPr>
          <w:p w14:paraId="5987B2C5"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45E21A6A" w14:textId="77777777" w:rsidR="006C7EF4" w:rsidRPr="006C7EF4" w:rsidRDefault="006C7EF4" w:rsidP="00DA3E97">
            <w:pPr>
              <w:rPr>
                <w:rFonts w:ascii="Arial" w:hAnsi="Arial" w:cs="Arial"/>
                <w:color w:val="000000"/>
                <w:lang w:val="es-ES_tradnl"/>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E1C2F19" w14:textId="77777777" w:rsidR="006C7EF4" w:rsidRPr="006C7EF4" w:rsidRDefault="006C7EF4" w:rsidP="00DA3E97">
            <w:pPr>
              <w:jc w:val="both"/>
              <w:rPr>
                <w:rFonts w:ascii="Arial" w:hAnsi="Arial" w:cs="Arial"/>
                <w:b/>
                <w:bCs/>
                <w:color w:val="000000"/>
                <w:lang w:val="es-ES_tradnl"/>
              </w:rPr>
            </w:pPr>
            <w:r w:rsidRPr="006C7EF4">
              <w:rPr>
                <w:rFonts w:ascii="Arial" w:hAnsi="Arial" w:cs="Arial"/>
                <w:b/>
                <w:bCs/>
                <w:color w:val="000000"/>
                <w:lang w:val="es-ES_tradnl"/>
              </w:rPr>
              <w:t>Tutoría en grupo de curso</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A479CB5" w14:textId="77777777" w:rsidR="006C7EF4" w:rsidRPr="006C7EF4" w:rsidRDefault="006C7EF4" w:rsidP="00DA3E97">
            <w:pPr>
              <w:jc w:val="both"/>
              <w:rPr>
                <w:rFonts w:ascii="Arial" w:hAnsi="Arial" w:cs="Arial"/>
                <w:color w:val="000000"/>
                <w:lang w:val="es-ES_tradnl"/>
              </w:rPr>
            </w:pPr>
            <w:r w:rsidRPr="006C7EF4">
              <w:rPr>
                <w:rFonts w:ascii="Arial" w:hAnsi="Arial" w:cs="Arial"/>
                <w:color w:val="000000"/>
                <w:lang w:val="es-ES_tradnl"/>
              </w:rPr>
              <w:t>Es el acompañamiento que el tutor realiza al conjunto de los estudiantes a su cargo a través de procesos de socialización de las actividades desarrolladas en el trabajo personal y en los pequeños grupos colaborativos de aprendizaje, valoración de informes, intercambio de criterios en el aprendizaje y tratamiento de las temáticas. El encuentro en grupo de curso puede ser presencial, virtual o mixto, según las posibilidades tecnológicas incorporadas por la institución.</w:t>
            </w:r>
          </w:p>
        </w:tc>
      </w:tr>
      <w:tr w:rsidR="006C7EF4" w:rsidRPr="006C7EF4" w14:paraId="10AA32F1" w14:textId="77777777" w:rsidTr="00DA3E97">
        <w:trPr>
          <w:trHeight w:val="293"/>
        </w:trPr>
        <w:tc>
          <w:tcPr>
            <w:tcW w:w="1858" w:type="dxa"/>
            <w:vMerge/>
            <w:tcBorders>
              <w:top w:val="nil"/>
              <w:left w:val="single" w:sz="4" w:space="0" w:color="auto"/>
              <w:bottom w:val="single" w:sz="4" w:space="0" w:color="auto"/>
              <w:right w:val="single" w:sz="4" w:space="0" w:color="auto"/>
            </w:tcBorders>
            <w:vAlign w:val="center"/>
            <w:hideMark/>
          </w:tcPr>
          <w:p w14:paraId="2145CD5E" w14:textId="77777777" w:rsidR="006C7EF4" w:rsidRPr="006C7EF4" w:rsidRDefault="006C7EF4" w:rsidP="00DA3E97">
            <w:pPr>
              <w:rPr>
                <w:rFonts w:ascii="Arial" w:hAnsi="Arial" w:cs="Arial"/>
                <w:color w:val="000000"/>
                <w:lang w:val="es-ES_tradnl"/>
              </w:rPr>
            </w:pPr>
          </w:p>
        </w:tc>
        <w:tc>
          <w:tcPr>
            <w:tcW w:w="2977" w:type="dxa"/>
            <w:vMerge/>
            <w:tcBorders>
              <w:top w:val="nil"/>
              <w:left w:val="single" w:sz="4" w:space="0" w:color="auto"/>
              <w:bottom w:val="single" w:sz="4" w:space="0" w:color="auto"/>
              <w:right w:val="single" w:sz="4" w:space="0" w:color="auto"/>
            </w:tcBorders>
            <w:vAlign w:val="center"/>
            <w:hideMark/>
          </w:tcPr>
          <w:p w14:paraId="0DE45E0D" w14:textId="77777777" w:rsidR="006C7EF4" w:rsidRPr="006C7EF4" w:rsidRDefault="006C7EF4" w:rsidP="00DA3E97">
            <w:pPr>
              <w:rPr>
                <w:rFonts w:ascii="Arial" w:hAnsi="Arial" w:cs="Arial"/>
                <w:color w:val="000000"/>
                <w:lang w:val="es-ES_tradnl"/>
              </w:rPr>
            </w:pPr>
          </w:p>
        </w:tc>
        <w:tc>
          <w:tcPr>
            <w:tcW w:w="1701" w:type="dxa"/>
            <w:vMerge/>
            <w:tcBorders>
              <w:top w:val="nil"/>
              <w:left w:val="single" w:sz="4" w:space="0" w:color="auto"/>
              <w:bottom w:val="single" w:sz="4" w:space="0" w:color="auto"/>
              <w:right w:val="single" w:sz="4" w:space="0" w:color="auto"/>
            </w:tcBorders>
            <w:vAlign w:val="center"/>
            <w:hideMark/>
          </w:tcPr>
          <w:p w14:paraId="0CF8D678" w14:textId="77777777" w:rsidR="006C7EF4" w:rsidRPr="006C7EF4" w:rsidRDefault="006C7EF4" w:rsidP="00DA3E97">
            <w:pPr>
              <w:rPr>
                <w:rFonts w:ascii="Arial" w:hAnsi="Arial" w:cs="Arial"/>
                <w:b/>
                <w:bCs/>
                <w:color w:val="000000"/>
                <w:lang w:val="es-ES_tradnl"/>
              </w:rPr>
            </w:pPr>
          </w:p>
        </w:tc>
        <w:tc>
          <w:tcPr>
            <w:tcW w:w="2835" w:type="dxa"/>
            <w:vMerge/>
            <w:tcBorders>
              <w:top w:val="nil"/>
              <w:left w:val="single" w:sz="4" w:space="0" w:color="auto"/>
              <w:bottom w:val="single" w:sz="4" w:space="0" w:color="auto"/>
              <w:right w:val="single" w:sz="4" w:space="0" w:color="auto"/>
            </w:tcBorders>
            <w:vAlign w:val="center"/>
            <w:hideMark/>
          </w:tcPr>
          <w:p w14:paraId="4148607B" w14:textId="77777777" w:rsidR="006C7EF4" w:rsidRPr="006C7EF4" w:rsidRDefault="006C7EF4" w:rsidP="00DA3E97">
            <w:pPr>
              <w:rPr>
                <w:rFonts w:ascii="Arial" w:hAnsi="Arial" w:cs="Arial"/>
                <w:color w:val="000000"/>
                <w:lang w:val="es-ES_tradnl"/>
              </w:rPr>
            </w:pPr>
          </w:p>
        </w:tc>
      </w:tr>
    </w:tbl>
    <w:p w14:paraId="6C70FC5F" w14:textId="77777777" w:rsidR="006C7EF4" w:rsidRPr="006C7EF4" w:rsidRDefault="006C7EF4" w:rsidP="006C7EF4">
      <w:pPr>
        <w:jc w:val="both"/>
        <w:rPr>
          <w:rFonts w:ascii="Arial" w:hAnsi="Arial" w:cs="Arial"/>
        </w:rPr>
      </w:pPr>
    </w:p>
    <w:p w14:paraId="458ECAE3" w14:textId="77777777" w:rsidR="006C7EF4" w:rsidRPr="006C7EF4" w:rsidRDefault="006C7EF4" w:rsidP="006C7EF4">
      <w:pPr>
        <w:jc w:val="both"/>
        <w:rPr>
          <w:rFonts w:ascii="Arial" w:hAnsi="Arial" w:cs="Arial"/>
        </w:rPr>
      </w:pPr>
      <w:r w:rsidRPr="006C7EF4">
        <w:rPr>
          <w:rFonts w:ascii="Arial" w:hAnsi="Arial" w:cs="Arial"/>
        </w:rPr>
        <w:t>Fuente: Acuerdo 015 de 13 dic/2006.</w:t>
      </w:r>
    </w:p>
    <w:p w14:paraId="120A4268" w14:textId="77777777" w:rsidR="006C7EF4" w:rsidRPr="006C7EF4" w:rsidRDefault="006C7EF4" w:rsidP="006C7EF4">
      <w:pPr>
        <w:jc w:val="both"/>
        <w:rPr>
          <w:rFonts w:ascii="Arial" w:hAnsi="Arial" w:cs="Arial"/>
        </w:rPr>
      </w:pPr>
    </w:p>
    <w:p w14:paraId="2EA23E63" w14:textId="77777777" w:rsidR="006C7EF4" w:rsidRPr="006C7EF4" w:rsidRDefault="006C7EF4" w:rsidP="006C7EF4">
      <w:pPr>
        <w:jc w:val="both"/>
        <w:rPr>
          <w:rFonts w:ascii="Arial" w:hAnsi="Arial" w:cs="Arial"/>
        </w:rPr>
      </w:pPr>
      <w:r w:rsidRPr="006C7EF4">
        <w:rPr>
          <w:rFonts w:ascii="Arial" w:hAnsi="Arial" w:cs="Arial"/>
        </w:rPr>
        <w:t>Es necesario que las herramientas de comunicación SINCRÓNICA sean aquellos que en cualquier curso de formación on-line permiten el proceso de comunicación a tiempo real entre estudiantes y tutores; es decir que los estudiantes y tutores deben estar conectados en el mismo momento.</w:t>
      </w:r>
    </w:p>
    <w:p w14:paraId="2140350F" w14:textId="77777777" w:rsidR="006C7EF4" w:rsidRPr="006C7EF4" w:rsidRDefault="006C7EF4" w:rsidP="006C7EF4">
      <w:pPr>
        <w:jc w:val="both"/>
        <w:rPr>
          <w:rFonts w:ascii="Arial" w:hAnsi="Arial" w:cs="Arial"/>
        </w:rPr>
      </w:pPr>
    </w:p>
    <w:p w14:paraId="374032CD" w14:textId="77777777" w:rsidR="006C7EF4" w:rsidRPr="006C7EF4" w:rsidRDefault="006C7EF4" w:rsidP="006C7EF4">
      <w:pPr>
        <w:jc w:val="both"/>
        <w:rPr>
          <w:rFonts w:ascii="Arial" w:hAnsi="Arial" w:cs="Arial"/>
        </w:rPr>
      </w:pPr>
      <w:r w:rsidRPr="006C7EF4">
        <w:rPr>
          <w:rFonts w:ascii="Arial" w:hAnsi="Arial" w:cs="Arial"/>
        </w:rPr>
        <w:t>La UNAD para este efecto utilizará: los chats, el sistema de video conferencia, el sistema web conferencia o webminar y la pizarra virtual.</w:t>
      </w:r>
    </w:p>
    <w:p w14:paraId="34E9BEB6" w14:textId="77777777" w:rsidR="006C7EF4" w:rsidRPr="006C7EF4" w:rsidRDefault="006C7EF4" w:rsidP="006C7EF4">
      <w:pPr>
        <w:jc w:val="both"/>
        <w:rPr>
          <w:rFonts w:ascii="Arial" w:hAnsi="Arial" w:cs="Arial"/>
        </w:rPr>
      </w:pPr>
    </w:p>
    <w:p w14:paraId="0646169A" w14:textId="77777777" w:rsidR="006C7EF4" w:rsidRPr="006C7EF4" w:rsidRDefault="006C7EF4" w:rsidP="006C7EF4">
      <w:pPr>
        <w:jc w:val="both"/>
        <w:rPr>
          <w:rFonts w:ascii="Arial" w:hAnsi="Arial" w:cs="Arial"/>
        </w:rPr>
      </w:pPr>
      <w:r w:rsidRPr="006C7EF4">
        <w:rPr>
          <w:rFonts w:ascii="Arial" w:hAnsi="Arial" w:cs="Arial"/>
        </w:rPr>
        <w:t>Cuando la herramienta de comunicación es ASINCRÓNICA, la comunicación entre estudiantes y tutores no están conectados en el mismo momento.</w:t>
      </w:r>
    </w:p>
    <w:p w14:paraId="49DDB430" w14:textId="77777777" w:rsidR="006C7EF4" w:rsidRPr="006C7EF4" w:rsidRDefault="006C7EF4" w:rsidP="006C7EF4">
      <w:pPr>
        <w:jc w:val="both"/>
        <w:rPr>
          <w:rFonts w:ascii="Arial" w:hAnsi="Arial" w:cs="Arial"/>
        </w:rPr>
      </w:pPr>
    </w:p>
    <w:p w14:paraId="59566FA6" w14:textId="77777777" w:rsidR="006C7EF4" w:rsidRPr="006C7EF4" w:rsidRDefault="006C7EF4" w:rsidP="006C7EF4">
      <w:pPr>
        <w:jc w:val="both"/>
        <w:rPr>
          <w:rFonts w:ascii="Arial" w:hAnsi="Arial" w:cs="Arial"/>
        </w:rPr>
      </w:pPr>
      <w:r w:rsidRPr="006C7EF4">
        <w:rPr>
          <w:rFonts w:ascii="Arial" w:hAnsi="Arial" w:cs="Arial"/>
        </w:rPr>
        <w:t>La UNAD utiliza la mensajería privada y foros, los horarios y fechas de tutorías los señala la UNAD a su debido momento previo a la iniciación del semestre y es amplia divulgación por la web de la universidad.</w:t>
      </w:r>
    </w:p>
    <w:p w14:paraId="640627D1" w14:textId="77777777" w:rsidR="006C7EF4" w:rsidRPr="006C7EF4" w:rsidRDefault="006C7EF4" w:rsidP="006C7EF4">
      <w:pPr>
        <w:jc w:val="both"/>
        <w:rPr>
          <w:rFonts w:ascii="Arial" w:hAnsi="Arial" w:cs="Arial"/>
        </w:rPr>
      </w:pPr>
    </w:p>
    <w:p w14:paraId="5B326812" w14:textId="77777777" w:rsidR="006C7EF4" w:rsidRPr="006C7EF4" w:rsidRDefault="006C7EF4" w:rsidP="006C7EF4">
      <w:pPr>
        <w:jc w:val="both"/>
        <w:rPr>
          <w:rFonts w:ascii="Arial" w:hAnsi="Arial" w:cs="Arial"/>
          <w:b/>
        </w:rPr>
      </w:pPr>
      <w:r w:rsidRPr="006C7EF4">
        <w:rPr>
          <w:rFonts w:ascii="Arial" w:hAnsi="Arial" w:cs="Arial"/>
          <w:b/>
        </w:rPr>
        <w:lastRenderedPageBreak/>
        <w:t xml:space="preserve">4.4. Prácticas Profesionales </w:t>
      </w:r>
    </w:p>
    <w:p w14:paraId="37CF7100" w14:textId="77777777" w:rsidR="006C7EF4" w:rsidRPr="006C7EF4" w:rsidRDefault="006C7EF4" w:rsidP="006C7EF4">
      <w:pPr>
        <w:jc w:val="both"/>
        <w:rPr>
          <w:rFonts w:ascii="Arial" w:hAnsi="Arial" w:cs="Arial"/>
        </w:rPr>
      </w:pPr>
    </w:p>
    <w:p w14:paraId="2C2EED82" w14:textId="77777777" w:rsidR="006C7EF4" w:rsidRPr="006C7EF4" w:rsidRDefault="006C7EF4" w:rsidP="006C7EF4">
      <w:pPr>
        <w:pStyle w:val="Default"/>
        <w:jc w:val="both"/>
        <w:rPr>
          <w:rFonts w:ascii="Arial" w:hAnsi="Arial" w:cs="Arial"/>
          <w:color w:val="auto"/>
        </w:rPr>
      </w:pPr>
      <w:r w:rsidRPr="006C7EF4">
        <w:rPr>
          <w:rFonts w:ascii="Arial" w:hAnsi="Arial" w:cs="Arial"/>
          <w:color w:val="auto"/>
        </w:rPr>
        <w:t xml:space="preserve">De acuerdo a la metodología de formación a distancia, es importante resaltar que la UNAD cuenta con </w:t>
      </w:r>
      <w:r w:rsidRPr="006C7EF4">
        <w:rPr>
          <w:rFonts w:ascii="Arial" w:hAnsi="Arial" w:cs="Arial"/>
          <w:b/>
          <w:bCs/>
          <w:color w:val="auto"/>
        </w:rPr>
        <w:t>Centros de Gestión Académica</w:t>
      </w:r>
      <w:r w:rsidRPr="006C7EF4">
        <w:rPr>
          <w:rFonts w:ascii="Arial" w:hAnsi="Arial" w:cs="Arial"/>
          <w:color w:val="auto"/>
        </w:rPr>
        <w:t xml:space="preserve">, definidos como el espacio local articulado a un nodo y dotado con talento humano e infraestructura física y tecnológica para la gestión académica, y la atención de los usuarios y la comunidad local y regional. Se clasifican en </w:t>
      </w:r>
      <w:r w:rsidRPr="006C7EF4">
        <w:rPr>
          <w:rFonts w:ascii="Arial" w:hAnsi="Arial" w:cs="Arial"/>
          <w:b/>
          <w:bCs/>
          <w:color w:val="auto"/>
        </w:rPr>
        <w:t xml:space="preserve">Centros de Educación Abierta y a Distancia (CEAD), Centros Comunitarios de Atención Virtual (CCAV) </w:t>
      </w:r>
      <w:r w:rsidRPr="006C7EF4">
        <w:rPr>
          <w:rFonts w:ascii="Arial" w:hAnsi="Arial" w:cs="Arial"/>
          <w:color w:val="auto"/>
        </w:rPr>
        <w:t xml:space="preserve">y </w:t>
      </w:r>
      <w:r w:rsidRPr="006C7EF4">
        <w:rPr>
          <w:rFonts w:ascii="Arial" w:hAnsi="Arial" w:cs="Arial"/>
          <w:b/>
          <w:bCs/>
          <w:color w:val="auto"/>
        </w:rPr>
        <w:t xml:space="preserve">Unidades de Desarrollo Regional (UDR), </w:t>
      </w:r>
      <w:r w:rsidRPr="006C7EF4">
        <w:rPr>
          <w:rFonts w:ascii="Arial" w:hAnsi="Arial" w:cs="Arial"/>
          <w:color w:val="auto"/>
        </w:rPr>
        <w:t xml:space="preserve">entre otras unidades de atención estudiantil y comunitaria. En tales Centros y Unidades se pueden realizar, además, las prácticas jurídicas que se diseñen en la Escuela y que requieran la participación presencial o virtual del estudiante.   </w:t>
      </w:r>
    </w:p>
    <w:p w14:paraId="1F5A6C45" w14:textId="77777777" w:rsidR="006C7EF4" w:rsidRPr="00FE77E7" w:rsidRDefault="006C7EF4" w:rsidP="006C7EF4">
      <w:pPr>
        <w:pStyle w:val="Default"/>
        <w:jc w:val="both"/>
        <w:rPr>
          <w:rFonts w:ascii="Arial" w:hAnsi="Arial" w:cs="Arial"/>
          <w:color w:val="auto"/>
        </w:rPr>
      </w:pPr>
    </w:p>
    <w:p w14:paraId="6AF856F3" w14:textId="77777777" w:rsidR="006C7EF4" w:rsidRDefault="006C7EF4" w:rsidP="006C7EF4"/>
    <w:p w14:paraId="542C97D8" w14:textId="77777777" w:rsidR="00785047" w:rsidRPr="00FE77E7" w:rsidRDefault="00785047" w:rsidP="00785047">
      <w:pPr>
        <w:jc w:val="center"/>
        <w:rPr>
          <w:rFonts w:ascii="Arial" w:hAnsi="Arial" w:cs="Arial"/>
          <w:b/>
        </w:rPr>
      </w:pPr>
      <w:r w:rsidRPr="00FE77E7">
        <w:rPr>
          <w:rFonts w:ascii="Arial" w:hAnsi="Arial" w:cs="Arial"/>
          <w:b/>
        </w:rPr>
        <w:t>CONDICIÓN 5</w:t>
      </w:r>
    </w:p>
    <w:p w14:paraId="4DCA2524" w14:textId="77777777" w:rsidR="00785047" w:rsidRPr="00FE77E7" w:rsidRDefault="00785047" w:rsidP="00785047">
      <w:pPr>
        <w:jc w:val="center"/>
        <w:rPr>
          <w:rFonts w:ascii="Arial" w:hAnsi="Arial" w:cs="Arial"/>
          <w:b/>
        </w:rPr>
      </w:pPr>
    </w:p>
    <w:p w14:paraId="5EFFB097" w14:textId="77777777" w:rsidR="00785047" w:rsidRPr="00FE77E7" w:rsidRDefault="00785047" w:rsidP="00785047">
      <w:pPr>
        <w:jc w:val="both"/>
        <w:rPr>
          <w:rFonts w:ascii="Arial" w:hAnsi="Arial" w:cs="Arial"/>
        </w:rPr>
      </w:pPr>
    </w:p>
    <w:p w14:paraId="12267AE2" w14:textId="77777777" w:rsidR="00785047" w:rsidRPr="00FE77E7" w:rsidRDefault="00785047" w:rsidP="00785047">
      <w:pPr>
        <w:jc w:val="both"/>
        <w:rPr>
          <w:rFonts w:ascii="Arial" w:hAnsi="Arial" w:cs="Arial"/>
          <w:b/>
        </w:rPr>
      </w:pPr>
      <w:r w:rsidRPr="00FE77E7">
        <w:rPr>
          <w:rFonts w:ascii="Arial" w:hAnsi="Arial" w:cs="Arial"/>
          <w:b/>
        </w:rPr>
        <w:t>5. Investigación</w:t>
      </w:r>
    </w:p>
    <w:p w14:paraId="6944E466" w14:textId="77777777" w:rsidR="00785047" w:rsidRPr="00FE77E7" w:rsidRDefault="00785047" w:rsidP="00785047">
      <w:pPr>
        <w:jc w:val="both"/>
        <w:rPr>
          <w:rFonts w:ascii="Arial" w:hAnsi="Arial" w:cs="Arial"/>
          <w:b/>
        </w:rPr>
      </w:pPr>
    </w:p>
    <w:p w14:paraId="12FB1505" w14:textId="77777777" w:rsidR="00785047" w:rsidRPr="00FE77E7" w:rsidRDefault="00785047" w:rsidP="00785047">
      <w:pPr>
        <w:jc w:val="both"/>
        <w:rPr>
          <w:rFonts w:ascii="Arial" w:hAnsi="Arial" w:cs="Arial"/>
          <w:b/>
        </w:rPr>
      </w:pPr>
      <w:r w:rsidRPr="00FE77E7">
        <w:rPr>
          <w:rFonts w:ascii="Arial" w:hAnsi="Arial" w:cs="Arial"/>
          <w:b/>
        </w:rPr>
        <w:t>5.1</w:t>
      </w:r>
      <w:r w:rsidR="006C6FBE" w:rsidRPr="00FE77E7">
        <w:rPr>
          <w:rFonts w:ascii="Arial" w:hAnsi="Arial" w:cs="Arial"/>
          <w:b/>
        </w:rPr>
        <w:t>.</w:t>
      </w:r>
      <w:r w:rsidRPr="00FE77E7">
        <w:rPr>
          <w:rFonts w:ascii="Arial" w:hAnsi="Arial" w:cs="Arial"/>
          <w:b/>
        </w:rPr>
        <w:t xml:space="preserve"> Política Institucional de Investigación</w:t>
      </w:r>
    </w:p>
    <w:p w14:paraId="45620CE0" w14:textId="77777777" w:rsidR="00785047" w:rsidRPr="00FE77E7" w:rsidRDefault="00785047" w:rsidP="00785047">
      <w:pPr>
        <w:jc w:val="both"/>
        <w:rPr>
          <w:rFonts w:ascii="Arial" w:hAnsi="Arial" w:cs="Arial"/>
        </w:rPr>
      </w:pPr>
    </w:p>
    <w:p w14:paraId="5D94BFB8" w14:textId="77777777" w:rsidR="00785047" w:rsidRPr="00FE77E7" w:rsidRDefault="00785047" w:rsidP="00785047">
      <w:pPr>
        <w:jc w:val="both"/>
        <w:rPr>
          <w:rFonts w:ascii="Arial" w:hAnsi="Arial" w:cs="Arial"/>
        </w:rPr>
      </w:pPr>
      <w:r w:rsidRPr="00FE77E7">
        <w:rPr>
          <w:rFonts w:ascii="Arial" w:hAnsi="Arial" w:cs="Arial"/>
        </w:rPr>
        <w:t xml:space="preserve">El PAPS señala que en la UNAD se establece la investigación formativa como proceso consustancial de la acción pedagógica. La investigación formativa va ligada a modelos curriculares que propician, </w:t>
      </w:r>
      <w:r w:rsidR="00FE39A2" w:rsidRPr="00FE77E7">
        <w:rPr>
          <w:rFonts w:ascii="Arial" w:hAnsi="Arial" w:cs="Arial"/>
        </w:rPr>
        <w:t>como lo anota Restrepo, “u</w:t>
      </w:r>
      <w:r w:rsidRPr="00FE77E7">
        <w:rPr>
          <w:rFonts w:ascii="Arial" w:hAnsi="Arial" w:cs="Arial"/>
        </w:rPr>
        <w:t>na estrategia de aprendizaje por descubrimiento y construcción de conocimiento”</w:t>
      </w:r>
      <w:r w:rsidR="00FE39A2" w:rsidRPr="00FE77E7">
        <w:rPr>
          <w:rFonts w:ascii="Arial" w:hAnsi="Arial" w:cs="Arial"/>
        </w:rPr>
        <w:t>.</w:t>
      </w:r>
      <w:r w:rsidR="00FE39A2" w:rsidRPr="00FE77E7">
        <w:rPr>
          <w:rStyle w:val="Refdenotaalpie"/>
          <w:rFonts w:ascii="Arial" w:hAnsi="Arial" w:cs="Arial"/>
        </w:rPr>
        <w:footnoteReference w:id="23"/>
      </w:r>
      <w:r w:rsidR="00FE39A2" w:rsidRPr="00FE77E7">
        <w:rPr>
          <w:rFonts w:ascii="Arial" w:hAnsi="Arial" w:cs="Arial"/>
        </w:rPr>
        <w:t xml:space="preserve"> </w:t>
      </w:r>
      <w:r w:rsidRPr="00FE77E7">
        <w:rPr>
          <w:rFonts w:ascii="Arial" w:hAnsi="Arial" w:cs="Arial"/>
        </w:rPr>
        <w:t xml:space="preserve"> </w:t>
      </w:r>
    </w:p>
    <w:p w14:paraId="2E8BE796" w14:textId="77777777" w:rsidR="00785047" w:rsidRPr="00FE77E7" w:rsidRDefault="00785047" w:rsidP="00785047">
      <w:pPr>
        <w:jc w:val="both"/>
        <w:rPr>
          <w:rFonts w:ascii="Arial" w:hAnsi="Arial" w:cs="Arial"/>
        </w:rPr>
      </w:pPr>
    </w:p>
    <w:p w14:paraId="484034FE" w14:textId="77777777" w:rsidR="00785047" w:rsidRPr="00FE77E7" w:rsidRDefault="00785047" w:rsidP="00785047">
      <w:pPr>
        <w:jc w:val="both"/>
        <w:rPr>
          <w:rFonts w:ascii="Arial" w:hAnsi="Arial" w:cs="Arial"/>
        </w:rPr>
      </w:pPr>
      <w:r w:rsidRPr="00FE77E7">
        <w:rPr>
          <w:rFonts w:ascii="Arial" w:hAnsi="Arial" w:cs="Arial"/>
        </w:rPr>
        <w:t>La investigación formativa consiste en propiciar la comprensión y aplicación de los principios, valores académicos, pautas metodológicas, técnicas y p</w:t>
      </w:r>
      <w:r w:rsidR="00F86C4E" w:rsidRPr="00FE77E7">
        <w:rPr>
          <w:rFonts w:ascii="Arial" w:hAnsi="Arial" w:cs="Arial"/>
        </w:rPr>
        <w:t>rocedimientos de la investigaci</w:t>
      </w:r>
      <w:r w:rsidRPr="00FE77E7">
        <w:rPr>
          <w:rFonts w:ascii="Arial" w:hAnsi="Arial" w:cs="Arial"/>
        </w:rPr>
        <w:t>ón cualitativa o cuant</w:t>
      </w:r>
      <w:r w:rsidR="00F86C4E" w:rsidRPr="00FE77E7">
        <w:rPr>
          <w:rFonts w:ascii="Arial" w:hAnsi="Arial" w:cs="Arial"/>
        </w:rPr>
        <w:t>itativa, con el ánimo de motiva</w:t>
      </w:r>
      <w:r w:rsidRPr="00FE77E7">
        <w:rPr>
          <w:rFonts w:ascii="Arial" w:hAnsi="Arial" w:cs="Arial"/>
        </w:rPr>
        <w:t xml:space="preserve">r y despertar el espíritu investigativo y emprendedor de estudiantes y docentes. </w:t>
      </w:r>
    </w:p>
    <w:p w14:paraId="623DC365" w14:textId="77777777" w:rsidR="00785047" w:rsidRPr="00FE77E7" w:rsidRDefault="00785047" w:rsidP="00785047">
      <w:pPr>
        <w:jc w:val="both"/>
        <w:rPr>
          <w:rFonts w:ascii="Arial" w:hAnsi="Arial" w:cs="Arial"/>
        </w:rPr>
      </w:pPr>
    </w:p>
    <w:p w14:paraId="767DF2B3" w14:textId="77777777" w:rsidR="00785047" w:rsidRPr="00FE77E7" w:rsidRDefault="00785047" w:rsidP="00785047">
      <w:pPr>
        <w:jc w:val="both"/>
        <w:rPr>
          <w:rFonts w:ascii="Arial" w:hAnsi="Arial" w:cs="Arial"/>
        </w:rPr>
      </w:pPr>
      <w:r w:rsidRPr="00FE77E7">
        <w:rPr>
          <w:rFonts w:ascii="Arial" w:hAnsi="Arial" w:cs="Arial"/>
        </w:rPr>
        <w:t xml:space="preserve">La investigación formativa en la UNAD permite adelantar procesos para fortalecer los programas de educación comunitaria frente a situaciones socio-culturales que padecen poblaciones desarraigadas, excluidas, marginadas, discapacitadas o desamparadas, como las mujeres cabeza de familia, la niñez y la vejez abandonadas. La investigación formativa es inherente a los currículos y explícita en dos perspectivas. Una de ellas se refiere a la formación del espíritu investigativo en tanto el estudiante accede a los conocimientos teóricos, métodos y técnicas de investigación propias de su disciplina y los aplica en el reconocimiento y transformación de su entorno.  </w:t>
      </w:r>
    </w:p>
    <w:p w14:paraId="58D4A447" w14:textId="77777777" w:rsidR="00785047" w:rsidRPr="00FE77E7" w:rsidRDefault="00785047" w:rsidP="00785047">
      <w:pPr>
        <w:jc w:val="both"/>
        <w:rPr>
          <w:rFonts w:ascii="Arial" w:hAnsi="Arial" w:cs="Arial"/>
        </w:rPr>
      </w:pPr>
    </w:p>
    <w:p w14:paraId="70AF1D51" w14:textId="77777777" w:rsidR="00785047" w:rsidRPr="00FE77E7" w:rsidRDefault="00785047" w:rsidP="00785047">
      <w:pPr>
        <w:jc w:val="both"/>
        <w:rPr>
          <w:rFonts w:ascii="Arial" w:hAnsi="Arial" w:cs="Arial"/>
        </w:rPr>
      </w:pPr>
      <w:r w:rsidRPr="00FE77E7">
        <w:rPr>
          <w:rFonts w:ascii="Arial" w:hAnsi="Arial" w:cs="Arial"/>
        </w:rPr>
        <w:t xml:space="preserve">La otra perspectiva hace referencia a que el estudiante del ciclo profesional puede </w:t>
      </w:r>
      <w:r w:rsidR="00FE39A2" w:rsidRPr="00FE77E7">
        <w:rPr>
          <w:rFonts w:ascii="Arial" w:hAnsi="Arial" w:cs="Arial"/>
        </w:rPr>
        <w:t xml:space="preserve">inscribir su proyecto de grado </w:t>
      </w:r>
      <w:r w:rsidRPr="00FE77E7">
        <w:rPr>
          <w:rFonts w:ascii="Arial" w:hAnsi="Arial" w:cs="Arial"/>
        </w:rPr>
        <w:t xml:space="preserve">o </w:t>
      </w:r>
      <w:r w:rsidR="0077285B" w:rsidRPr="00FE77E7">
        <w:rPr>
          <w:rFonts w:ascii="Arial" w:hAnsi="Arial" w:cs="Arial"/>
        </w:rPr>
        <w:t xml:space="preserve">proyecto </w:t>
      </w:r>
      <w:r w:rsidRPr="00FE77E7">
        <w:rPr>
          <w:rFonts w:ascii="Arial" w:hAnsi="Arial" w:cs="Arial"/>
        </w:rPr>
        <w:t xml:space="preserve">de investigación en una línea disciplinar, de acuerdo con lo estimado en cada una de las Escuelas, lo cual permite su </w:t>
      </w:r>
      <w:r w:rsidRPr="00FE77E7">
        <w:rPr>
          <w:rFonts w:ascii="Arial" w:hAnsi="Arial" w:cs="Arial"/>
        </w:rPr>
        <w:lastRenderedPageBreak/>
        <w:t xml:space="preserve">fortalecimiento y a la vez su participación activa en un proceso de investigación sistemática. </w:t>
      </w:r>
    </w:p>
    <w:p w14:paraId="0904B15A" w14:textId="77777777" w:rsidR="00785047" w:rsidRPr="00FE77E7" w:rsidRDefault="00785047" w:rsidP="00785047">
      <w:pPr>
        <w:jc w:val="both"/>
        <w:rPr>
          <w:rFonts w:ascii="Arial" w:hAnsi="Arial" w:cs="Arial"/>
        </w:rPr>
      </w:pPr>
    </w:p>
    <w:p w14:paraId="1414862A" w14:textId="77777777" w:rsidR="00785047" w:rsidRPr="00FE77E7" w:rsidRDefault="00785047" w:rsidP="00785047">
      <w:pPr>
        <w:jc w:val="both"/>
        <w:rPr>
          <w:rFonts w:ascii="Arial" w:hAnsi="Arial" w:cs="Arial"/>
        </w:rPr>
      </w:pPr>
      <w:r w:rsidRPr="00FE77E7">
        <w:rPr>
          <w:rFonts w:ascii="Arial" w:hAnsi="Arial" w:cs="Arial"/>
        </w:rPr>
        <w:t xml:space="preserve">Una primera conclusión sobre el rol de la investigación formativa es que al sistematizar continuamente las experiencias y resultados, se constituye en una demostración institucional de condiciones de calidad que aportan al registro calificado de programas y a los procesos de acreditación académica en general. </w:t>
      </w:r>
    </w:p>
    <w:p w14:paraId="726BC322" w14:textId="77777777" w:rsidR="00785047" w:rsidRPr="00FE77E7" w:rsidRDefault="00785047" w:rsidP="00785047">
      <w:pPr>
        <w:jc w:val="both"/>
        <w:rPr>
          <w:rFonts w:ascii="Arial" w:hAnsi="Arial" w:cs="Arial"/>
        </w:rPr>
      </w:pPr>
    </w:p>
    <w:p w14:paraId="2B29F34D" w14:textId="77777777" w:rsidR="00785047" w:rsidRPr="00FE77E7" w:rsidRDefault="00785047" w:rsidP="00785047">
      <w:pPr>
        <w:jc w:val="both"/>
        <w:rPr>
          <w:rFonts w:ascii="Arial" w:hAnsi="Arial" w:cs="Arial"/>
        </w:rPr>
      </w:pPr>
      <w:r w:rsidRPr="00FE77E7">
        <w:rPr>
          <w:rFonts w:ascii="Arial" w:hAnsi="Arial" w:cs="Arial"/>
        </w:rPr>
        <w:t>La investigación formativa se practica mediante las siguientes estrategias pedagógicas:</w:t>
      </w:r>
    </w:p>
    <w:p w14:paraId="0367A5DF" w14:textId="77777777" w:rsidR="00785047" w:rsidRPr="00FE77E7" w:rsidRDefault="00785047" w:rsidP="00785047">
      <w:pPr>
        <w:jc w:val="both"/>
        <w:rPr>
          <w:rFonts w:ascii="Arial" w:hAnsi="Arial" w:cs="Arial"/>
        </w:rPr>
      </w:pPr>
    </w:p>
    <w:p w14:paraId="3A5307C5" w14:textId="77777777" w:rsidR="00785047" w:rsidRPr="00FE77E7" w:rsidRDefault="00785047" w:rsidP="00CC7400">
      <w:pPr>
        <w:pStyle w:val="Prrafodelista"/>
        <w:numPr>
          <w:ilvl w:val="0"/>
          <w:numId w:val="105"/>
        </w:numPr>
        <w:spacing w:after="0" w:line="240" w:lineRule="auto"/>
        <w:ind w:left="360"/>
        <w:jc w:val="both"/>
        <w:rPr>
          <w:rFonts w:ascii="Arial" w:hAnsi="Arial" w:cs="Arial"/>
          <w:sz w:val="24"/>
          <w:szCs w:val="24"/>
        </w:rPr>
      </w:pPr>
      <w:r w:rsidRPr="00FE77E7">
        <w:rPr>
          <w:rFonts w:ascii="Arial" w:hAnsi="Arial" w:cs="Arial"/>
          <w:sz w:val="24"/>
          <w:szCs w:val="24"/>
        </w:rPr>
        <w:t xml:space="preserve">Dirección y asesoría de un docente investigador al trabajo de grado de los estudiantes, orientándolos para un excelente resultado formativo en investigación. </w:t>
      </w:r>
    </w:p>
    <w:p w14:paraId="1E5DED68" w14:textId="77777777" w:rsidR="00785047" w:rsidRPr="00FE77E7" w:rsidRDefault="00785047" w:rsidP="00785047">
      <w:pPr>
        <w:jc w:val="both"/>
        <w:rPr>
          <w:rFonts w:ascii="Arial" w:hAnsi="Arial" w:cs="Arial"/>
        </w:rPr>
      </w:pPr>
    </w:p>
    <w:p w14:paraId="14696448" w14:textId="77777777" w:rsidR="00785047" w:rsidRPr="00FE77E7" w:rsidRDefault="00785047" w:rsidP="00CC7400">
      <w:pPr>
        <w:pStyle w:val="Prrafodelista"/>
        <w:numPr>
          <w:ilvl w:val="0"/>
          <w:numId w:val="105"/>
        </w:numPr>
        <w:spacing w:after="0" w:line="240" w:lineRule="auto"/>
        <w:ind w:left="360"/>
        <w:jc w:val="both"/>
        <w:rPr>
          <w:rFonts w:ascii="Arial" w:hAnsi="Arial" w:cs="Arial"/>
          <w:sz w:val="24"/>
          <w:szCs w:val="24"/>
        </w:rPr>
      </w:pPr>
      <w:r w:rsidRPr="00FE77E7">
        <w:rPr>
          <w:rFonts w:ascii="Arial" w:hAnsi="Arial" w:cs="Arial"/>
          <w:sz w:val="24"/>
          <w:szCs w:val="24"/>
        </w:rPr>
        <w:t>Incorporación de estudiantes, en calidad de auxiliares o pasantes, a proyectos sistemáticos que desarrolla un docente líder de una línea de investigación disciplinar, con el fin de preparar nuevos cuadros de talento investigativo para la institución o en desarrollo de convenios interinstitucionales.</w:t>
      </w:r>
    </w:p>
    <w:p w14:paraId="2A38EC29" w14:textId="77777777" w:rsidR="00785047" w:rsidRPr="00FE77E7" w:rsidRDefault="00785047" w:rsidP="00785047">
      <w:pPr>
        <w:jc w:val="both"/>
        <w:rPr>
          <w:rFonts w:ascii="Arial" w:hAnsi="Arial" w:cs="Arial"/>
        </w:rPr>
      </w:pPr>
    </w:p>
    <w:p w14:paraId="64C897BD" w14:textId="77777777" w:rsidR="00785047" w:rsidRPr="00FE77E7" w:rsidRDefault="00785047" w:rsidP="00CC7400">
      <w:pPr>
        <w:pStyle w:val="Prrafodelista"/>
        <w:numPr>
          <w:ilvl w:val="0"/>
          <w:numId w:val="105"/>
        </w:numPr>
        <w:spacing w:after="0" w:line="240" w:lineRule="auto"/>
        <w:ind w:left="360"/>
        <w:jc w:val="both"/>
        <w:rPr>
          <w:rFonts w:ascii="Arial" w:hAnsi="Arial" w:cs="Arial"/>
          <w:sz w:val="24"/>
          <w:szCs w:val="24"/>
        </w:rPr>
      </w:pPr>
      <w:r w:rsidRPr="00FE77E7">
        <w:rPr>
          <w:rFonts w:ascii="Arial" w:hAnsi="Arial" w:cs="Arial"/>
          <w:sz w:val="24"/>
          <w:szCs w:val="24"/>
        </w:rPr>
        <w:t xml:space="preserve">Desarrollo de habilidades específicas para las fases de los procesos investigativos en el transcurso académico del estudiante por áreas curriculares correlacionadas directamente con la investigación, como seminario de investigación y otras áreas temáticas aplicadas de cada plan de estudios. </w:t>
      </w:r>
    </w:p>
    <w:p w14:paraId="7E722C5C" w14:textId="77777777" w:rsidR="00785047" w:rsidRPr="00FE77E7" w:rsidRDefault="00785047" w:rsidP="00785047">
      <w:pPr>
        <w:jc w:val="both"/>
        <w:rPr>
          <w:rFonts w:ascii="Arial" w:hAnsi="Arial" w:cs="Arial"/>
        </w:rPr>
      </w:pPr>
    </w:p>
    <w:p w14:paraId="7D1CCB8A" w14:textId="77777777" w:rsidR="00785047" w:rsidRPr="00FE77E7" w:rsidRDefault="00785047" w:rsidP="00CC7400">
      <w:pPr>
        <w:pStyle w:val="Prrafodelista"/>
        <w:numPr>
          <w:ilvl w:val="0"/>
          <w:numId w:val="105"/>
        </w:numPr>
        <w:spacing w:after="0" w:line="240" w:lineRule="auto"/>
        <w:ind w:left="360"/>
        <w:jc w:val="both"/>
        <w:rPr>
          <w:rFonts w:ascii="Arial" w:hAnsi="Arial" w:cs="Arial"/>
          <w:sz w:val="24"/>
          <w:szCs w:val="24"/>
        </w:rPr>
      </w:pPr>
      <w:r w:rsidRPr="00FE77E7">
        <w:rPr>
          <w:rFonts w:ascii="Arial" w:hAnsi="Arial" w:cs="Arial"/>
          <w:sz w:val="24"/>
          <w:szCs w:val="24"/>
        </w:rPr>
        <w:t>La investigación implica el desarrollo de competencias que le permitan al estudiante, l</w:t>
      </w:r>
      <w:r w:rsidR="00256A5C" w:rsidRPr="00FE77E7">
        <w:rPr>
          <w:rFonts w:ascii="Arial" w:hAnsi="Arial" w:cs="Arial"/>
          <w:sz w:val="24"/>
          <w:szCs w:val="24"/>
        </w:rPr>
        <w:t>a indagación sistemática y crít</w:t>
      </w:r>
      <w:r w:rsidRPr="00FE77E7">
        <w:rPr>
          <w:rFonts w:ascii="Arial" w:hAnsi="Arial" w:cs="Arial"/>
          <w:sz w:val="24"/>
          <w:szCs w:val="24"/>
        </w:rPr>
        <w:t xml:space="preserve">ica respaldada por estrategias metodológicas y pedagógicas adecuadas a los campos de estudio. En este marco pedagógico, el docente –entre otras acciones- puede planificar con el estudiante para que este haga observaciones de campo, compare casos, revise, seleccione y analice fuentes bibliográficas y haga inferencias aplicadas a la solución de problemas, etc., a poyado </w:t>
      </w:r>
      <w:r w:rsidR="00256A5C" w:rsidRPr="00FE77E7">
        <w:rPr>
          <w:rFonts w:ascii="Arial" w:hAnsi="Arial" w:cs="Arial"/>
          <w:sz w:val="24"/>
          <w:szCs w:val="24"/>
        </w:rPr>
        <w:t>en una estructuración contextua</w:t>
      </w:r>
      <w:r w:rsidRPr="00FE77E7">
        <w:rPr>
          <w:rFonts w:ascii="Arial" w:hAnsi="Arial" w:cs="Arial"/>
          <w:sz w:val="24"/>
          <w:szCs w:val="24"/>
        </w:rPr>
        <w:t xml:space="preserve">lizada y significativa de la información recolectada.  </w:t>
      </w:r>
    </w:p>
    <w:p w14:paraId="54B972BB" w14:textId="77777777" w:rsidR="00785047" w:rsidRPr="00FE77E7" w:rsidRDefault="00785047" w:rsidP="00785047">
      <w:pPr>
        <w:jc w:val="both"/>
        <w:rPr>
          <w:rFonts w:ascii="Arial" w:hAnsi="Arial" w:cs="Arial"/>
        </w:rPr>
      </w:pPr>
      <w:r w:rsidRPr="00FE77E7">
        <w:rPr>
          <w:rFonts w:ascii="Arial" w:hAnsi="Arial" w:cs="Arial"/>
        </w:rPr>
        <w:t xml:space="preserve">   </w:t>
      </w:r>
    </w:p>
    <w:p w14:paraId="697344AD" w14:textId="77777777" w:rsidR="00785047" w:rsidRPr="00FE77E7" w:rsidRDefault="00785047" w:rsidP="00785047">
      <w:pPr>
        <w:jc w:val="both"/>
        <w:rPr>
          <w:rFonts w:ascii="Arial" w:hAnsi="Arial" w:cs="Arial"/>
        </w:rPr>
      </w:pPr>
      <w:r w:rsidRPr="00FE77E7">
        <w:rPr>
          <w:rFonts w:ascii="Arial" w:hAnsi="Arial" w:cs="Arial"/>
        </w:rPr>
        <w:t xml:space="preserve">Como resultado de esta práctica educativa, el estudiante organiza y aprende conocimiento ya existente y en muchos casos, es copartícipe en la construcción de nuevo conocimiento o en una forma de organización del mismo que posibilite sub transferencia innovadora a situaciones inéditas. Surge así una premisa para incorporarla al perfil del docente a cargo de la gestión curricular en programas que reclaman pertinencia regional y proyección social, como es el caso de la UNAD. Se trata de que el docente debe manejar la lógica del método científico e incorporarla a su práctica pedagógica cotidiana. </w:t>
      </w:r>
    </w:p>
    <w:p w14:paraId="061E8B66" w14:textId="77777777" w:rsidR="00785047" w:rsidRPr="00FE77E7" w:rsidRDefault="00785047" w:rsidP="00785047">
      <w:pPr>
        <w:jc w:val="both"/>
        <w:rPr>
          <w:rFonts w:ascii="Arial" w:hAnsi="Arial" w:cs="Arial"/>
        </w:rPr>
      </w:pPr>
    </w:p>
    <w:p w14:paraId="5CD686C5" w14:textId="77777777" w:rsidR="00785047" w:rsidRPr="00FE77E7" w:rsidRDefault="00785047" w:rsidP="00785047">
      <w:pPr>
        <w:jc w:val="both"/>
        <w:rPr>
          <w:rFonts w:ascii="Arial" w:hAnsi="Arial" w:cs="Arial"/>
        </w:rPr>
      </w:pPr>
      <w:r w:rsidRPr="00FE77E7">
        <w:rPr>
          <w:rFonts w:ascii="Arial" w:hAnsi="Arial" w:cs="Arial"/>
        </w:rPr>
        <w:t xml:space="preserve">Los criterios y políticas institucionales sobre la organización y los procedimientos con que cuenta el programa de Derecho para la investigación son los definidos en </w:t>
      </w:r>
      <w:r w:rsidRPr="00FE77E7">
        <w:rPr>
          <w:rFonts w:ascii="Arial" w:hAnsi="Arial" w:cs="Arial"/>
        </w:rPr>
        <w:lastRenderedPageBreak/>
        <w:t xml:space="preserve">el Acuerdo No. 024 de abril 17 de 2012, del Consejo Superior de la UNAD, por el cual se expide el Estatuto de Investigación. </w:t>
      </w:r>
    </w:p>
    <w:p w14:paraId="2CFD0EAE" w14:textId="77777777" w:rsidR="00785047" w:rsidRPr="00FE77E7" w:rsidRDefault="00785047" w:rsidP="00785047">
      <w:pPr>
        <w:jc w:val="both"/>
        <w:rPr>
          <w:rFonts w:ascii="Arial" w:hAnsi="Arial" w:cs="Arial"/>
        </w:rPr>
      </w:pPr>
    </w:p>
    <w:p w14:paraId="0328FE42" w14:textId="77777777" w:rsidR="00785047" w:rsidRPr="00FE77E7" w:rsidRDefault="00785047" w:rsidP="00785047">
      <w:pPr>
        <w:jc w:val="both"/>
        <w:rPr>
          <w:rFonts w:ascii="Arial" w:hAnsi="Arial" w:cs="Arial"/>
        </w:rPr>
      </w:pPr>
      <w:r w:rsidRPr="00FE77E7">
        <w:rPr>
          <w:rFonts w:ascii="Arial" w:hAnsi="Arial" w:cs="Arial"/>
        </w:rPr>
        <w:t>El Estatuto de Investigación tiene como objeto establecer políticas, objetivos, principios, estructura, actores, responsabilidades y recursos destinados a la investigación y la innovación científica, tecnológica, pedagógico – didáctica, a la formación investigativa y la creación artística y cultural, en el marco del Proyecto Académico Pedagógico Solidario de la UNAD, su misión, visión y la modalidad de educación abierta, a distancia y en ambientes virtuales de aprendizaje.</w:t>
      </w:r>
    </w:p>
    <w:p w14:paraId="56AEE3AC" w14:textId="77777777" w:rsidR="00785047" w:rsidRPr="00FE77E7" w:rsidRDefault="00785047" w:rsidP="00785047">
      <w:pPr>
        <w:jc w:val="both"/>
        <w:rPr>
          <w:rFonts w:ascii="Arial" w:hAnsi="Arial" w:cs="Arial"/>
        </w:rPr>
      </w:pPr>
    </w:p>
    <w:p w14:paraId="0E611216" w14:textId="77777777" w:rsidR="00785047" w:rsidRPr="00FE77E7" w:rsidRDefault="00785047" w:rsidP="00785047">
      <w:pPr>
        <w:jc w:val="both"/>
        <w:rPr>
          <w:rFonts w:ascii="Arial" w:hAnsi="Arial" w:cs="Arial"/>
        </w:rPr>
      </w:pPr>
      <w:r w:rsidRPr="00FE77E7">
        <w:rPr>
          <w:rFonts w:ascii="Arial" w:hAnsi="Arial" w:cs="Arial"/>
        </w:rPr>
        <w:t>La investigación en la UNAD, se concibe como un proceso sistemático de producción de conocimiento, caracterizado por la rigurosidad metodológica, el trabajo en equipo, la validación por la comunidad científica, la creatividad, la innovación, la regulación ética, el compromiso con el desarrollo regional, el ejercicio pedagógico y el mejoramiento curricular para el surgimiento de comunidades científicas y el fortalecimiento de las culturas académicas.</w:t>
      </w:r>
    </w:p>
    <w:p w14:paraId="3CFF7CE1" w14:textId="77777777" w:rsidR="00785047" w:rsidRPr="00FE77E7" w:rsidRDefault="00785047" w:rsidP="00785047">
      <w:pPr>
        <w:jc w:val="both"/>
        <w:rPr>
          <w:rFonts w:ascii="Arial" w:hAnsi="Arial" w:cs="Arial"/>
        </w:rPr>
      </w:pPr>
    </w:p>
    <w:p w14:paraId="3066A7FE" w14:textId="77777777" w:rsidR="00785047" w:rsidRPr="00FE77E7" w:rsidRDefault="00785047" w:rsidP="00785047">
      <w:pPr>
        <w:jc w:val="both"/>
        <w:rPr>
          <w:rFonts w:ascii="Arial" w:hAnsi="Arial" w:cs="Arial"/>
        </w:rPr>
      </w:pPr>
      <w:r w:rsidRPr="00FE77E7">
        <w:rPr>
          <w:rFonts w:ascii="Arial" w:hAnsi="Arial" w:cs="Arial"/>
        </w:rPr>
        <w:t>Adicionalmente, en la UNAD se cumple con el Proceso de Investigación y Gestión del Conocimiento, el cual se compone del procedimiento de planeación, ejecución y evaluación de proyectos de investigación y del procedimiento de publicación de la producción científica.</w:t>
      </w:r>
    </w:p>
    <w:p w14:paraId="6D479675" w14:textId="77777777" w:rsidR="00785047" w:rsidRPr="00FE77E7" w:rsidRDefault="00785047" w:rsidP="00785047">
      <w:pPr>
        <w:jc w:val="both"/>
        <w:rPr>
          <w:rFonts w:ascii="Arial" w:hAnsi="Arial" w:cs="Arial"/>
        </w:rPr>
      </w:pPr>
    </w:p>
    <w:p w14:paraId="6E6408E0" w14:textId="77777777" w:rsidR="00785047" w:rsidRPr="00FE77E7" w:rsidRDefault="00785047" w:rsidP="00785047">
      <w:pPr>
        <w:jc w:val="both"/>
        <w:rPr>
          <w:rFonts w:ascii="Arial" w:hAnsi="Arial" w:cs="Arial"/>
        </w:rPr>
      </w:pPr>
      <w:r w:rsidRPr="00FE77E7">
        <w:rPr>
          <w:rFonts w:ascii="Arial" w:hAnsi="Arial" w:cs="Arial"/>
        </w:rPr>
        <w:t>A continuación se explicitan los procedimientos que lo componen:</w:t>
      </w:r>
    </w:p>
    <w:p w14:paraId="0EB57BAE" w14:textId="77777777" w:rsidR="00785047" w:rsidRPr="00FE77E7" w:rsidRDefault="00785047" w:rsidP="00785047">
      <w:pPr>
        <w:jc w:val="both"/>
        <w:rPr>
          <w:rFonts w:ascii="Arial" w:hAnsi="Arial" w:cs="Arial"/>
        </w:rPr>
      </w:pPr>
    </w:p>
    <w:p w14:paraId="635670E4"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t>Procedimiento de Planeación, Evaluación y Ejecución de Proyectos de Investigación (P-GC-VIACI-001). Establece los pasos para la planeación, evaluación y ejecución de los proyectos de investigación; el procedimiento inicia con la identificación de las necesidades de investigación a nivel nacional y finaliza con la socialización de resultados y la emisión de paz y salvo. Abarca a todos los semilleros conformados, investigadores a nivel nacional.</w:t>
      </w:r>
    </w:p>
    <w:p w14:paraId="0635BAE4" w14:textId="77777777" w:rsidR="00785047" w:rsidRPr="00FE77E7" w:rsidRDefault="00785047" w:rsidP="00785047">
      <w:pPr>
        <w:jc w:val="both"/>
        <w:rPr>
          <w:rFonts w:ascii="Arial" w:hAnsi="Arial" w:cs="Arial"/>
        </w:rPr>
      </w:pPr>
    </w:p>
    <w:p w14:paraId="564F6B0F"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t>Procedimiento para la Publicación de Producción Intelectual y Científica de la Investigación (P-GC-VIACI-002). Se describe el procedimiento que hay que realizar para publicar un artículo en la Revista de Investigaciones de la UNAD teniendo en cuenta los criterios exigidos por Colciencias para la indexación de una Revista Científica. Se inicia con la recepción del artículo y si este es aprobado la publicación en la Revista de Investigaciones de la UNAD.</w:t>
      </w:r>
    </w:p>
    <w:p w14:paraId="3FCAFB10" w14:textId="77777777" w:rsidR="00785047" w:rsidRPr="00FE77E7" w:rsidRDefault="00785047" w:rsidP="00785047">
      <w:pPr>
        <w:jc w:val="both"/>
        <w:rPr>
          <w:rFonts w:ascii="Arial" w:hAnsi="Arial" w:cs="Arial"/>
        </w:rPr>
      </w:pPr>
    </w:p>
    <w:p w14:paraId="690E5BC4"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t>Monitoreo y seguimiento del ciclo de vida de proyectos de investigación (P-GC-VIACI-003). Establece los pasos para el monitoreo y seguimiento del ciclo de vida de los proyectos de investigación. El procedimiento empieza con la firma del acta de inicio del proyecto y finaliza con el recibo a satisfacción de los resultados, la socialización, y la emisión de paz y salvo. Abarca a todos los investigadores adscritos a los Grupos y semilleros conformados a nivel nacional.</w:t>
      </w:r>
    </w:p>
    <w:p w14:paraId="66E36EEE" w14:textId="77777777" w:rsidR="00785047" w:rsidRPr="00FE77E7" w:rsidRDefault="00785047" w:rsidP="00785047">
      <w:pPr>
        <w:jc w:val="both"/>
        <w:rPr>
          <w:rFonts w:ascii="Arial" w:hAnsi="Arial" w:cs="Arial"/>
        </w:rPr>
      </w:pPr>
    </w:p>
    <w:p w14:paraId="3E237C8C"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lastRenderedPageBreak/>
        <w:t>Movilidad de personal académico y científico (P-GC-VIACI-004). El procedimiento presenta los pasos que se deben llevar a cabo para tener acceso al apoyo de movilidad a eventos académicos y científicos nacionales e internacionales de impacto para el sistema de investigación Unadista. Inicia con la postulación de la solicitud y termina con la revisión y aprobación de las solicitudes.</w:t>
      </w:r>
    </w:p>
    <w:p w14:paraId="726DE9C3" w14:textId="77777777" w:rsidR="00785047" w:rsidRPr="00FE77E7" w:rsidRDefault="00785047" w:rsidP="00785047">
      <w:pPr>
        <w:jc w:val="both"/>
        <w:rPr>
          <w:rFonts w:ascii="Arial" w:hAnsi="Arial" w:cs="Arial"/>
        </w:rPr>
      </w:pPr>
    </w:p>
    <w:p w14:paraId="7DADD50C"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t>Publicaciones académicas y científicas (P-GC-VIACI-005). El procedimiento se refiere a los pasos que se tiene en cuenta para el desarrollo de publicaciones académicas y científicas. Se inicia con el establecimiento del plan institucional y termina en la promoción, divulgación y comercialización.</w:t>
      </w:r>
    </w:p>
    <w:p w14:paraId="10D32D44" w14:textId="77777777" w:rsidR="00785047" w:rsidRPr="00FE77E7" w:rsidRDefault="00785047" w:rsidP="00785047">
      <w:pPr>
        <w:jc w:val="both"/>
        <w:rPr>
          <w:rFonts w:ascii="Arial" w:hAnsi="Arial" w:cs="Arial"/>
        </w:rPr>
      </w:pPr>
    </w:p>
    <w:p w14:paraId="107C3F94" w14:textId="77777777" w:rsidR="00785047" w:rsidRPr="00FE77E7" w:rsidRDefault="00785047" w:rsidP="00CC7400">
      <w:pPr>
        <w:pStyle w:val="Prrafodelista"/>
        <w:numPr>
          <w:ilvl w:val="0"/>
          <w:numId w:val="98"/>
        </w:numPr>
        <w:spacing w:after="0" w:line="240" w:lineRule="auto"/>
        <w:ind w:left="360"/>
        <w:jc w:val="both"/>
        <w:rPr>
          <w:rFonts w:ascii="Arial" w:hAnsi="Arial" w:cs="Arial"/>
          <w:sz w:val="24"/>
          <w:szCs w:val="24"/>
        </w:rPr>
      </w:pPr>
      <w:r w:rsidRPr="00FE77E7">
        <w:rPr>
          <w:rFonts w:ascii="Arial" w:hAnsi="Arial" w:cs="Arial"/>
          <w:sz w:val="24"/>
          <w:szCs w:val="24"/>
        </w:rPr>
        <w:t>Aprobación, diseño y planeación de eventos de investigación (P-GC-VIACI-006). El procedimiento de aprobación, diseño y planeación de eventos de investigación inicia con la elaboración de la propuesta y termina con la aprobación de la propuesta en el consejo académico.</w:t>
      </w:r>
    </w:p>
    <w:p w14:paraId="099FDB3F" w14:textId="77777777" w:rsidR="00785047" w:rsidRPr="00FE77E7" w:rsidRDefault="00785047" w:rsidP="00785047">
      <w:pPr>
        <w:jc w:val="both"/>
        <w:rPr>
          <w:rFonts w:ascii="Arial" w:hAnsi="Arial" w:cs="Arial"/>
        </w:rPr>
      </w:pPr>
    </w:p>
    <w:p w14:paraId="54AAC87E" w14:textId="77777777" w:rsidR="00785047" w:rsidRPr="00FE77E7" w:rsidRDefault="00785047" w:rsidP="00785047">
      <w:pPr>
        <w:jc w:val="both"/>
        <w:rPr>
          <w:rFonts w:ascii="Arial" w:hAnsi="Arial" w:cs="Arial"/>
          <w:b/>
        </w:rPr>
      </w:pPr>
    </w:p>
    <w:p w14:paraId="36DA63FD" w14:textId="77777777" w:rsidR="00785047" w:rsidRPr="00FE77E7" w:rsidRDefault="00785047" w:rsidP="00785047">
      <w:pPr>
        <w:jc w:val="both"/>
        <w:rPr>
          <w:rFonts w:ascii="Arial" w:hAnsi="Arial" w:cs="Arial"/>
          <w:b/>
        </w:rPr>
      </w:pPr>
      <w:r w:rsidRPr="00FE77E7">
        <w:rPr>
          <w:rFonts w:ascii="Arial" w:hAnsi="Arial" w:cs="Arial"/>
          <w:b/>
        </w:rPr>
        <w:t>5.2</w:t>
      </w:r>
      <w:r w:rsidR="006C6FBE" w:rsidRPr="00FE77E7">
        <w:rPr>
          <w:rFonts w:ascii="Arial" w:hAnsi="Arial" w:cs="Arial"/>
          <w:b/>
        </w:rPr>
        <w:t>.</w:t>
      </w:r>
      <w:r w:rsidRPr="00FE77E7">
        <w:rPr>
          <w:rFonts w:ascii="Arial" w:hAnsi="Arial" w:cs="Arial"/>
          <w:b/>
        </w:rPr>
        <w:t xml:space="preserve"> Concepción y Desarrollo de la Formación Investigativa</w:t>
      </w:r>
    </w:p>
    <w:p w14:paraId="733AAF0F" w14:textId="77777777" w:rsidR="00785047" w:rsidRPr="00FE77E7" w:rsidRDefault="00785047" w:rsidP="00785047">
      <w:pPr>
        <w:jc w:val="both"/>
        <w:rPr>
          <w:rFonts w:ascii="Arial" w:hAnsi="Arial" w:cs="Arial"/>
          <w:b/>
        </w:rPr>
      </w:pPr>
    </w:p>
    <w:p w14:paraId="2D5ABD99" w14:textId="77777777" w:rsidR="00785047" w:rsidRPr="00FE77E7" w:rsidRDefault="00785047" w:rsidP="00785047">
      <w:pPr>
        <w:jc w:val="both"/>
        <w:rPr>
          <w:rFonts w:ascii="Arial" w:hAnsi="Arial" w:cs="Arial"/>
          <w:b/>
        </w:rPr>
      </w:pPr>
      <w:r w:rsidRPr="00FE77E7">
        <w:rPr>
          <w:rFonts w:ascii="Arial" w:hAnsi="Arial" w:cs="Arial"/>
          <w:b/>
        </w:rPr>
        <w:t>5.2.1</w:t>
      </w:r>
      <w:r w:rsidR="006C6FBE" w:rsidRPr="00FE77E7">
        <w:rPr>
          <w:rFonts w:ascii="Arial" w:hAnsi="Arial" w:cs="Arial"/>
          <w:b/>
        </w:rPr>
        <w:t>.</w:t>
      </w:r>
      <w:r w:rsidRPr="00FE77E7">
        <w:rPr>
          <w:rFonts w:ascii="Arial" w:hAnsi="Arial" w:cs="Arial"/>
          <w:b/>
        </w:rPr>
        <w:t xml:space="preserve"> Criterios de la Investigación en la Universidad</w:t>
      </w:r>
    </w:p>
    <w:p w14:paraId="0D2866D5" w14:textId="77777777" w:rsidR="00785047" w:rsidRPr="00FE77E7" w:rsidRDefault="00785047" w:rsidP="00785047">
      <w:pPr>
        <w:jc w:val="both"/>
        <w:rPr>
          <w:rFonts w:ascii="Arial" w:hAnsi="Arial" w:cs="Arial"/>
        </w:rPr>
      </w:pPr>
    </w:p>
    <w:p w14:paraId="61FDC175" w14:textId="77777777" w:rsidR="00785047" w:rsidRPr="00FE77E7" w:rsidRDefault="00785047" w:rsidP="00CC7400">
      <w:pPr>
        <w:pStyle w:val="Prrafodelista"/>
        <w:numPr>
          <w:ilvl w:val="0"/>
          <w:numId w:val="99"/>
        </w:numPr>
        <w:spacing w:after="0" w:line="240" w:lineRule="auto"/>
        <w:ind w:left="360"/>
        <w:jc w:val="both"/>
        <w:rPr>
          <w:rFonts w:ascii="Arial" w:hAnsi="Arial" w:cs="Arial"/>
          <w:sz w:val="24"/>
          <w:szCs w:val="24"/>
        </w:rPr>
      </w:pPr>
      <w:r w:rsidRPr="00FE77E7">
        <w:rPr>
          <w:rFonts w:ascii="Arial" w:hAnsi="Arial" w:cs="Arial"/>
          <w:sz w:val="24"/>
          <w:szCs w:val="24"/>
        </w:rPr>
        <w:t>La investigación en la UNAD es el fundamento de la acción docente y de la proyección social dialógica e interactiva, que integradas aportan soluciones innovadoras a las problemáticas y necesidades cotidianas, científicas, tecnológicas, educativas y culturales y promueve la transferencia del conocimiento científico y tecnológico en la solución de problemas locales, regionales, nacionales y globales de carácter social y productivo.</w:t>
      </w:r>
    </w:p>
    <w:p w14:paraId="5EF39BAA" w14:textId="77777777" w:rsidR="00785047" w:rsidRPr="00FE77E7" w:rsidRDefault="00785047" w:rsidP="00785047">
      <w:pPr>
        <w:jc w:val="both"/>
        <w:rPr>
          <w:rFonts w:ascii="Arial" w:hAnsi="Arial" w:cs="Arial"/>
        </w:rPr>
      </w:pPr>
    </w:p>
    <w:p w14:paraId="42A7B3C1" w14:textId="77777777" w:rsidR="00785047" w:rsidRPr="00FE77E7" w:rsidRDefault="00785047" w:rsidP="00CC7400">
      <w:pPr>
        <w:pStyle w:val="Prrafodelista"/>
        <w:numPr>
          <w:ilvl w:val="0"/>
          <w:numId w:val="99"/>
        </w:numPr>
        <w:spacing w:after="0" w:line="240" w:lineRule="auto"/>
        <w:ind w:left="360"/>
        <w:jc w:val="both"/>
        <w:rPr>
          <w:rFonts w:ascii="Arial" w:hAnsi="Arial" w:cs="Arial"/>
          <w:sz w:val="24"/>
          <w:szCs w:val="24"/>
        </w:rPr>
      </w:pPr>
      <w:r w:rsidRPr="00FE77E7">
        <w:rPr>
          <w:rFonts w:ascii="Arial" w:hAnsi="Arial" w:cs="Arial"/>
          <w:sz w:val="24"/>
          <w:szCs w:val="24"/>
        </w:rPr>
        <w:t>La investigación en la UNAD dinamiza el conocimiento de los contextos socioculturales para el desarrollo autónomo de las regiones y la construcción regional del proyecto de nación.</w:t>
      </w:r>
    </w:p>
    <w:p w14:paraId="36A7DBA4" w14:textId="77777777" w:rsidR="00785047" w:rsidRPr="00FE77E7" w:rsidRDefault="00785047" w:rsidP="00785047">
      <w:pPr>
        <w:jc w:val="both"/>
        <w:rPr>
          <w:rFonts w:ascii="Arial" w:hAnsi="Arial" w:cs="Arial"/>
        </w:rPr>
      </w:pPr>
    </w:p>
    <w:p w14:paraId="60A1E4F7" w14:textId="77777777" w:rsidR="00785047" w:rsidRPr="00FE77E7" w:rsidRDefault="00785047" w:rsidP="00CC7400">
      <w:pPr>
        <w:pStyle w:val="Prrafodelista"/>
        <w:numPr>
          <w:ilvl w:val="0"/>
          <w:numId w:val="99"/>
        </w:numPr>
        <w:spacing w:after="0" w:line="240" w:lineRule="auto"/>
        <w:ind w:left="360"/>
        <w:jc w:val="both"/>
        <w:rPr>
          <w:rFonts w:ascii="Arial" w:hAnsi="Arial" w:cs="Arial"/>
          <w:sz w:val="24"/>
          <w:szCs w:val="24"/>
        </w:rPr>
      </w:pPr>
      <w:r w:rsidRPr="00FE77E7">
        <w:rPr>
          <w:rFonts w:ascii="Arial" w:hAnsi="Arial" w:cs="Arial"/>
          <w:sz w:val="24"/>
          <w:szCs w:val="24"/>
        </w:rPr>
        <w:t>La investigación en la UNAD tiene como fundamento la apropiación crítica, de la realidad y del saber social existente, como garante para la innovación, transformación y transferencia del conocimiento y se desarrolla a partir de enfoques de investigación transdisciplinarios e interdisciplinarios que responden a las condiciones de los problemas complejos de la sociedad contemporánea.</w:t>
      </w:r>
    </w:p>
    <w:p w14:paraId="3DD9AF06" w14:textId="77777777" w:rsidR="00785047" w:rsidRPr="00FE77E7" w:rsidRDefault="00785047" w:rsidP="00785047">
      <w:pPr>
        <w:jc w:val="both"/>
        <w:rPr>
          <w:rFonts w:ascii="Arial" w:hAnsi="Arial" w:cs="Arial"/>
        </w:rPr>
      </w:pPr>
    </w:p>
    <w:p w14:paraId="631C441B" w14:textId="77777777" w:rsidR="00785047" w:rsidRPr="00FE77E7" w:rsidRDefault="00785047" w:rsidP="00CC7400">
      <w:pPr>
        <w:pStyle w:val="Prrafodelista"/>
        <w:numPr>
          <w:ilvl w:val="0"/>
          <w:numId w:val="99"/>
        </w:numPr>
        <w:spacing w:after="0" w:line="240" w:lineRule="auto"/>
        <w:ind w:left="360"/>
        <w:jc w:val="both"/>
        <w:rPr>
          <w:rFonts w:ascii="Arial" w:hAnsi="Arial" w:cs="Arial"/>
          <w:sz w:val="24"/>
          <w:szCs w:val="24"/>
        </w:rPr>
      </w:pPr>
      <w:r w:rsidRPr="00FE77E7">
        <w:rPr>
          <w:rFonts w:ascii="Arial" w:hAnsi="Arial" w:cs="Arial"/>
          <w:sz w:val="24"/>
          <w:szCs w:val="24"/>
        </w:rPr>
        <w:t>La investigación en la UNAD opera en redes para la integración y formación de grupos inter, trans y multidisciplinarios e interinstitucionales alrededor del desarrollo de proyectos.</w:t>
      </w:r>
    </w:p>
    <w:p w14:paraId="4E6DB239" w14:textId="77777777" w:rsidR="00785047" w:rsidRPr="00FE77E7" w:rsidRDefault="00785047" w:rsidP="00785047">
      <w:pPr>
        <w:jc w:val="both"/>
        <w:rPr>
          <w:rFonts w:ascii="Arial" w:hAnsi="Arial" w:cs="Arial"/>
        </w:rPr>
      </w:pPr>
    </w:p>
    <w:p w14:paraId="615B1C8E" w14:textId="77777777" w:rsidR="00256A5C" w:rsidRPr="00FE77E7" w:rsidRDefault="00785047" w:rsidP="00785047">
      <w:pPr>
        <w:jc w:val="both"/>
        <w:rPr>
          <w:rFonts w:ascii="Arial" w:hAnsi="Arial" w:cs="Arial"/>
        </w:rPr>
      </w:pPr>
      <w:r w:rsidRPr="00FE77E7">
        <w:rPr>
          <w:rFonts w:ascii="Arial" w:hAnsi="Arial" w:cs="Arial"/>
        </w:rPr>
        <w:t xml:space="preserve">El Sistema de Investigación Unadista fue concebido como un núcleo generador en los proyectos de investigación. </w:t>
      </w:r>
    </w:p>
    <w:p w14:paraId="7F636A58" w14:textId="77777777" w:rsidR="00256A5C" w:rsidRPr="00FE77E7" w:rsidRDefault="00256A5C" w:rsidP="00785047">
      <w:pPr>
        <w:jc w:val="both"/>
        <w:rPr>
          <w:rFonts w:ascii="Arial" w:hAnsi="Arial" w:cs="Arial"/>
        </w:rPr>
      </w:pPr>
    </w:p>
    <w:p w14:paraId="23F3AE5A" w14:textId="77777777" w:rsidR="00785047" w:rsidRPr="00FE77E7" w:rsidRDefault="00785047" w:rsidP="00785047">
      <w:pPr>
        <w:jc w:val="both"/>
        <w:rPr>
          <w:rFonts w:ascii="Arial" w:hAnsi="Arial" w:cs="Arial"/>
        </w:rPr>
      </w:pPr>
      <w:r w:rsidRPr="00FE77E7">
        <w:rPr>
          <w:rFonts w:ascii="Arial" w:hAnsi="Arial" w:cs="Arial"/>
        </w:rPr>
        <w:t>Los datos de la historia reciente de nuestra institución muestran que los proyectos maduros surgen de grupos que tienen experiencia en investigación, y que la forma eficiente y eficaz de generar reconocimiento de grupos nacientes es a través de la vinculación en red a líneas y proyectos de investigación estratégicos: Ej. Aulas digitales para el aprendizaje autónomo y colaborativo; SIMAS Y COOL MODES; DIGALO; Visibilidad y Gestión de Conocimiento, entre las demás citadas en este portal.</w:t>
      </w:r>
    </w:p>
    <w:p w14:paraId="56747A40" w14:textId="77777777" w:rsidR="00785047" w:rsidRPr="00FE77E7" w:rsidRDefault="00785047" w:rsidP="00785047">
      <w:pPr>
        <w:jc w:val="both"/>
        <w:rPr>
          <w:rFonts w:ascii="Arial" w:hAnsi="Arial" w:cs="Arial"/>
        </w:rPr>
      </w:pPr>
    </w:p>
    <w:p w14:paraId="4D82D4FF" w14:textId="77777777" w:rsidR="00785047" w:rsidRPr="00FE77E7" w:rsidRDefault="00785047" w:rsidP="00785047">
      <w:pPr>
        <w:jc w:val="both"/>
        <w:rPr>
          <w:rFonts w:ascii="Arial" w:hAnsi="Arial" w:cs="Arial"/>
        </w:rPr>
      </w:pPr>
      <w:r w:rsidRPr="00FE77E7">
        <w:rPr>
          <w:rFonts w:ascii="Arial" w:hAnsi="Arial" w:cs="Arial"/>
        </w:rPr>
        <w:t>Una forma eficiente de generar investigación en un plazo relativamente corto incluye tres grandes etapas: estados del arte, observatorio y proyectos formales de intervención, experimentación o simulación. Con este criterio se puede integrar a los nuevos investigadores a la comunidad científica y a la realidad objeto de investigación y tener producciones publicadas en tiempos relativamente cortos.</w:t>
      </w:r>
    </w:p>
    <w:p w14:paraId="2F321C1F" w14:textId="77777777" w:rsidR="00785047" w:rsidRPr="00FE77E7" w:rsidRDefault="00785047" w:rsidP="00785047">
      <w:pPr>
        <w:jc w:val="both"/>
        <w:rPr>
          <w:rFonts w:ascii="Arial" w:hAnsi="Arial" w:cs="Arial"/>
        </w:rPr>
      </w:pPr>
    </w:p>
    <w:p w14:paraId="306D90CD" w14:textId="77777777" w:rsidR="00785047" w:rsidRPr="00FE77E7" w:rsidRDefault="00785047" w:rsidP="00785047">
      <w:pPr>
        <w:jc w:val="both"/>
        <w:rPr>
          <w:rFonts w:ascii="Arial" w:hAnsi="Arial" w:cs="Arial"/>
        </w:rPr>
      </w:pPr>
      <w:r w:rsidRPr="00FE77E7">
        <w:rPr>
          <w:rFonts w:ascii="Arial" w:hAnsi="Arial" w:cs="Arial"/>
        </w:rPr>
        <w:t>La fortaleza de la UNAD es el desarrollo regional y una forma eficiente de aprovechar esta fortaleza es haciendo gestión de redes. Las metodologías de análisis de redes sociales han sido investigadas por la comunidad académica y, en particular, por los grupos unadistas y se muestran como un mecanismo promisorio en la gestión de redes. Si se hace gestión de un número razonable de redes a las cuales se vinculan los grupos y a éstos, los semilleros, se puede optimizar los vínculos y la integralidad del sistema de investigación.</w:t>
      </w:r>
    </w:p>
    <w:p w14:paraId="7658E382" w14:textId="77777777" w:rsidR="00785047" w:rsidRPr="00FE77E7" w:rsidRDefault="00785047" w:rsidP="00785047">
      <w:pPr>
        <w:jc w:val="both"/>
        <w:rPr>
          <w:rFonts w:ascii="Arial" w:hAnsi="Arial" w:cs="Arial"/>
        </w:rPr>
      </w:pPr>
    </w:p>
    <w:p w14:paraId="4B1CE6AA" w14:textId="77777777" w:rsidR="00256A5C" w:rsidRPr="00FE77E7" w:rsidRDefault="00785047" w:rsidP="00785047">
      <w:pPr>
        <w:jc w:val="both"/>
        <w:rPr>
          <w:rFonts w:ascii="Arial" w:hAnsi="Arial" w:cs="Arial"/>
        </w:rPr>
      </w:pPr>
      <w:r w:rsidRPr="00FE77E7">
        <w:rPr>
          <w:rFonts w:ascii="Arial" w:hAnsi="Arial" w:cs="Arial"/>
        </w:rPr>
        <w:t xml:space="preserve">Los proyectos de investigación organizados en líneas constituyen el cuerpo base de producción de conocimiento y al mismo tiempo son base de integración de los grupos ejecutores. </w:t>
      </w:r>
    </w:p>
    <w:p w14:paraId="2EC9EC17" w14:textId="77777777" w:rsidR="00256A5C" w:rsidRPr="00FE77E7" w:rsidRDefault="00256A5C" w:rsidP="00785047">
      <w:pPr>
        <w:jc w:val="both"/>
        <w:rPr>
          <w:rFonts w:ascii="Arial" w:hAnsi="Arial" w:cs="Arial"/>
        </w:rPr>
      </w:pPr>
    </w:p>
    <w:p w14:paraId="1372EA27" w14:textId="77777777" w:rsidR="00785047" w:rsidRPr="00FE77E7" w:rsidRDefault="00785047" w:rsidP="00785047">
      <w:pPr>
        <w:jc w:val="both"/>
        <w:rPr>
          <w:rFonts w:ascii="Arial" w:hAnsi="Arial" w:cs="Arial"/>
        </w:rPr>
      </w:pPr>
      <w:r w:rsidRPr="00FE77E7">
        <w:rPr>
          <w:rFonts w:ascii="Arial" w:hAnsi="Arial" w:cs="Arial"/>
        </w:rPr>
        <w:t>La investigación realizada muestra que los semilleros de investigación tienen mejor producción si se vinculan a los grupos de investigación y usan la misma lógica de proyectos de investigación. De esta manera la producción de los semilleros es evaluable y se puede visibilizar.</w:t>
      </w:r>
    </w:p>
    <w:p w14:paraId="3A8D8BB2" w14:textId="77777777" w:rsidR="00785047" w:rsidRPr="00FE77E7" w:rsidRDefault="00785047" w:rsidP="00785047">
      <w:pPr>
        <w:jc w:val="both"/>
        <w:rPr>
          <w:rFonts w:ascii="Arial" w:hAnsi="Arial" w:cs="Arial"/>
        </w:rPr>
      </w:pPr>
    </w:p>
    <w:p w14:paraId="633507F9" w14:textId="77777777" w:rsidR="00785047" w:rsidRPr="00FE77E7" w:rsidRDefault="00785047" w:rsidP="00785047">
      <w:pPr>
        <w:jc w:val="both"/>
        <w:rPr>
          <w:rFonts w:ascii="Arial" w:hAnsi="Arial" w:cs="Arial"/>
        </w:rPr>
      </w:pPr>
      <w:r w:rsidRPr="00FE77E7">
        <w:rPr>
          <w:rFonts w:ascii="Arial" w:hAnsi="Arial" w:cs="Arial"/>
        </w:rPr>
        <w:t>La visibilidad del sistema es un factor motivacional para los actores y un elemento de acreditación institucional. Los eventos académicos deben mostrar las realizaciones del sistema de investigación.</w:t>
      </w:r>
    </w:p>
    <w:p w14:paraId="047FD345" w14:textId="77777777" w:rsidR="00785047" w:rsidRPr="00FE77E7" w:rsidRDefault="00785047" w:rsidP="00785047">
      <w:pPr>
        <w:jc w:val="both"/>
        <w:rPr>
          <w:rFonts w:ascii="Arial" w:hAnsi="Arial" w:cs="Arial"/>
        </w:rPr>
      </w:pPr>
    </w:p>
    <w:p w14:paraId="36D8C28D" w14:textId="77777777" w:rsidR="00785047" w:rsidRPr="00FE77E7" w:rsidRDefault="00785047" w:rsidP="00785047">
      <w:pPr>
        <w:jc w:val="both"/>
        <w:rPr>
          <w:rFonts w:ascii="Arial" w:hAnsi="Arial" w:cs="Arial"/>
        </w:rPr>
      </w:pPr>
      <w:r w:rsidRPr="00FE77E7">
        <w:rPr>
          <w:rFonts w:ascii="Arial" w:hAnsi="Arial" w:cs="Arial"/>
        </w:rPr>
        <w:t>La vinculación de la investigación a la actividad de formación se puede hacer con mayor sentido si se organizan los Grupos como redes académicas de conocimiento, en las cuales los contenidos producidos son objeto de contextualización y reconstrucción por los actores participantes, e integran los resultados de investigación. Así cada desarrollo de un Grupo generaría nuevas producciones del cuerpo académico.</w:t>
      </w:r>
    </w:p>
    <w:p w14:paraId="34AC75D0" w14:textId="77777777" w:rsidR="00785047" w:rsidRPr="00FE77E7" w:rsidRDefault="00785047" w:rsidP="00785047">
      <w:pPr>
        <w:jc w:val="both"/>
        <w:rPr>
          <w:rFonts w:ascii="Arial" w:hAnsi="Arial" w:cs="Arial"/>
        </w:rPr>
      </w:pPr>
    </w:p>
    <w:p w14:paraId="57307731" w14:textId="77777777" w:rsidR="00785047" w:rsidRPr="00FE77E7" w:rsidRDefault="00785047" w:rsidP="00785047">
      <w:pPr>
        <w:jc w:val="both"/>
        <w:rPr>
          <w:rFonts w:ascii="Arial" w:hAnsi="Arial" w:cs="Arial"/>
        </w:rPr>
      </w:pPr>
    </w:p>
    <w:p w14:paraId="79596957" w14:textId="77777777" w:rsidR="00785047" w:rsidRPr="00FE77E7" w:rsidRDefault="00785047" w:rsidP="00785047">
      <w:pPr>
        <w:jc w:val="both"/>
        <w:rPr>
          <w:rFonts w:ascii="Arial" w:hAnsi="Arial" w:cs="Arial"/>
          <w:b/>
        </w:rPr>
      </w:pPr>
      <w:r w:rsidRPr="00FE77E7">
        <w:rPr>
          <w:rFonts w:ascii="Arial" w:hAnsi="Arial" w:cs="Arial"/>
          <w:b/>
        </w:rPr>
        <w:t>5.2.2</w:t>
      </w:r>
      <w:r w:rsidR="006C6FBE" w:rsidRPr="00FE77E7">
        <w:rPr>
          <w:rFonts w:ascii="Arial" w:hAnsi="Arial" w:cs="Arial"/>
          <w:b/>
        </w:rPr>
        <w:t>.</w:t>
      </w:r>
      <w:r w:rsidRPr="00FE77E7">
        <w:rPr>
          <w:rFonts w:ascii="Arial" w:hAnsi="Arial" w:cs="Arial"/>
          <w:b/>
        </w:rPr>
        <w:t xml:space="preserve"> La investigación como eje transversal y como fuente de conocimiento</w:t>
      </w:r>
    </w:p>
    <w:p w14:paraId="762B26F0" w14:textId="77777777" w:rsidR="00785047" w:rsidRPr="00FE77E7" w:rsidRDefault="00785047" w:rsidP="00785047">
      <w:pPr>
        <w:jc w:val="both"/>
        <w:rPr>
          <w:rFonts w:ascii="Arial" w:hAnsi="Arial" w:cs="Arial"/>
        </w:rPr>
      </w:pPr>
    </w:p>
    <w:p w14:paraId="7081BA99" w14:textId="77777777" w:rsidR="003E464A" w:rsidRPr="00FE77E7" w:rsidRDefault="003E464A" w:rsidP="00785047">
      <w:pPr>
        <w:jc w:val="both"/>
        <w:rPr>
          <w:rFonts w:ascii="Arial" w:hAnsi="Arial" w:cs="Arial"/>
        </w:rPr>
      </w:pPr>
      <w:r w:rsidRPr="00FE77E7">
        <w:rPr>
          <w:rFonts w:ascii="Arial" w:hAnsi="Arial" w:cs="Arial"/>
        </w:rPr>
        <w:lastRenderedPageBreak/>
        <w:t xml:space="preserve">La investigación en la Escuela se asumirá como una actividad académica transversal y plural en cuanto a enfoques y metodologías; su ejercicio está determinado por contextos particulares y en razón de una actitud abierta y propositiva en la construcción de conocimiento. </w:t>
      </w:r>
    </w:p>
    <w:p w14:paraId="3BE071B3" w14:textId="77777777" w:rsidR="003E464A" w:rsidRPr="00FE77E7" w:rsidRDefault="003E464A" w:rsidP="00785047">
      <w:pPr>
        <w:jc w:val="both"/>
        <w:rPr>
          <w:rFonts w:ascii="Arial" w:hAnsi="Arial" w:cs="Arial"/>
        </w:rPr>
      </w:pPr>
    </w:p>
    <w:p w14:paraId="2C76AC15" w14:textId="77777777" w:rsidR="003E464A" w:rsidRPr="00FE77E7" w:rsidRDefault="003E464A" w:rsidP="00785047">
      <w:pPr>
        <w:jc w:val="both"/>
        <w:rPr>
          <w:rFonts w:ascii="Arial" w:hAnsi="Arial" w:cs="Arial"/>
        </w:rPr>
      </w:pPr>
      <w:r w:rsidRPr="00FE77E7">
        <w:rPr>
          <w:rFonts w:ascii="Arial" w:hAnsi="Arial" w:cs="Arial"/>
        </w:rPr>
        <w:t xml:space="preserve">En toda la cadena de formación, se enfrentará la investigación de manera permanente y siempre articulada a la proyección social. </w:t>
      </w:r>
    </w:p>
    <w:p w14:paraId="5FB4631D" w14:textId="77777777" w:rsidR="003E464A" w:rsidRPr="00FE77E7" w:rsidRDefault="003E464A" w:rsidP="00785047">
      <w:pPr>
        <w:jc w:val="both"/>
        <w:rPr>
          <w:rFonts w:ascii="Arial" w:hAnsi="Arial" w:cs="Arial"/>
        </w:rPr>
      </w:pPr>
    </w:p>
    <w:p w14:paraId="264B464C" w14:textId="77777777" w:rsidR="003E464A" w:rsidRPr="00FE77E7" w:rsidRDefault="003E464A" w:rsidP="00785047">
      <w:pPr>
        <w:jc w:val="both"/>
        <w:rPr>
          <w:rFonts w:ascii="Arial" w:hAnsi="Arial" w:cs="Arial"/>
        </w:rPr>
      </w:pPr>
      <w:r w:rsidRPr="00FE77E7">
        <w:rPr>
          <w:rFonts w:ascii="Arial" w:hAnsi="Arial" w:cs="Arial"/>
        </w:rPr>
        <w:t xml:space="preserve">Haremos un especial énfasis sobre metodologías y técnicas de investigación que permitan empoderamiento y participación de los grupos sociales, especialmente de los más vulnerables en sus derechos constitucionales fundamentales. </w:t>
      </w:r>
    </w:p>
    <w:p w14:paraId="30D4A7A1" w14:textId="77777777" w:rsidR="003E464A" w:rsidRPr="00FE77E7" w:rsidRDefault="003E464A" w:rsidP="00785047">
      <w:pPr>
        <w:jc w:val="both"/>
        <w:rPr>
          <w:rFonts w:ascii="Arial" w:hAnsi="Arial" w:cs="Arial"/>
        </w:rPr>
      </w:pPr>
    </w:p>
    <w:p w14:paraId="692F930B" w14:textId="77777777" w:rsidR="00256A5C" w:rsidRPr="00FE77E7" w:rsidRDefault="003E464A" w:rsidP="00785047">
      <w:pPr>
        <w:jc w:val="both"/>
        <w:rPr>
          <w:rFonts w:ascii="Arial" w:hAnsi="Arial" w:cs="Arial"/>
        </w:rPr>
      </w:pPr>
      <w:r w:rsidRPr="00FE77E7">
        <w:rPr>
          <w:rFonts w:ascii="Arial" w:hAnsi="Arial" w:cs="Arial"/>
        </w:rPr>
        <w:t xml:space="preserve">Con base en la acción pedagógica sistemática, de la generación y aplicación del conocimiento y de la proyección social de la Universidad, la investigación en sus diferentes formas (formativa, disciplinar, contextual, etc.), juega un papel fundamental como la triada de investigación, comunicación pedagógica y proyección social.     </w:t>
      </w:r>
    </w:p>
    <w:p w14:paraId="6128F8BE" w14:textId="77777777" w:rsidR="00256A5C" w:rsidRPr="00FE77E7" w:rsidRDefault="00256A5C" w:rsidP="00785047">
      <w:pPr>
        <w:jc w:val="both"/>
        <w:rPr>
          <w:rFonts w:ascii="Arial" w:hAnsi="Arial" w:cs="Arial"/>
        </w:rPr>
      </w:pPr>
    </w:p>
    <w:p w14:paraId="7BDB7280" w14:textId="77777777" w:rsidR="00785047" w:rsidRPr="00FE77E7" w:rsidRDefault="00785047" w:rsidP="00785047">
      <w:pPr>
        <w:jc w:val="both"/>
        <w:rPr>
          <w:rFonts w:ascii="Arial" w:hAnsi="Arial" w:cs="Arial"/>
        </w:rPr>
      </w:pPr>
      <w:r w:rsidRPr="00FE77E7">
        <w:rPr>
          <w:rFonts w:ascii="Arial" w:hAnsi="Arial" w:cs="Arial"/>
        </w:rPr>
        <w:t>El desarrollo en la UNAD de una auténtica cultura investigativa que genere un pensamiento autónomo, crítico y creativo en la comunidad académica, que sea pluralista y respete la diferencia, se concibe como un imperativo para el ejercicio de la actividad investigativa.</w:t>
      </w:r>
    </w:p>
    <w:p w14:paraId="2CC4A4C4" w14:textId="77777777" w:rsidR="00785047" w:rsidRPr="00FE77E7" w:rsidRDefault="00785047" w:rsidP="00785047">
      <w:pPr>
        <w:jc w:val="both"/>
        <w:rPr>
          <w:rFonts w:ascii="Arial" w:hAnsi="Arial" w:cs="Arial"/>
        </w:rPr>
      </w:pPr>
    </w:p>
    <w:p w14:paraId="0EF1CE3F" w14:textId="77777777" w:rsidR="00785047" w:rsidRPr="00FE77E7" w:rsidRDefault="00785047" w:rsidP="00785047">
      <w:pPr>
        <w:jc w:val="both"/>
        <w:rPr>
          <w:rFonts w:ascii="Arial" w:hAnsi="Arial" w:cs="Arial"/>
        </w:rPr>
      </w:pPr>
      <w:r w:rsidRPr="00FE77E7">
        <w:rPr>
          <w:rFonts w:ascii="Arial" w:hAnsi="Arial" w:cs="Arial"/>
        </w:rPr>
        <w:t xml:space="preserve">La </w:t>
      </w:r>
      <w:r w:rsidRPr="00FE77E7">
        <w:rPr>
          <w:rFonts w:ascii="Arial" w:hAnsi="Arial" w:cs="Arial"/>
          <w:i/>
        </w:rPr>
        <w:t xml:space="preserve">espíteme </w:t>
      </w:r>
      <w:r w:rsidRPr="00FE77E7">
        <w:rPr>
          <w:rFonts w:ascii="Arial" w:hAnsi="Arial" w:cs="Arial"/>
        </w:rPr>
        <w:t xml:space="preserve">recoge los paradigmas que rodean el conocimiento actual y toma distancia de quienes perciben el mundo solamente como un conjunto de objetos manipulables técnicamente, excluyendo las características más humanas del mundo de la vida cotidiana. Entre estas se pueden señalar los intereses de los individuos y los colectivos que reducen la reflexión a una síntesis metafísica en la que se omite el mundo de las necesidades fundamentales insatisfechas. La </w:t>
      </w:r>
      <w:r w:rsidRPr="00FE77E7">
        <w:rPr>
          <w:rFonts w:ascii="Arial" w:hAnsi="Arial" w:cs="Arial"/>
          <w:i/>
        </w:rPr>
        <w:t>episteme</w:t>
      </w:r>
      <w:r w:rsidRPr="00FE77E7">
        <w:rPr>
          <w:rFonts w:ascii="Arial" w:hAnsi="Arial" w:cs="Arial"/>
        </w:rPr>
        <w:t xml:space="preserve"> se aleja mucho más de quienes por su posición llamada posmodernista, culpan a la ciencia y a la tecnología del caos que se vive en la actualidad, sin reconocer que la crisis de las ciencias tiene su última causa en el olvido del mundo de la vida y en la negación de su dimensión subjetiva.</w:t>
      </w:r>
      <w:r w:rsidR="003E464A" w:rsidRPr="00FE77E7">
        <w:rPr>
          <w:rStyle w:val="Refdenotaalpie"/>
          <w:rFonts w:ascii="Arial" w:hAnsi="Arial" w:cs="Arial"/>
        </w:rPr>
        <w:footnoteReference w:id="24"/>
      </w:r>
    </w:p>
    <w:p w14:paraId="6D81EE99" w14:textId="77777777" w:rsidR="00785047" w:rsidRPr="00FE77E7" w:rsidRDefault="00785047" w:rsidP="00785047">
      <w:pPr>
        <w:jc w:val="both"/>
        <w:rPr>
          <w:rFonts w:ascii="Arial" w:hAnsi="Arial" w:cs="Arial"/>
        </w:rPr>
      </w:pPr>
    </w:p>
    <w:p w14:paraId="2CAB47C3" w14:textId="77777777" w:rsidR="00785047" w:rsidRPr="00FE77E7" w:rsidRDefault="00785047" w:rsidP="00785047">
      <w:pPr>
        <w:jc w:val="both"/>
        <w:rPr>
          <w:rFonts w:ascii="Arial" w:hAnsi="Arial" w:cs="Arial"/>
        </w:rPr>
      </w:pPr>
      <w:r w:rsidRPr="00FE77E7">
        <w:rPr>
          <w:rFonts w:ascii="Arial" w:hAnsi="Arial" w:cs="Arial"/>
        </w:rPr>
        <w:t xml:space="preserve">Frente a la reflexión anterior, surge el interrogante acerca de la posición desde la cual la Universidad debe reorganizar la investigación y su operacionalización, para contribuir a la formación integral de los estudiantes como personas, ciudadanos y trabajadores. </w:t>
      </w:r>
    </w:p>
    <w:p w14:paraId="41ECD822" w14:textId="77777777" w:rsidR="00785047" w:rsidRPr="00FE77E7" w:rsidRDefault="00785047" w:rsidP="00785047">
      <w:pPr>
        <w:jc w:val="both"/>
        <w:rPr>
          <w:rFonts w:ascii="Arial" w:hAnsi="Arial" w:cs="Arial"/>
        </w:rPr>
      </w:pPr>
    </w:p>
    <w:p w14:paraId="362C7774" w14:textId="77777777" w:rsidR="00EB78B1" w:rsidRPr="00FE77E7" w:rsidRDefault="00785047" w:rsidP="00785047">
      <w:pPr>
        <w:jc w:val="both"/>
        <w:rPr>
          <w:rFonts w:ascii="Arial" w:hAnsi="Arial" w:cs="Arial"/>
        </w:rPr>
      </w:pPr>
      <w:r w:rsidRPr="00FE77E7">
        <w:rPr>
          <w:rFonts w:ascii="Arial" w:hAnsi="Arial" w:cs="Arial"/>
        </w:rPr>
        <w:t>La actividad humana se desarrolla mediante tres acciones fundamentales: el trabajo humano, el lenguaje simbólico y la intera</w:t>
      </w:r>
      <w:r w:rsidR="00256A5C" w:rsidRPr="00FE77E7">
        <w:rPr>
          <w:rFonts w:ascii="Arial" w:hAnsi="Arial" w:cs="Arial"/>
        </w:rPr>
        <w:t xml:space="preserve">cción social.  </w:t>
      </w:r>
    </w:p>
    <w:p w14:paraId="62EF7495" w14:textId="77777777" w:rsidR="00EB78B1" w:rsidRPr="00FE77E7" w:rsidRDefault="00EB78B1" w:rsidP="00785047">
      <w:pPr>
        <w:jc w:val="both"/>
        <w:rPr>
          <w:rFonts w:ascii="Arial" w:hAnsi="Arial" w:cs="Arial"/>
        </w:rPr>
      </w:pPr>
    </w:p>
    <w:p w14:paraId="175850FF" w14:textId="77777777" w:rsidR="00785047" w:rsidRPr="00FE77E7" w:rsidRDefault="00256A5C" w:rsidP="00EB78B1">
      <w:pPr>
        <w:ind w:left="284" w:right="284"/>
        <w:jc w:val="both"/>
        <w:rPr>
          <w:rFonts w:ascii="Arial" w:hAnsi="Arial" w:cs="Arial"/>
          <w:i/>
        </w:rPr>
      </w:pPr>
      <w:r w:rsidRPr="00FE77E7">
        <w:rPr>
          <w:rFonts w:ascii="Arial" w:hAnsi="Arial" w:cs="Arial"/>
          <w:i/>
        </w:rPr>
        <w:t>En es</w:t>
      </w:r>
      <w:r w:rsidR="00EB78B1" w:rsidRPr="00FE77E7">
        <w:rPr>
          <w:rFonts w:ascii="Arial" w:hAnsi="Arial" w:cs="Arial"/>
          <w:i/>
        </w:rPr>
        <w:t>tos tres tipos de acciones fundamentales</w:t>
      </w:r>
      <w:r w:rsidRPr="00FE77E7">
        <w:rPr>
          <w:rFonts w:ascii="Arial" w:hAnsi="Arial" w:cs="Arial"/>
          <w:i/>
        </w:rPr>
        <w:t xml:space="preserve"> se articulan y objetivan –en c</w:t>
      </w:r>
      <w:r w:rsidR="00785047" w:rsidRPr="00FE77E7">
        <w:rPr>
          <w:rFonts w:ascii="Arial" w:hAnsi="Arial" w:cs="Arial"/>
          <w:i/>
        </w:rPr>
        <w:t xml:space="preserve">ierta manera- tres tipos de intereses, que orientan el desarrollo mismo del conocimiento en los diversos tipos de ciencias: </w:t>
      </w:r>
      <w:r w:rsidR="00EB78B1" w:rsidRPr="00FE77E7">
        <w:rPr>
          <w:rFonts w:ascii="Arial" w:hAnsi="Arial" w:cs="Arial"/>
          <w:i/>
        </w:rPr>
        <w:t>L</w:t>
      </w:r>
      <w:r w:rsidR="00785047" w:rsidRPr="00FE77E7">
        <w:rPr>
          <w:rFonts w:ascii="Arial" w:hAnsi="Arial" w:cs="Arial"/>
          <w:i/>
        </w:rPr>
        <w:t xml:space="preserve">as </w:t>
      </w:r>
      <w:r w:rsidR="00EB78B1" w:rsidRPr="00FE77E7">
        <w:rPr>
          <w:rFonts w:ascii="Arial" w:hAnsi="Arial" w:cs="Arial"/>
          <w:b/>
          <w:i/>
        </w:rPr>
        <w:t>empírico-</w:t>
      </w:r>
      <w:r w:rsidR="00785047" w:rsidRPr="00FE77E7">
        <w:rPr>
          <w:rFonts w:ascii="Arial" w:hAnsi="Arial" w:cs="Arial"/>
          <w:b/>
          <w:i/>
        </w:rPr>
        <w:t>analítica</w:t>
      </w:r>
      <w:r w:rsidRPr="00FE77E7">
        <w:rPr>
          <w:rFonts w:ascii="Arial" w:hAnsi="Arial" w:cs="Arial"/>
          <w:b/>
          <w:i/>
        </w:rPr>
        <w:t>s</w:t>
      </w:r>
      <w:r w:rsidR="00785047" w:rsidRPr="00FE77E7">
        <w:rPr>
          <w:rFonts w:ascii="Arial" w:hAnsi="Arial" w:cs="Arial"/>
          <w:i/>
        </w:rPr>
        <w:t xml:space="preserve">, </w:t>
      </w:r>
      <w:r w:rsidR="00EB78B1" w:rsidRPr="00FE77E7">
        <w:rPr>
          <w:rFonts w:ascii="Arial" w:hAnsi="Arial" w:cs="Arial"/>
          <w:i/>
        </w:rPr>
        <w:t xml:space="preserve">que </w:t>
      </w:r>
      <w:r w:rsidR="00785047" w:rsidRPr="00FE77E7">
        <w:rPr>
          <w:rFonts w:ascii="Arial" w:hAnsi="Arial" w:cs="Arial"/>
          <w:i/>
        </w:rPr>
        <w:lastRenderedPageBreak/>
        <w:t>permiten, gracias a un interés técnico de dominio progresivo de la naturaleza, una racionalización cada vez mayor de los procesos de trabajo</w:t>
      </w:r>
      <w:r w:rsidR="00EB78B1" w:rsidRPr="00FE77E7">
        <w:rPr>
          <w:rFonts w:ascii="Arial" w:hAnsi="Arial" w:cs="Arial"/>
          <w:i/>
        </w:rPr>
        <w:t>;  l</w:t>
      </w:r>
      <w:r w:rsidR="00785047" w:rsidRPr="00FE77E7">
        <w:rPr>
          <w:rFonts w:ascii="Arial" w:hAnsi="Arial" w:cs="Arial"/>
          <w:i/>
        </w:rPr>
        <w:t xml:space="preserve">as </w:t>
      </w:r>
      <w:r w:rsidR="00785047" w:rsidRPr="00FE77E7">
        <w:rPr>
          <w:rFonts w:ascii="Arial" w:hAnsi="Arial" w:cs="Arial"/>
          <w:b/>
          <w:i/>
        </w:rPr>
        <w:t>histórico-hermenéuticas</w:t>
      </w:r>
      <w:r w:rsidR="00785047" w:rsidRPr="00FE77E7">
        <w:rPr>
          <w:rFonts w:ascii="Arial" w:hAnsi="Arial" w:cs="Arial"/>
          <w:i/>
        </w:rPr>
        <w:t xml:space="preserve">, </w:t>
      </w:r>
      <w:r w:rsidR="00EB78B1" w:rsidRPr="00FE77E7">
        <w:rPr>
          <w:rFonts w:ascii="Arial" w:hAnsi="Arial" w:cs="Arial"/>
          <w:i/>
        </w:rPr>
        <w:t xml:space="preserve">que </w:t>
      </w:r>
      <w:r w:rsidR="00785047" w:rsidRPr="00FE77E7">
        <w:rPr>
          <w:rFonts w:ascii="Arial" w:hAnsi="Arial" w:cs="Arial"/>
          <w:i/>
        </w:rPr>
        <w:t>movidas por un interés práctico de comprensión de las tradiciones, pr</w:t>
      </w:r>
      <w:r w:rsidR="00EB78B1" w:rsidRPr="00FE77E7">
        <w:rPr>
          <w:rFonts w:ascii="Arial" w:hAnsi="Arial" w:cs="Arial"/>
          <w:i/>
        </w:rPr>
        <w:t xml:space="preserve">oporcionan </w:t>
      </w:r>
      <w:r w:rsidR="00785047" w:rsidRPr="00FE77E7">
        <w:rPr>
          <w:rFonts w:ascii="Arial" w:hAnsi="Arial" w:cs="Arial"/>
          <w:i/>
        </w:rPr>
        <w:t>una relación cada vez más racional de la dimensión significativa de la cultura</w:t>
      </w:r>
      <w:r w:rsidR="00EB78B1" w:rsidRPr="00FE77E7">
        <w:rPr>
          <w:rFonts w:ascii="Arial" w:hAnsi="Arial" w:cs="Arial"/>
          <w:i/>
        </w:rPr>
        <w:t>; f</w:t>
      </w:r>
      <w:r w:rsidR="00785047" w:rsidRPr="00FE77E7">
        <w:rPr>
          <w:rFonts w:ascii="Arial" w:hAnsi="Arial" w:cs="Arial"/>
          <w:i/>
        </w:rPr>
        <w:t>inalmente, las</w:t>
      </w:r>
      <w:r w:rsidR="00785047" w:rsidRPr="00FE77E7">
        <w:rPr>
          <w:rFonts w:ascii="Arial" w:hAnsi="Arial" w:cs="Arial"/>
          <w:b/>
          <w:i/>
        </w:rPr>
        <w:t xml:space="preserve"> crítico-sociales</w:t>
      </w:r>
      <w:r w:rsidR="00785047" w:rsidRPr="00FE77E7">
        <w:rPr>
          <w:rFonts w:ascii="Arial" w:hAnsi="Arial" w:cs="Arial"/>
          <w:i/>
        </w:rPr>
        <w:t xml:space="preserve">, </w:t>
      </w:r>
      <w:r w:rsidR="00EB78B1" w:rsidRPr="00FE77E7">
        <w:rPr>
          <w:rFonts w:ascii="Arial" w:hAnsi="Arial" w:cs="Arial"/>
          <w:i/>
        </w:rPr>
        <w:t xml:space="preserve">que </w:t>
      </w:r>
      <w:r w:rsidR="00785047" w:rsidRPr="00FE77E7">
        <w:rPr>
          <w:rFonts w:ascii="Arial" w:hAnsi="Arial" w:cs="Arial"/>
          <w:i/>
        </w:rPr>
        <w:t>orientadas por el interés emancipatorio, se constituyen en un saber cada vez más racional de las diversas formas de poder que conforman la cotidianidad humana (</w:t>
      </w:r>
      <w:r w:rsidR="00785047" w:rsidRPr="00FE77E7">
        <w:rPr>
          <w:rFonts w:ascii="Arial" w:hAnsi="Arial" w:cs="Arial"/>
        </w:rPr>
        <w:t>Hoyos, 1990</w:t>
      </w:r>
      <w:r w:rsidR="00785047" w:rsidRPr="00FE77E7">
        <w:rPr>
          <w:rFonts w:ascii="Arial" w:hAnsi="Arial" w:cs="Arial"/>
          <w:i/>
        </w:rPr>
        <w:t xml:space="preserve">). </w:t>
      </w:r>
    </w:p>
    <w:p w14:paraId="32280A73" w14:textId="77777777" w:rsidR="00785047" w:rsidRPr="00FE77E7" w:rsidRDefault="00785047" w:rsidP="00785047">
      <w:pPr>
        <w:jc w:val="both"/>
        <w:rPr>
          <w:rFonts w:ascii="Arial" w:hAnsi="Arial" w:cs="Arial"/>
        </w:rPr>
      </w:pPr>
    </w:p>
    <w:p w14:paraId="4525A004" w14:textId="77777777" w:rsidR="00785047" w:rsidRPr="00FE77E7" w:rsidRDefault="00785047" w:rsidP="00785047">
      <w:pPr>
        <w:jc w:val="both"/>
        <w:rPr>
          <w:rFonts w:ascii="Arial" w:hAnsi="Arial" w:cs="Arial"/>
        </w:rPr>
      </w:pPr>
      <w:r w:rsidRPr="00FE77E7">
        <w:rPr>
          <w:rFonts w:ascii="Arial" w:hAnsi="Arial" w:cs="Arial"/>
        </w:rPr>
        <w:t xml:space="preserve">Se entiende entonces así que el conocimiento adquiere un carácter valorativo e ideológico y que su pretendida </w:t>
      </w:r>
      <w:r w:rsidRPr="00FE77E7">
        <w:rPr>
          <w:rFonts w:ascii="Arial" w:hAnsi="Arial" w:cs="Arial"/>
          <w:i/>
        </w:rPr>
        <w:t>objetividad</w:t>
      </w:r>
      <w:r w:rsidRPr="00FE77E7">
        <w:rPr>
          <w:rFonts w:ascii="Arial" w:hAnsi="Arial" w:cs="Arial"/>
        </w:rPr>
        <w:t xml:space="preserve"> se puede lograr también por la vía del consenso y del acuerdo intersubjetivo.</w:t>
      </w:r>
    </w:p>
    <w:p w14:paraId="4F7882CF" w14:textId="77777777" w:rsidR="00785047" w:rsidRPr="00FE77E7" w:rsidRDefault="00785047" w:rsidP="00785047">
      <w:pPr>
        <w:jc w:val="both"/>
        <w:rPr>
          <w:rFonts w:ascii="Arial" w:hAnsi="Arial" w:cs="Arial"/>
        </w:rPr>
      </w:pPr>
    </w:p>
    <w:p w14:paraId="5D3F125E" w14:textId="77777777" w:rsidR="00785047" w:rsidRPr="00FE77E7" w:rsidRDefault="00785047" w:rsidP="00785047">
      <w:pPr>
        <w:jc w:val="both"/>
        <w:rPr>
          <w:rFonts w:ascii="Arial" w:hAnsi="Arial" w:cs="Arial"/>
        </w:rPr>
      </w:pPr>
      <w:r w:rsidRPr="00FE77E7">
        <w:rPr>
          <w:rFonts w:ascii="Arial" w:hAnsi="Arial" w:cs="Arial"/>
        </w:rPr>
        <w:t xml:space="preserve">Como resultado de esta reflexión se infiere una concepción de investigación que acepta como válidas múltiples explicaciones de la misma </w:t>
      </w:r>
      <w:r w:rsidRPr="00FE77E7">
        <w:rPr>
          <w:rFonts w:ascii="Arial" w:hAnsi="Arial" w:cs="Arial"/>
          <w:i/>
        </w:rPr>
        <w:t xml:space="preserve">realidad. </w:t>
      </w:r>
      <w:r w:rsidRPr="00FE77E7">
        <w:rPr>
          <w:rFonts w:ascii="Arial" w:hAnsi="Arial" w:cs="Arial"/>
        </w:rPr>
        <w:t>Este es un punto de vista que reconoce en la subjetividad una condición de cualquier conocimiento y no sólo un obstáculo metodológico o una opción que rescata el valor del saber común como fuente originaria del conocimiento válido, confiable, sistemático y comunicable.</w:t>
      </w:r>
    </w:p>
    <w:p w14:paraId="57B091D0" w14:textId="77777777" w:rsidR="00785047" w:rsidRPr="00FE77E7" w:rsidRDefault="00785047" w:rsidP="00785047">
      <w:pPr>
        <w:jc w:val="both"/>
        <w:rPr>
          <w:rFonts w:ascii="Arial" w:hAnsi="Arial" w:cs="Arial"/>
        </w:rPr>
      </w:pPr>
    </w:p>
    <w:p w14:paraId="2BD6C775" w14:textId="77777777" w:rsidR="00785047" w:rsidRPr="00FE77E7" w:rsidRDefault="00785047" w:rsidP="00785047">
      <w:pPr>
        <w:jc w:val="both"/>
        <w:rPr>
          <w:rFonts w:ascii="Arial" w:hAnsi="Arial" w:cs="Arial"/>
        </w:rPr>
      </w:pPr>
    </w:p>
    <w:p w14:paraId="69AEA6BF" w14:textId="77777777" w:rsidR="00785047" w:rsidRPr="00FE77E7" w:rsidRDefault="00785047" w:rsidP="00785047">
      <w:pPr>
        <w:jc w:val="both"/>
        <w:rPr>
          <w:rFonts w:ascii="Arial" w:hAnsi="Arial" w:cs="Arial"/>
          <w:b/>
        </w:rPr>
      </w:pPr>
      <w:r w:rsidRPr="00FE77E7">
        <w:rPr>
          <w:rFonts w:ascii="Arial" w:hAnsi="Arial" w:cs="Arial"/>
          <w:b/>
        </w:rPr>
        <w:t>5.2.3</w:t>
      </w:r>
      <w:r w:rsidR="006C6FBE" w:rsidRPr="00FE77E7">
        <w:rPr>
          <w:rFonts w:ascii="Arial" w:hAnsi="Arial" w:cs="Arial"/>
          <w:b/>
        </w:rPr>
        <w:t>.</w:t>
      </w:r>
      <w:r w:rsidRPr="00FE77E7">
        <w:rPr>
          <w:rFonts w:ascii="Arial" w:hAnsi="Arial" w:cs="Arial"/>
          <w:b/>
        </w:rPr>
        <w:t xml:space="preserve"> La investigación y la acción pedagógica sistemática</w:t>
      </w:r>
    </w:p>
    <w:p w14:paraId="6C3FE605" w14:textId="77777777" w:rsidR="00785047" w:rsidRPr="00FE77E7" w:rsidRDefault="00785047" w:rsidP="00785047">
      <w:pPr>
        <w:jc w:val="both"/>
        <w:rPr>
          <w:rFonts w:ascii="Arial" w:hAnsi="Arial" w:cs="Arial"/>
        </w:rPr>
      </w:pPr>
    </w:p>
    <w:p w14:paraId="6A683896" w14:textId="77777777" w:rsidR="00785047" w:rsidRPr="00FE77E7" w:rsidRDefault="00785047" w:rsidP="00785047">
      <w:pPr>
        <w:jc w:val="both"/>
        <w:rPr>
          <w:rFonts w:ascii="Arial" w:hAnsi="Arial" w:cs="Arial"/>
        </w:rPr>
      </w:pPr>
      <w:r w:rsidRPr="00FE77E7">
        <w:rPr>
          <w:rFonts w:ascii="Arial" w:hAnsi="Arial" w:cs="Arial"/>
        </w:rPr>
        <w:t>La investigación disciplinar se refiere a la cultura investigativa propia de cada disciplina del saber, y se asume a partir de los fundamentos epistemológicos, teóricos y técnicos, para la resolución de problemas a partir de las líneas de investigación correspondientes.</w:t>
      </w:r>
    </w:p>
    <w:p w14:paraId="3B4FCC8D" w14:textId="77777777" w:rsidR="00785047" w:rsidRPr="00FE77E7" w:rsidRDefault="00785047" w:rsidP="00785047">
      <w:pPr>
        <w:jc w:val="both"/>
        <w:rPr>
          <w:rFonts w:ascii="Arial" w:hAnsi="Arial" w:cs="Arial"/>
        </w:rPr>
      </w:pPr>
    </w:p>
    <w:p w14:paraId="7F6712F0" w14:textId="77777777" w:rsidR="00785047" w:rsidRPr="00FE77E7" w:rsidRDefault="00785047" w:rsidP="00785047">
      <w:pPr>
        <w:jc w:val="both"/>
        <w:rPr>
          <w:rFonts w:ascii="Arial" w:hAnsi="Arial" w:cs="Arial"/>
        </w:rPr>
      </w:pPr>
      <w:r w:rsidRPr="00FE77E7">
        <w:rPr>
          <w:rFonts w:ascii="Arial" w:hAnsi="Arial" w:cs="Arial"/>
        </w:rPr>
        <w:t>En la UNAD, cada Escuela genera sus propias líneas de investigación, inscritas en los Programas de Investigación Institucional, que permiten indagar por el estado actual de la disciplina y avanzar hacia la generación de nuevos conocimientos mediante el diseño y ejecución de proyectos a los cuales se vinculan docentes y estudiantes. Sus resultados permiten la permanente actualización y mejoramiento de los currículos.</w:t>
      </w:r>
    </w:p>
    <w:p w14:paraId="304E7999" w14:textId="77777777" w:rsidR="00785047" w:rsidRPr="00FE77E7" w:rsidRDefault="00785047" w:rsidP="00785047">
      <w:pPr>
        <w:jc w:val="both"/>
        <w:rPr>
          <w:rFonts w:ascii="Arial" w:hAnsi="Arial" w:cs="Arial"/>
        </w:rPr>
      </w:pPr>
    </w:p>
    <w:p w14:paraId="4D9BB886" w14:textId="77777777" w:rsidR="00100F56" w:rsidRPr="00FE77E7" w:rsidRDefault="00100F56" w:rsidP="00785047">
      <w:pPr>
        <w:jc w:val="both"/>
        <w:rPr>
          <w:rFonts w:ascii="Arial" w:hAnsi="Arial" w:cs="Arial"/>
        </w:rPr>
      </w:pPr>
    </w:p>
    <w:p w14:paraId="6A02D3A1" w14:textId="77777777" w:rsidR="00785047" w:rsidRPr="00FE77E7" w:rsidRDefault="00785047" w:rsidP="00785047">
      <w:pPr>
        <w:jc w:val="both"/>
        <w:rPr>
          <w:rFonts w:ascii="Arial" w:hAnsi="Arial" w:cs="Arial"/>
        </w:rPr>
      </w:pPr>
      <w:r w:rsidRPr="00FE77E7">
        <w:rPr>
          <w:rFonts w:ascii="Arial" w:hAnsi="Arial" w:cs="Arial"/>
          <w:b/>
        </w:rPr>
        <w:t>5.2.4</w:t>
      </w:r>
      <w:r w:rsidR="006C6FBE" w:rsidRPr="00FE77E7">
        <w:rPr>
          <w:rFonts w:ascii="Arial" w:hAnsi="Arial" w:cs="Arial"/>
          <w:b/>
        </w:rPr>
        <w:t>.</w:t>
      </w:r>
      <w:r w:rsidRPr="00FE77E7">
        <w:rPr>
          <w:rFonts w:ascii="Arial" w:hAnsi="Arial" w:cs="Arial"/>
          <w:b/>
        </w:rPr>
        <w:t xml:space="preserve"> La e-Investigación</w:t>
      </w:r>
      <w:r w:rsidRPr="00FE77E7">
        <w:rPr>
          <w:rFonts w:ascii="Arial" w:hAnsi="Arial" w:cs="Arial"/>
        </w:rPr>
        <w:t xml:space="preserve"> </w:t>
      </w:r>
    </w:p>
    <w:p w14:paraId="097DB75C" w14:textId="77777777" w:rsidR="00785047" w:rsidRPr="00FE77E7" w:rsidRDefault="00785047" w:rsidP="00785047">
      <w:pPr>
        <w:jc w:val="both"/>
        <w:rPr>
          <w:rFonts w:ascii="Arial" w:hAnsi="Arial" w:cs="Arial"/>
        </w:rPr>
      </w:pPr>
    </w:p>
    <w:p w14:paraId="36EFFF2B" w14:textId="77777777" w:rsidR="00785047" w:rsidRPr="00FE77E7" w:rsidRDefault="00785047" w:rsidP="00785047">
      <w:pPr>
        <w:jc w:val="both"/>
        <w:rPr>
          <w:rFonts w:ascii="Arial" w:hAnsi="Arial" w:cs="Arial"/>
        </w:rPr>
      </w:pPr>
      <w:r w:rsidRPr="00FE77E7">
        <w:rPr>
          <w:rFonts w:ascii="Arial" w:hAnsi="Arial" w:cs="Arial"/>
        </w:rPr>
        <w:t>El término e-Research o e-Investigación, se refiere al uso de las TIC para soportar formas y pre existentes de investigación para el desarrollo de una sistemática más productiva en investigación construida sobre la arquitectura del trabajo colaborativo y en total redarquía (trabajo en redes).</w:t>
      </w:r>
    </w:p>
    <w:p w14:paraId="301CD7AF" w14:textId="77777777" w:rsidR="00785047" w:rsidRPr="00FE77E7" w:rsidRDefault="00785047" w:rsidP="00785047">
      <w:pPr>
        <w:jc w:val="both"/>
        <w:rPr>
          <w:rFonts w:ascii="Arial" w:hAnsi="Arial" w:cs="Arial"/>
        </w:rPr>
      </w:pPr>
    </w:p>
    <w:p w14:paraId="5D8B1DDA" w14:textId="77777777" w:rsidR="00785047" w:rsidRPr="00FE77E7" w:rsidRDefault="00785047" w:rsidP="00785047">
      <w:pPr>
        <w:jc w:val="both"/>
        <w:rPr>
          <w:rFonts w:ascii="Arial" w:hAnsi="Arial" w:cs="Arial"/>
        </w:rPr>
      </w:pPr>
      <w:r w:rsidRPr="00FE77E7">
        <w:rPr>
          <w:rFonts w:ascii="Arial" w:hAnsi="Arial" w:cs="Arial"/>
        </w:rPr>
        <w:t xml:space="preserve">Las tres características galvanizadas en el génesis de la e-Investigación a saber: trabajo colaborativo, utilización del grid computacional y uso intensivo de datos son sinónimos de la mecánica desarrollada en el e-MPU y por tal diseños metodológicos y didácticos totalmente congruentes y pertinentes para nuestra </w:t>
      </w:r>
      <w:r w:rsidRPr="00FE77E7">
        <w:rPr>
          <w:rFonts w:ascii="Arial" w:hAnsi="Arial" w:cs="Arial"/>
        </w:rPr>
        <w:lastRenderedPageBreak/>
        <w:t>institución. La visión de la e-investigación puede entenderse a partir del siguiente silogismo: El e-learning es a la educación de hace 10 años lo que la e-Research es a la investigación actual. De donde, trabajamos en una institución fundamentada en el e-learning que busca su horizonte para el desarrollo de la investigación a través de modelos articulados a su modelo educativo. AVANCE DE LA E-INVESTIGACIÓN EN LA UNAD Se ha diseñado la propuesta de un protocolo para el desarrollo de e-investigación a partir de un laboratorio generado desde hace un año y medio utilizando un semillero de investigación desde sus orígenes. Esta primera aproximación a la e-Investigación está dirigida inicialmente al desarrollo de investigación formativa. El núcleo problémico que da soporte a este protocolo es la incongruencia entre el desarrollo de investigación tradicional en instituciones fundamentadas en entornos de aprendizaje abiertos y a distancia y su productividad efectiva evidenciada en la realidad actual de la investigación en la UNAD. El protocolo cuenta con 7 pasos y 13 aplicaciones de software libre direccionadas en su totalidad al desarrollo de e-investigación.</w:t>
      </w:r>
    </w:p>
    <w:p w14:paraId="3D0526C3" w14:textId="77777777" w:rsidR="00785047" w:rsidRPr="00FE77E7" w:rsidRDefault="00785047" w:rsidP="00785047">
      <w:pPr>
        <w:jc w:val="both"/>
        <w:rPr>
          <w:rFonts w:ascii="Arial" w:hAnsi="Arial" w:cs="Arial"/>
        </w:rPr>
      </w:pPr>
    </w:p>
    <w:p w14:paraId="09ACD644" w14:textId="77777777" w:rsidR="00785047" w:rsidRPr="00FE77E7" w:rsidRDefault="00785047" w:rsidP="00785047">
      <w:pPr>
        <w:jc w:val="both"/>
        <w:rPr>
          <w:rFonts w:ascii="Arial" w:hAnsi="Arial" w:cs="Arial"/>
        </w:rPr>
      </w:pPr>
    </w:p>
    <w:p w14:paraId="46A4B6DC" w14:textId="77777777" w:rsidR="00785047" w:rsidRPr="00FE77E7" w:rsidRDefault="00C917FB" w:rsidP="00785047">
      <w:pPr>
        <w:jc w:val="both"/>
        <w:rPr>
          <w:rFonts w:ascii="Arial" w:hAnsi="Arial" w:cs="Arial"/>
          <w:b/>
        </w:rPr>
      </w:pPr>
      <w:r>
        <w:rPr>
          <w:rFonts w:ascii="Arial" w:hAnsi="Arial" w:cs="Arial"/>
          <w:b/>
        </w:rPr>
        <w:t>5.3</w:t>
      </w:r>
      <w:r w:rsidR="006C6FBE" w:rsidRPr="00FE77E7">
        <w:rPr>
          <w:rFonts w:ascii="Arial" w:hAnsi="Arial" w:cs="Arial"/>
          <w:b/>
        </w:rPr>
        <w:t>.</w:t>
      </w:r>
      <w:r w:rsidR="00785047" w:rsidRPr="00FE77E7">
        <w:rPr>
          <w:rFonts w:ascii="Arial" w:hAnsi="Arial" w:cs="Arial"/>
          <w:b/>
        </w:rPr>
        <w:t xml:space="preserve"> Descripción de Líneas y Grupos de Investigación de la Escuela</w:t>
      </w:r>
    </w:p>
    <w:p w14:paraId="3807ECB1" w14:textId="77777777" w:rsidR="00785047" w:rsidRPr="00FE77E7" w:rsidRDefault="00785047" w:rsidP="00785047">
      <w:pPr>
        <w:jc w:val="both"/>
        <w:rPr>
          <w:rFonts w:ascii="Arial" w:hAnsi="Arial" w:cs="Arial"/>
        </w:rPr>
      </w:pPr>
    </w:p>
    <w:p w14:paraId="231002D1"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El estado actual de la ciencia exige como una condición irremplazable e inaplazable, la investigación. Por eso, la Universidad </w:t>
      </w:r>
      <w:r w:rsidRPr="00FE77E7">
        <w:rPr>
          <w:rFonts w:ascii="Arial" w:eastAsia="Arial Unicode MS" w:hAnsi="Arial" w:cs="Arial"/>
          <w:bCs/>
          <w:spacing w:val="-3"/>
          <w:lang w:val="es-ES_tradnl"/>
        </w:rPr>
        <w:t>Nacional Abierta y a Distancia – UNAD-, p</w:t>
      </w:r>
      <w:r w:rsidRPr="00FE77E7">
        <w:rPr>
          <w:rFonts w:ascii="Arial" w:eastAsia="Arial Unicode MS" w:hAnsi="Arial" w:cs="Arial"/>
          <w:spacing w:val="-3"/>
          <w:lang w:val="es-ES_tradnl"/>
        </w:rPr>
        <w:t>or conducto de la Escuela de Ciencias Jurídicas y de Políticas –ECJP, se propone hacer ciencia. Quiere diagnosticar y proponer tratamientos. Quiere hacer avanzar el Derecho, lo cual no es posible sino mediante la investigación. Investigación que al interior de la UNAD se concibe como “un proceso sistemático de producción de conocimiento, caracterizado por la rigurosidad metodológica, el trabajo en equipo, la validación por la comunidad científica,  la creatividad, la innovación, la regulación ética, el compromiso con el desarrollo regional, el ejercicio pedagógico y el mejoramiento curricular para el surgimiento de comunidades científicas y el fortalecimiento de la cultura académica”.(Art. 2º, Acuerdo 024 de 2012 UNAD).</w:t>
      </w:r>
    </w:p>
    <w:p w14:paraId="3848CE77"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5C256A18"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El propósito siempre será utilizar los resultados y conclusiones de los trabajos de investigación tanto para enriquecer y actualizar los contenidos curriculares, como para adoptar posiciones institucionales ante los diversos acontecimientos de la vida nacional y presentar, en el campo del Derecho, propuestas y modelos alternativos para la solución de los distintos problemas. </w:t>
      </w:r>
    </w:p>
    <w:p w14:paraId="226403C5"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71F1695D" w14:textId="77777777" w:rsidR="006E02EB" w:rsidRPr="00FE77E7" w:rsidRDefault="006E02EB" w:rsidP="00785047">
      <w:pPr>
        <w:jc w:val="both"/>
        <w:rPr>
          <w:rFonts w:ascii="Arial" w:hAnsi="Arial" w:cs="Arial"/>
          <w:lang w:val="es-ES_tradnl"/>
        </w:rPr>
      </w:pPr>
    </w:p>
    <w:p w14:paraId="55641BF4" w14:textId="77777777" w:rsidR="00785047" w:rsidRPr="00FE77E7" w:rsidRDefault="00C917FB" w:rsidP="00785047">
      <w:pPr>
        <w:jc w:val="both"/>
        <w:rPr>
          <w:rFonts w:ascii="Arial" w:hAnsi="Arial" w:cs="Arial"/>
          <w:b/>
        </w:rPr>
      </w:pPr>
      <w:r>
        <w:rPr>
          <w:rFonts w:ascii="Arial" w:hAnsi="Arial" w:cs="Arial"/>
          <w:b/>
        </w:rPr>
        <w:t>5.3</w:t>
      </w:r>
      <w:r w:rsidR="00785047" w:rsidRPr="00FE77E7">
        <w:rPr>
          <w:rFonts w:ascii="Arial" w:hAnsi="Arial" w:cs="Arial"/>
          <w:b/>
        </w:rPr>
        <w:t>.1</w:t>
      </w:r>
      <w:r w:rsidR="006C6FBE" w:rsidRPr="00FE77E7">
        <w:rPr>
          <w:rFonts w:ascii="Arial" w:hAnsi="Arial" w:cs="Arial"/>
          <w:b/>
        </w:rPr>
        <w:t>.</w:t>
      </w:r>
      <w:r w:rsidR="00785047" w:rsidRPr="00FE77E7">
        <w:rPr>
          <w:rFonts w:ascii="Arial" w:hAnsi="Arial" w:cs="Arial"/>
          <w:b/>
        </w:rPr>
        <w:t xml:space="preserve"> Líneas de Investigación de la Escuela</w:t>
      </w:r>
      <w:r w:rsidR="00E36D81" w:rsidRPr="00FE77E7">
        <w:rPr>
          <w:rFonts w:ascii="Arial" w:hAnsi="Arial" w:cs="Arial"/>
          <w:b/>
        </w:rPr>
        <w:t xml:space="preserve"> y Grupos de investigación</w:t>
      </w:r>
      <w:r w:rsidR="002012FA" w:rsidRPr="00FE77E7">
        <w:rPr>
          <w:rFonts w:ascii="Arial" w:hAnsi="Arial" w:cs="Arial"/>
          <w:b/>
        </w:rPr>
        <w:t xml:space="preserve"> en Derecho</w:t>
      </w:r>
    </w:p>
    <w:p w14:paraId="7C91538D" w14:textId="77777777" w:rsidR="00785047" w:rsidRPr="00FE77E7" w:rsidRDefault="00785047" w:rsidP="00785047">
      <w:pPr>
        <w:jc w:val="both"/>
        <w:rPr>
          <w:rFonts w:ascii="Arial" w:hAnsi="Arial" w:cs="Arial"/>
          <w:b/>
        </w:rPr>
      </w:pPr>
    </w:p>
    <w:p w14:paraId="6E3F4859"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Entendidas éstas “como las ordenadoras de la actividad de la investigación, con un eje temático y común de problemas que facilita la integración y continuidad de los esfuerzos en forma ordenada y sistemática, con el propósito de abordar, en forma cooperada e interdisciplinaria, un campo de conocimiento alrededor del cual se articulan investigadores, proyectos, problemas, metodologías y actividades de investigación…” (Art. 24º Acuerdo 024 de 2012, UNAD).</w:t>
      </w:r>
    </w:p>
    <w:p w14:paraId="0CC76F8D"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5A0F3961"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Una Línea de Investigación debe generar Proyectos de Investigación relacionados con el área o temática de la línea, la cual debe ser  reconocida por el Consejo de Escuela, previamente avaladas por Comité de Investigación de la Escuela y,  registrados, tanto la Línea como los Proyectos de Investigación – en el correspondiente Grupo de Investigación de la  Escuela de Ciencias Jurídicas y Políticas de la UNAD.</w:t>
      </w:r>
    </w:p>
    <w:p w14:paraId="1519312E"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02807D9E" w14:textId="77777777" w:rsidR="00217F23" w:rsidRPr="00FE77E7" w:rsidRDefault="00217F23" w:rsidP="00217F23">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La Escuela de Ciencias Jurídicas y Políticas presenta como punto de partida para ser implementadas en el Programa de Derecho, de acuerdo con el perfil </w:t>
      </w:r>
      <w:r w:rsidRPr="00FE77E7">
        <w:rPr>
          <w:rFonts w:ascii="Arial" w:hAnsi="Arial" w:cs="Arial"/>
        </w:rPr>
        <w:t>social y solidario</w:t>
      </w:r>
      <w:r w:rsidRPr="00FE77E7">
        <w:rPr>
          <w:rFonts w:ascii="Arial" w:eastAsia="Arial Unicode MS" w:hAnsi="Arial" w:cs="Arial"/>
          <w:spacing w:val="-3"/>
          <w:lang w:val="es-ES_tradnl"/>
        </w:rPr>
        <w:t xml:space="preserve"> del abogado unadista, las siguientes Líneas de Investigación que constituyen de entrada la oferta institucional:</w:t>
      </w:r>
    </w:p>
    <w:p w14:paraId="165FC9F4" w14:textId="77777777" w:rsidR="002012FA" w:rsidRPr="00FE77E7" w:rsidRDefault="002012FA" w:rsidP="00217F23">
      <w:pPr>
        <w:tabs>
          <w:tab w:val="left" w:pos="-720"/>
        </w:tabs>
        <w:suppressAutoHyphens/>
        <w:jc w:val="both"/>
        <w:rPr>
          <w:rFonts w:ascii="Arial" w:eastAsia="Arial Unicode MS" w:hAnsi="Arial" w:cs="Arial"/>
          <w:spacing w:val="-3"/>
          <w:lang w:val="es-ES_tradnl"/>
        </w:rPr>
      </w:pPr>
    </w:p>
    <w:p w14:paraId="73D347EB"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eastAsia="Arial Unicode MS" w:hAnsi="Arial" w:cs="Arial"/>
          <w:szCs w:val="24"/>
        </w:rPr>
        <w:t>Organización y actuación del Estado</w:t>
      </w:r>
    </w:p>
    <w:p w14:paraId="0B7AEEA5" w14:textId="77777777" w:rsidR="002012FA" w:rsidRPr="00FE77E7" w:rsidRDefault="002012FA" w:rsidP="002012FA">
      <w:pPr>
        <w:pStyle w:val="imesNewRoman"/>
        <w:widowControl/>
        <w:rPr>
          <w:rFonts w:ascii="Arial" w:eastAsia="Arial Unicode MS" w:hAnsi="Arial" w:cs="Arial"/>
          <w:szCs w:val="24"/>
        </w:rPr>
      </w:pPr>
    </w:p>
    <w:p w14:paraId="0621F58E"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eastAsia="Arial Unicode MS" w:hAnsi="Arial" w:cs="Arial"/>
          <w:szCs w:val="24"/>
        </w:rPr>
        <w:t xml:space="preserve">Derecho Económico, Social  y Solidario </w:t>
      </w:r>
    </w:p>
    <w:p w14:paraId="5FD5F23F" w14:textId="77777777" w:rsidR="002012FA" w:rsidRPr="00FE77E7" w:rsidRDefault="002012FA" w:rsidP="002012FA">
      <w:pPr>
        <w:pStyle w:val="imesNewRoman"/>
        <w:widowControl/>
        <w:rPr>
          <w:rFonts w:ascii="Arial" w:eastAsia="Arial Unicode MS" w:hAnsi="Arial" w:cs="Arial"/>
          <w:szCs w:val="24"/>
        </w:rPr>
      </w:pPr>
    </w:p>
    <w:p w14:paraId="2DBB346D" w14:textId="77777777" w:rsidR="002012FA" w:rsidRPr="00FE77E7" w:rsidRDefault="002012FA" w:rsidP="002012FA">
      <w:pPr>
        <w:pStyle w:val="imesNewRoman"/>
        <w:widowControl/>
        <w:numPr>
          <w:ilvl w:val="0"/>
          <w:numId w:val="212"/>
        </w:numPr>
        <w:rPr>
          <w:rFonts w:ascii="Arial" w:hAnsi="Arial" w:cs="Arial"/>
          <w:szCs w:val="24"/>
        </w:rPr>
      </w:pPr>
      <w:r w:rsidRPr="00FE77E7">
        <w:rPr>
          <w:rFonts w:ascii="Arial" w:eastAsia="Arial Unicode MS" w:hAnsi="Arial" w:cs="Arial"/>
          <w:szCs w:val="24"/>
        </w:rPr>
        <w:t>D</w:t>
      </w:r>
      <w:r w:rsidRPr="00FE77E7">
        <w:rPr>
          <w:rFonts w:ascii="Arial" w:hAnsi="Arial" w:cs="Arial"/>
          <w:szCs w:val="24"/>
        </w:rPr>
        <w:t xml:space="preserve">erechos Económicos, Sociales y Culturales y los mecanismos de protección </w:t>
      </w:r>
    </w:p>
    <w:p w14:paraId="01D715C3" w14:textId="77777777" w:rsidR="002012FA" w:rsidRPr="00FE77E7" w:rsidRDefault="002012FA" w:rsidP="002012FA">
      <w:pPr>
        <w:pStyle w:val="imesNewRoman"/>
        <w:widowControl/>
        <w:rPr>
          <w:rFonts w:ascii="Arial" w:hAnsi="Arial" w:cs="Arial"/>
          <w:szCs w:val="24"/>
        </w:rPr>
      </w:pPr>
    </w:p>
    <w:p w14:paraId="336A9D5A"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hAnsi="Arial" w:cs="Arial"/>
          <w:szCs w:val="24"/>
        </w:rPr>
        <w:t>Poblaciones en situaciones de vulnerabilidad e indefensión manifiesta, exclusión o marginalidad.</w:t>
      </w:r>
    </w:p>
    <w:p w14:paraId="1C23526D" w14:textId="77777777" w:rsidR="002012FA" w:rsidRPr="00FE77E7" w:rsidRDefault="002012FA" w:rsidP="002012FA">
      <w:pPr>
        <w:pStyle w:val="imesNewRoman"/>
        <w:widowControl/>
        <w:rPr>
          <w:rFonts w:ascii="Arial" w:eastAsia="Arial Unicode MS" w:hAnsi="Arial" w:cs="Arial"/>
          <w:szCs w:val="24"/>
        </w:rPr>
      </w:pPr>
    </w:p>
    <w:p w14:paraId="121DEA14"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eastAsia="Arial Unicode MS" w:hAnsi="Arial" w:cs="Arial"/>
          <w:szCs w:val="24"/>
        </w:rPr>
        <w:t xml:space="preserve">Derecho Internacional de los Derechos Humanos  </w:t>
      </w:r>
    </w:p>
    <w:p w14:paraId="20A9C9E0" w14:textId="77777777" w:rsidR="002012FA" w:rsidRPr="00FE77E7" w:rsidRDefault="002012FA" w:rsidP="002012FA">
      <w:pPr>
        <w:pStyle w:val="imesNewRoman"/>
        <w:widowControl/>
        <w:rPr>
          <w:rFonts w:ascii="Arial" w:eastAsia="Arial Unicode MS" w:hAnsi="Arial" w:cs="Arial"/>
          <w:szCs w:val="24"/>
        </w:rPr>
      </w:pPr>
    </w:p>
    <w:p w14:paraId="2CB24A3A"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eastAsia="Arial Unicode MS" w:hAnsi="Arial" w:cs="Arial"/>
          <w:szCs w:val="24"/>
        </w:rPr>
        <w:t>Derecho Internacional Humanitario; y, Justicia Transicional y Post Conflicto</w:t>
      </w:r>
    </w:p>
    <w:p w14:paraId="4ED66138" w14:textId="77777777" w:rsidR="002012FA" w:rsidRPr="00FE77E7" w:rsidRDefault="002012FA" w:rsidP="002012FA">
      <w:pPr>
        <w:pStyle w:val="imesNewRoman"/>
        <w:widowControl/>
        <w:ind w:left="720"/>
        <w:rPr>
          <w:rFonts w:ascii="Arial" w:eastAsia="Arial Unicode MS" w:hAnsi="Arial" w:cs="Arial"/>
          <w:szCs w:val="24"/>
        </w:rPr>
      </w:pPr>
    </w:p>
    <w:p w14:paraId="115C8C7F" w14:textId="77777777" w:rsidR="002012FA" w:rsidRPr="00FE77E7" w:rsidRDefault="002012FA" w:rsidP="002012FA">
      <w:pPr>
        <w:pStyle w:val="imesNewRoman"/>
        <w:widowControl/>
        <w:numPr>
          <w:ilvl w:val="0"/>
          <w:numId w:val="212"/>
        </w:numPr>
        <w:rPr>
          <w:rFonts w:ascii="Arial" w:eastAsia="Arial Unicode MS" w:hAnsi="Arial" w:cs="Arial"/>
          <w:szCs w:val="24"/>
        </w:rPr>
      </w:pPr>
      <w:r w:rsidRPr="00FE77E7">
        <w:rPr>
          <w:rFonts w:ascii="Arial" w:eastAsia="Arial Unicode MS" w:hAnsi="Arial" w:cs="Arial"/>
          <w:szCs w:val="24"/>
        </w:rPr>
        <w:t xml:space="preserve">Cambio Climático y Desastres Naturales </w:t>
      </w:r>
    </w:p>
    <w:p w14:paraId="26868DE0" w14:textId="77777777" w:rsidR="002012FA" w:rsidRPr="00FE77E7" w:rsidRDefault="002012FA" w:rsidP="002012FA">
      <w:pPr>
        <w:tabs>
          <w:tab w:val="left" w:pos="-720"/>
        </w:tabs>
        <w:suppressAutoHyphens/>
        <w:jc w:val="both"/>
        <w:rPr>
          <w:rFonts w:ascii="Arial" w:eastAsia="Arial Unicode MS" w:hAnsi="Arial" w:cs="Arial"/>
          <w:spacing w:val="-3"/>
          <w:lang w:val="es-ES_tradnl"/>
        </w:rPr>
      </w:pPr>
    </w:p>
    <w:p w14:paraId="12FD8486" w14:textId="77777777" w:rsidR="00217F23" w:rsidRPr="00FE77E7" w:rsidRDefault="00217F23" w:rsidP="00217F23">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En lo sucesivo, serán los Grupos de Investigación debidamente constituidos e integrados por investigadores y semilleros de investigación, los que definan las Líneas, determinan sus objetivos, el estado del arte y los proyectos que conforme a ellas deben ejecutarse, en un todo, claro está, con la política que trace la misma Escuela, con base en los lineamientos y políticas del Comité Nacional de Investigación y con las orientaciones generales que defina  la Universidad de acuerdo con su Misión y proyecto educativo. </w:t>
      </w:r>
    </w:p>
    <w:p w14:paraId="22D1BA5C" w14:textId="77777777" w:rsidR="00217F23" w:rsidRPr="00FE77E7" w:rsidRDefault="00217F23" w:rsidP="00785047">
      <w:pPr>
        <w:tabs>
          <w:tab w:val="left" w:pos="-720"/>
        </w:tabs>
        <w:suppressAutoHyphens/>
        <w:jc w:val="both"/>
        <w:rPr>
          <w:rFonts w:ascii="Arial" w:eastAsia="Arial Unicode MS" w:hAnsi="Arial" w:cs="Arial"/>
          <w:spacing w:val="-3"/>
          <w:lang w:val="es-ES_tradnl"/>
        </w:rPr>
      </w:pPr>
    </w:p>
    <w:p w14:paraId="62E71F4E" w14:textId="77777777" w:rsidR="00217F23" w:rsidRPr="00FE77E7" w:rsidRDefault="00785047" w:rsidP="008A21C9">
      <w:pPr>
        <w:tabs>
          <w:tab w:val="left" w:pos="-720"/>
        </w:tabs>
        <w:suppressAutoHyphens/>
        <w:jc w:val="both"/>
        <w:rPr>
          <w:rFonts w:ascii="Arial" w:eastAsia="Arial Unicode MS" w:hAnsi="Arial" w:cs="Arial"/>
        </w:rPr>
      </w:pPr>
      <w:r w:rsidRPr="00FE77E7">
        <w:rPr>
          <w:rFonts w:ascii="Arial" w:eastAsia="Arial Unicode MS" w:hAnsi="Arial" w:cs="Arial"/>
          <w:spacing w:val="-3"/>
          <w:lang w:val="es-ES_tradnl"/>
        </w:rPr>
        <w:t>Lo anterior, porque la Escuela debe contar con Grupos de Investigación debidamente constituidos, registrados y reconocidos por la comunidad académica, cada uno de los cuales a su vez, debe adoptar y registrar sus correspondientes Líneas de Investigación y en cada caso, con Proyectos de investigación a cargo de un Director de Línea (Investigador Principal o Investigador Post-Docto</w:t>
      </w:r>
      <w:r w:rsidR="008B4776" w:rsidRPr="00FE77E7">
        <w:rPr>
          <w:rFonts w:ascii="Arial" w:eastAsia="Arial Unicode MS" w:hAnsi="Arial" w:cs="Arial"/>
          <w:spacing w:val="-3"/>
          <w:lang w:val="es-ES_tradnl"/>
        </w:rPr>
        <w:t>ral), un Director de Proyecto (</w:t>
      </w:r>
      <w:r w:rsidRPr="00FE77E7">
        <w:rPr>
          <w:rFonts w:ascii="Arial" w:eastAsia="Arial Unicode MS" w:hAnsi="Arial" w:cs="Arial"/>
          <w:spacing w:val="-3"/>
          <w:lang w:val="es-ES_tradnl"/>
        </w:rPr>
        <w:t xml:space="preserve">que puede ser un Investigador, Coinvestigadores e Investigador Post-Doctoral) y un Grupo de Investigadores Auxiliares (Investigadores, Coinvestigadores, Semilleros de Investigación o Jóvenes Investigadores).  </w:t>
      </w:r>
      <w:r w:rsidR="00217F23" w:rsidRPr="00FE77E7">
        <w:rPr>
          <w:rFonts w:ascii="Arial" w:eastAsia="Arial Unicode MS" w:hAnsi="Arial" w:cs="Arial"/>
        </w:rPr>
        <w:t xml:space="preserve">Sin Grupos de Investigación integrados por investigadores y semilleros de investigación, no pueden existir Líneas de investigación y sin éstas, no deben, ni pueden ejecutarse proyectos de investigación.  </w:t>
      </w:r>
    </w:p>
    <w:p w14:paraId="57A8E2E7" w14:textId="77777777" w:rsidR="00785047" w:rsidRPr="00FE77E7" w:rsidRDefault="00785047" w:rsidP="00C917FB">
      <w:pPr>
        <w:keepNext/>
        <w:numPr>
          <w:ilvl w:val="12"/>
          <w:numId w:val="0"/>
        </w:numPr>
        <w:tabs>
          <w:tab w:val="left" w:pos="360"/>
        </w:tabs>
        <w:jc w:val="both"/>
        <w:rPr>
          <w:rFonts w:ascii="Arial" w:eastAsia="Arial Unicode MS" w:hAnsi="Arial" w:cs="Arial"/>
          <w:b/>
          <w:i/>
          <w:lang w:val="es-CO"/>
        </w:rPr>
      </w:pPr>
    </w:p>
    <w:p w14:paraId="0515A385" w14:textId="77777777" w:rsidR="00785047" w:rsidRPr="00FE77E7" w:rsidRDefault="00EC55FB" w:rsidP="00785047">
      <w:pPr>
        <w:jc w:val="both"/>
        <w:rPr>
          <w:rFonts w:ascii="Arial" w:hAnsi="Arial" w:cs="Arial"/>
          <w:b/>
        </w:rPr>
      </w:pPr>
      <w:r w:rsidRPr="00FE77E7">
        <w:rPr>
          <w:rFonts w:ascii="Arial" w:hAnsi="Arial" w:cs="Arial"/>
          <w:b/>
        </w:rPr>
        <w:t>5.4.3</w:t>
      </w:r>
      <w:r w:rsidR="006C6FBE" w:rsidRPr="00FE77E7">
        <w:rPr>
          <w:rFonts w:ascii="Arial" w:hAnsi="Arial" w:cs="Arial"/>
          <w:b/>
        </w:rPr>
        <w:t>.</w:t>
      </w:r>
      <w:r w:rsidRPr="00FE77E7">
        <w:rPr>
          <w:rFonts w:ascii="Arial" w:hAnsi="Arial" w:cs="Arial"/>
          <w:b/>
        </w:rPr>
        <w:t xml:space="preserve"> </w:t>
      </w:r>
      <w:r w:rsidR="00785047" w:rsidRPr="00FE77E7">
        <w:rPr>
          <w:rFonts w:ascii="Arial" w:hAnsi="Arial" w:cs="Arial"/>
          <w:b/>
        </w:rPr>
        <w:t>Grupos de Investigación de la Escuela</w:t>
      </w:r>
    </w:p>
    <w:p w14:paraId="2A2ED280" w14:textId="77777777" w:rsidR="00785047" w:rsidRPr="00FE77E7" w:rsidRDefault="00785047" w:rsidP="00785047">
      <w:pPr>
        <w:jc w:val="both"/>
        <w:rPr>
          <w:rFonts w:ascii="Arial" w:hAnsi="Arial" w:cs="Arial"/>
        </w:rPr>
      </w:pPr>
    </w:p>
    <w:p w14:paraId="614E4048" w14:textId="77777777" w:rsidR="00785047" w:rsidRPr="00FE77E7" w:rsidRDefault="00785047" w:rsidP="00785047">
      <w:pPr>
        <w:jc w:val="both"/>
        <w:rPr>
          <w:rFonts w:ascii="Arial" w:hAnsi="Arial" w:cs="Arial"/>
        </w:rPr>
      </w:pPr>
      <w:r w:rsidRPr="00FE77E7">
        <w:rPr>
          <w:rFonts w:ascii="Arial" w:hAnsi="Arial" w:cs="Arial"/>
        </w:rPr>
        <w:t>En el marco de la Ley 29 de 1991 de Ciencia y Tecnología en Colombia, se define el “grupo de investigación”, como el núcleo o unidad básica del sistema nacional de ciencia tecnología e innovación.</w:t>
      </w:r>
    </w:p>
    <w:p w14:paraId="1204E473" w14:textId="77777777" w:rsidR="00785047" w:rsidRPr="00FE77E7" w:rsidRDefault="00785047" w:rsidP="00785047">
      <w:pPr>
        <w:jc w:val="both"/>
        <w:rPr>
          <w:rFonts w:ascii="Arial" w:hAnsi="Arial" w:cs="Arial"/>
        </w:rPr>
      </w:pPr>
    </w:p>
    <w:p w14:paraId="60BCBE88" w14:textId="77777777" w:rsidR="00785047" w:rsidRPr="00FE77E7" w:rsidRDefault="00785047" w:rsidP="00785047">
      <w:pPr>
        <w:pStyle w:val="imesNewRoman"/>
        <w:tabs>
          <w:tab w:val="clear" w:pos="-720"/>
        </w:tabs>
        <w:suppressAutoHyphens w:val="0"/>
        <w:rPr>
          <w:rFonts w:ascii="Arial" w:eastAsia="Arial Unicode MS" w:hAnsi="Arial" w:cs="Arial"/>
          <w:szCs w:val="24"/>
        </w:rPr>
      </w:pPr>
      <w:r w:rsidRPr="00FE77E7">
        <w:rPr>
          <w:rFonts w:ascii="Arial" w:eastAsia="Arial Unicode MS" w:hAnsi="Arial" w:cs="Arial"/>
          <w:spacing w:val="0"/>
          <w:szCs w:val="24"/>
        </w:rPr>
        <w:t>Cada Grupo de Investigación se debe constituir a</w:t>
      </w:r>
      <w:r w:rsidRPr="00FE77E7">
        <w:rPr>
          <w:rFonts w:ascii="Arial" w:eastAsia="Arial Unicode MS" w:hAnsi="Arial" w:cs="Arial"/>
          <w:spacing w:val="0"/>
          <w:szCs w:val="24"/>
          <w:lang w:val="es-ES"/>
        </w:rPr>
        <w:t xml:space="preserve">tendiendo la Visión, Misión y Políticas Institucionales de la Universidad, consistente en fortalecer la investigación y la finalidad de la Escuela de Ciencias Jurídicas y de Políticas, consistente en fortalecer la investigación dentro de la misma. Una vez constituido, será </w:t>
      </w:r>
      <w:r w:rsidRPr="00FE77E7">
        <w:rPr>
          <w:rFonts w:ascii="Arial" w:eastAsia="Arial Unicode MS" w:hAnsi="Arial" w:cs="Arial"/>
          <w:szCs w:val="24"/>
        </w:rPr>
        <w:t xml:space="preserve">registrado en COLCIENCIAS. </w:t>
      </w:r>
    </w:p>
    <w:p w14:paraId="43E64E6F" w14:textId="77777777" w:rsidR="00785047" w:rsidRPr="00FE77E7" w:rsidRDefault="00785047" w:rsidP="00785047">
      <w:pPr>
        <w:pStyle w:val="imesNewRoman"/>
        <w:tabs>
          <w:tab w:val="clear" w:pos="-720"/>
        </w:tabs>
        <w:suppressAutoHyphens w:val="0"/>
        <w:rPr>
          <w:rFonts w:ascii="Arial" w:eastAsia="Arial Unicode MS" w:hAnsi="Arial" w:cs="Arial"/>
          <w:szCs w:val="24"/>
        </w:rPr>
      </w:pPr>
    </w:p>
    <w:p w14:paraId="755BC8CB" w14:textId="77777777" w:rsidR="006E02EB" w:rsidRPr="00FE77E7" w:rsidRDefault="006E02EB" w:rsidP="006E02EB">
      <w:pPr>
        <w:pStyle w:val="imesNewRoman"/>
        <w:rPr>
          <w:rFonts w:ascii="Arial" w:eastAsia="Arial Unicode MS" w:hAnsi="Arial" w:cs="Arial"/>
          <w:szCs w:val="24"/>
        </w:rPr>
      </w:pPr>
      <w:r w:rsidRPr="00FE77E7">
        <w:rPr>
          <w:rFonts w:ascii="Arial" w:eastAsia="Arial Unicode MS" w:hAnsi="Arial" w:cs="Arial"/>
          <w:szCs w:val="24"/>
        </w:rPr>
        <w:t xml:space="preserve">La investigación se adelanta a través de un proceso, entendido como el conjunto de etapas o fases sucesivas de un proyecto. Todo proceso de investigación debe plasmarse en un proyecto concreto y enmarcarse en él, entendiéndose como tal, una unidad planificada con definición de objetivos, recursos y tiempos, con resultados parciales y totales. </w:t>
      </w:r>
    </w:p>
    <w:p w14:paraId="5D331718" w14:textId="77777777" w:rsidR="006E02EB" w:rsidRPr="00FE77E7" w:rsidRDefault="006E02EB" w:rsidP="006E02EB">
      <w:pPr>
        <w:tabs>
          <w:tab w:val="left" w:pos="-720"/>
        </w:tabs>
        <w:suppressAutoHyphens/>
        <w:jc w:val="both"/>
        <w:rPr>
          <w:rFonts w:ascii="Arial" w:eastAsia="Arial Unicode MS" w:hAnsi="Arial" w:cs="Arial"/>
          <w:spacing w:val="-3"/>
          <w:lang w:val="es-ES_tradnl"/>
        </w:rPr>
      </w:pPr>
    </w:p>
    <w:p w14:paraId="0C09DD99" w14:textId="77777777" w:rsidR="006E02EB" w:rsidRPr="00FE77E7" w:rsidRDefault="006E02EB" w:rsidP="006E02EB">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Para tal efecto, son los Grupos de Investigación quienes de acuerdo con cada Línea de Investigación, ejecutan los proyectos de investigación, los cuales tienen por finalidad atender a la solución de problemas concretos y plantear nuevas respuestas normativas, judiciales o extrajudiciales.  </w:t>
      </w:r>
    </w:p>
    <w:p w14:paraId="7186DCF1" w14:textId="77777777" w:rsidR="006E02EB" w:rsidRPr="00FE77E7" w:rsidRDefault="006E02EB" w:rsidP="00785047">
      <w:pPr>
        <w:pStyle w:val="imesNewRoman"/>
        <w:tabs>
          <w:tab w:val="clear" w:pos="-720"/>
        </w:tabs>
        <w:suppressAutoHyphens w:val="0"/>
        <w:rPr>
          <w:rFonts w:ascii="Arial" w:eastAsia="Arial Unicode MS" w:hAnsi="Arial" w:cs="Arial"/>
          <w:szCs w:val="24"/>
        </w:rPr>
      </w:pPr>
    </w:p>
    <w:p w14:paraId="5DD709C0" w14:textId="77777777" w:rsidR="00785047" w:rsidRPr="00FE77E7" w:rsidRDefault="006E02EB" w:rsidP="00785047">
      <w:pPr>
        <w:pStyle w:val="imesNewRoman"/>
        <w:tabs>
          <w:tab w:val="clear" w:pos="-720"/>
        </w:tabs>
        <w:suppressAutoHyphens w:val="0"/>
        <w:rPr>
          <w:rFonts w:ascii="Arial" w:eastAsia="Arial Unicode MS" w:hAnsi="Arial" w:cs="Arial"/>
          <w:spacing w:val="0"/>
          <w:szCs w:val="24"/>
          <w:lang w:val="es-ES"/>
        </w:rPr>
      </w:pPr>
      <w:r w:rsidRPr="00FE77E7">
        <w:rPr>
          <w:rFonts w:ascii="Arial" w:eastAsia="Arial Unicode MS" w:hAnsi="Arial" w:cs="Arial"/>
          <w:szCs w:val="24"/>
        </w:rPr>
        <w:t>En tal virtud, c</w:t>
      </w:r>
      <w:r w:rsidR="00785047" w:rsidRPr="00FE77E7">
        <w:rPr>
          <w:rFonts w:ascii="Arial" w:eastAsia="Arial Unicode MS" w:hAnsi="Arial" w:cs="Arial"/>
          <w:szCs w:val="24"/>
        </w:rPr>
        <w:t xml:space="preserve">ada Grupo de Investigación debe tener a su cargo definir Líneas de Investigación y </w:t>
      </w:r>
      <w:r w:rsidR="00785047" w:rsidRPr="00FE77E7">
        <w:rPr>
          <w:rFonts w:ascii="Arial" w:eastAsia="Arial Unicode MS" w:hAnsi="Arial" w:cs="Arial"/>
          <w:spacing w:val="0"/>
          <w:szCs w:val="24"/>
          <w:lang w:val="es-ES"/>
        </w:rPr>
        <w:t>promover en cada una de ellas proyectos que atiendan a las necesidades del quehacer jurídico, que respondan a interrogantes y problemas concretos de la sociedad.</w:t>
      </w:r>
    </w:p>
    <w:p w14:paraId="1D9E02DD" w14:textId="77777777" w:rsidR="00785047" w:rsidRPr="00FE77E7" w:rsidRDefault="00785047" w:rsidP="00785047">
      <w:pPr>
        <w:pStyle w:val="imesNewRoman"/>
        <w:tabs>
          <w:tab w:val="clear" w:pos="-720"/>
        </w:tabs>
        <w:suppressAutoHyphens w:val="0"/>
        <w:rPr>
          <w:rFonts w:ascii="Arial" w:eastAsia="Arial Unicode MS" w:hAnsi="Arial" w:cs="Arial"/>
          <w:spacing w:val="0"/>
          <w:szCs w:val="24"/>
          <w:lang w:val="es-ES"/>
        </w:rPr>
      </w:pPr>
    </w:p>
    <w:p w14:paraId="51E09247" w14:textId="77777777" w:rsidR="00785047" w:rsidRPr="00FE77E7" w:rsidRDefault="00785047" w:rsidP="00785047">
      <w:pPr>
        <w:pStyle w:val="TimesNewRo"/>
        <w:tabs>
          <w:tab w:val="clear" w:pos="-720"/>
        </w:tabs>
        <w:suppressAutoHyphens w:val="0"/>
        <w:jc w:val="both"/>
        <w:rPr>
          <w:rFonts w:ascii="Arial" w:eastAsia="Arial Unicode MS" w:hAnsi="Arial" w:cs="Arial"/>
          <w:szCs w:val="24"/>
        </w:rPr>
      </w:pPr>
      <w:r w:rsidRPr="00FE77E7">
        <w:rPr>
          <w:rFonts w:ascii="Arial" w:eastAsia="Arial Unicode MS" w:hAnsi="Arial" w:cs="Arial"/>
          <w:b w:val="0"/>
          <w:szCs w:val="24"/>
          <w:lang w:val="es-ES"/>
        </w:rPr>
        <w:t>El grupo de investigación debe contar con un docente investigador que lo dirija y al menos un investigador. Además, debe contar con estudiantes de Maestría para coadyuvar en la ejecución de los proyectos de investigación; con estudiantes de las especializaciones y con estudiantes de pregrado como semilleros de investigación.</w:t>
      </w:r>
      <w:r w:rsidRPr="00FE77E7">
        <w:rPr>
          <w:rFonts w:ascii="Arial" w:eastAsia="Arial Unicode MS" w:hAnsi="Arial" w:cs="Arial"/>
          <w:szCs w:val="24"/>
        </w:rPr>
        <w:t xml:space="preserve">  </w:t>
      </w:r>
    </w:p>
    <w:p w14:paraId="2F589E43" w14:textId="77777777" w:rsidR="00785047" w:rsidRPr="00FE77E7" w:rsidRDefault="00785047" w:rsidP="00785047">
      <w:pPr>
        <w:pStyle w:val="imesNewRoman"/>
        <w:tabs>
          <w:tab w:val="clear" w:pos="-720"/>
        </w:tabs>
        <w:suppressAutoHyphens w:val="0"/>
        <w:rPr>
          <w:rFonts w:ascii="Arial" w:eastAsia="Arial Unicode MS" w:hAnsi="Arial" w:cs="Arial"/>
          <w:szCs w:val="24"/>
        </w:rPr>
      </w:pPr>
    </w:p>
    <w:p w14:paraId="75BC3C77" w14:textId="77777777" w:rsidR="00785047" w:rsidRPr="00FE77E7" w:rsidRDefault="00785047" w:rsidP="00785047">
      <w:pPr>
        <w:pStyle w:val="imesNewRoman"/>
        <w:tabs>
          <w:tab w:val="clear" w:pos="-720"/>
        </w:tabs>
        <w:suppressAutoHyphens w:val="0"/>
        <w:rPr>
          <w:rFonts w:ascii="Arial" w:eastAsia="Arial Unicode MS" w:hAnsi="Arial" w:cs="Arial"/>
          <w:szCs w:val="24"/>
        </w:rPr>
      </w:pPr>
      <w:r w:rsidRPr="00FE77E7">
        <w:rPr>
          <w:rFonts w:ascii="Arial" w:eastAsia="Arial Unicode MS" w:hAnsi="Arial" w:cs="Arial"/>
          <w:szCs w:val="24"/>
        </w:rPr>
        <w:t xml:space="preserve">El Grupo debe igualmente registrar las Líneas de Investigación, dentro de las cuales se desarrollan los distintos proyectos de investigación: </w:t>
      </w:r>
    </w:p>
    <w:p w14:paraId="5168900C" w14:textId="77777777" w:rsidR="00785047" w:rsidRPr="00FE77E7" w:rsidRDefault="00785047" w:rsidP="00785047">
      <w:pPr>
        <w:pStyle w:val="imesNewRoman"/>
        <w:tabs>
          <w:tab w:val="clear" w:pos="-720"/>
        </w:tabs>
        <w:suppressAutoHyphens w:val="0"/>
        <w:rPr>
          <w:rFonts w:ascii="Arial" w:eastAsia="Arial Unicode MS" w:hAnsi="Arial" w:cs="Arial"/>
          <w:szCs w:val="24"/>
        </w:rPr>
      </w:pPr>
    </w:p>
    <w:p w14:paraId="336B0F13"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Es ideal que el Grupo se conforme con docentes investigadores de diferentes Escuelas del área de las ciencias sociales y humanas, con el propósito de darle el carácter de interdisciplinariedad, por cuanto los resultados de la investigación del </w:t>
      </w:r>
      <w:r w:rsidRPr="00FE77E7">
        <w:rPr>
          <w:rFonts w:ascii="Arial" w:eastAsia="Arial Unicode MS" w:hAnsi="Arial" w:cs="Arial"/>
          <w:lang w:val="es-MX"/>
        </w:rPr>
        <w:t xml:space="preserve">Grupo deben </w:t>
      </w:r>
      <w:r w:rsidRPr="00FE77E7">
        <w:rPr>
          <w:rFonts w:ascii="Arial" w:eastAsia="Arial Unicode MS" w:hAnsi="Arial" w:cs="Arial"/>
          <w:spacing w:val="-3"/>
          <w:lang w:val="es-ES_tradnl"/>
        </w:rPr>
        <w:t>pretende contribuir a la formación investigativa y fomento del espíritu científico e innovador de los estudiantes y docentes investigadores con un compromiso social haciendo explícitos los proyectos y mecanismos que favorecen la interacción con las realidades en las cuales están inmersos.</w:t>
      </w:r>
    </w:p>
    <w:p w14:paraId="2D2E2944"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5EF1D59E"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rPr>
        <w:lastRenderedPageBreak/>
        <w:t xml:space="preserve">Como estrategia para lograr esta formación investigativa, el </w:t>
      </w:r>
      <w:r w:rsidRPr="00FE77E7">
        <w:rPr>
          <w:rFonts w:ascii="Arial" w:eastAsia="Arial Unicode MS" w:hAnsi="Arial" w:cs="Arial"/>
          <w:lang w:val="es-MX"/>
        </w:rPr>
        <w:t xml:space="preserve">Grupo de Investigación debe </w:t>
      </w:r>
      <w:r w:rsidRPr="00FE77E7">
        <w:rPr>
          <w:rFonts w:ascii="Arial" w:eastAsia="Arial Unicode MS" w:hAnsi="Arial" w:cs="Arial"/>
        </w:rPr>
        <w:t>generar espacios para que el semillero de investigación asuma su responsabilidad frente a la realidad nacional generando propuestas, acciones y soluciones a los conflictos dentro de un contexto de relevancia social.  Igualmente estos espacios buscan fomentar en cada uno de ellos la autorreflexión y la sensibilización social con el propósito de que esta formación investigativa sea una  guía durante su largo camino como profesional, que por ende contribuirá sin duda en la pertinencia y oportunidad de los proyectos de investigación que adelante el Grupo</w:t>
      </w:r>
    </w:p>
    <w:p w14:paraId="7E9CE5E9"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642D21D7" w14:textId="77777777" w:rsidR="00E36D81" w:rsidRPr="00FE77E7" w:rsidRDefault="00E36D81" w:rsidP="00E36D81">
      <w:pPr>
        <w:pStyle w:val="imesNewRoman"/>
        <w:widowControl/>
        <w:rPr>
          <w:rFonts w:ascii="Arial" w:eastAsia="Arial Unicode MS" w:hAnsi="Arial" w:cs="Arial"/>
          <w:snapToGrid/>
          <w:szCs w:val="24"/>
        </w:rPr>
      </w:pPr>
      <w:r w:rsidRPr="00FE77E7">
        <w:rPr>
          <w:rFonts w:ascii="Arial" w:eastAsia="Arial Unicode MS" w:hAnsi="Arial" w:cs="Arial"/>
          <w:snapToGrid/>
          <w:szCs w:val="24"/>
        </w:rPr>
        <w:t xml:space="preserve">Sólo hasta tanto se ponga en funcionamiento el programa de derecho y se vincule a los investigadores se podrán constituir los Grupos de Investigación integrados y dirigidos por éstos. </w:t>
      </w:r>
    </w:p>
    <w:p w14:paraId="32781B3C" w14:textId="77777777" w:rsidR="00E36D81" w:rsidRPr="00FE77E7" w:rsidRDefault="00E36D81" w:rsidP="00E36D81">
      <w:pPr>
        <w:pStyle w:val="imesNewRoman"/>
        <w:widowControl/>
        <w:rPr>
          <w:rFonts w:ascii="Arial" w:eastAsia="Arial Unicode MS" w:hAnsi="Arial" w:cs="Arial"/>
          <w:snapToGrid/>
          <w:szCs w:val="24"/>
        </w:rPr>
      </w:pPr>
    </w:p>
    <w:p w14:paraId="44B99660" w14:textId="77777777" w:rsidR="00E36D81" w:rsidRPr="00FE77E7" w:rsidRDefault="00E36D81" w:rsidP="00E36D81">
      <w:pPr>
        <w:pStyle w:val="imesNewRoman"/>
        <w:widowControl/>
        <w:rPr>
          <w:rFonts w:ascii="Arial" w:eastAsia="Arial Unicode MS" w:hAnsi="Arial" w:cs="Arial"/>
          <w:szCs w:val="24"/>
        </w:rPr>
      </w:pPr>
      <w:r w:rsidRPr="00FE77E7">
        <w:rPr>
          <w:rFonts w:ascii="Arial" w:eastAsia="Arial Unicode MS" w:hAnsi="Arial" w:cs="Arial"/>
          <w:snapToGrid/>
          <w:szCs w:val="24"/>
        </w:rPr>
        <w:t xml:space="preserve">Con todo, de acuerdo con las líneas de investigación inicialmente propuestas, se considera que la Escuela debe contar en principio con </w:t>
      </w:r>
      <w:r w:rsidR="00CE26A0" w:rsidRPr="00FE77E7">
        <w:rPr>
          <w:rFonts w:ascii="Arial" w:eastAsia="Arial Unicode MS" w:hAnsi="Arial" w:cs="Arial"/>
          <w:snapToGrid/>
          <w:szCs w:val="24"/>
        </w:rPr>
        <w:t xml:space="preserve">cuatro </w:t>
      </w:r>
      <w:r w:rsidRPr="00FE77E7">
        <w:rPr>
          <w:rFonts w:ascii="Arial" w:eastAsia="Arial Unicode MS" w:hAnsi="Arial" w:cs="Arial"/>
          <w:snapToGrid/>
          <w:szCs w:val="24"/>
        </w:rPr>
        <w:t xml:space="preserve">Grupos de Investigación que formulen los respectivos proyectos de investigación, cada uno de los cuales corresponde </w:t>
      </w:r>
      <w:r w:rsidRPr="00FE77E7">
        <w:rPr>
          <w:rFonts w:ascii="Arial" w:eastAsia="Arial Unicode MS" w:hAnsi="Arial" w:cs="Arial"/>
          <w:szCs w:val="24"/>
        </w:rPr>
        <w:t xml:space="preserve">a un área del conocimiento: </w:t>
      </w:r>
    </w:p>
    <w:p w14:paraId="1ECAC8F4" w14:textId="77777777" w:rsidR="00E36D81" w:rsidRPr="00FE77E7" w:rsidRDefault="00E36D81" w:rsidP="00E36D81">
      <w:pPr>
        <w:pStyle w:val="imesNewRoman"/>
        <w:widowControl/>
        <w:rPr>
          <w:rFonts w:ascii="Arial" w:eastAsia="Arial Unicode MS" w:hAnsi="Arial" w:cs="Arial"/>
          <w:szCs w:val="24"/>
        </w:rPr>
      </w:pPr>
    </w:p>
    <w:p w14:paraId="648BF794" w14:textId="77777777" w:rsidR="00FF0151" w:rsidRPr="00FE77E7" w:rsidRDefault="00EC55FB" w:rsidP="00FF0151">
      <w:pPr>
        <w:pStyle w:val="imesNewRoman"/>
        <w:widowControl/>
        <w:rPr>
          <w:rFonts w:ascii="Arial" w:eastAsia="Arial Unicode MS" w:hAnsi="Arial" w:cs="Arial"/>
          <w:szCs w:val="24"/>
        </w:rPr>
      </w:pPr>
      <w:r w:rsidRPr="00FE77E7">
        <w:rPr>
          <w:rFonts w:ascii="Arial" w:eastAsia="Arial Unicode MS" w:hAnsi="Arial" w:cs="Arial"/>
          <w:szCs w:val="24"/>
        </w:rPr>
        <w:t xml:space="preserve">El Grupo de </w:t>
      </w:r>
      <w:r w:rsidR="00785047" w:rsidRPr="00FE77E7">
        <w:rPr>
          <w:rFonts w:ascii="Arial" w:eastAsia="Arial Unicode MS" w:hAnsi="Arial" w:cs="Arial"/>
          <w:szCs w:val="24"/>
        </w:rPr>
        <w:t>Derecho Público</w:t>
      </w:r>
      <w:r w:rsidR="00FF0151" w:rsidRPr="00FE77E7">
        <w:rPr>
          <w:rFonts w:ascii="Arial" w:eastAsia="Arial Unicode MS" w:hAnsi="Arial" w:cs="Arial"/>
          <w:szCs w:val="24"/>
        </w:rPr>
        <w:t xml:space="preserve"> a cuyo cargo inicialmente estará la línea de investigación: Organización y actuaci</w:t>
      </w:r>
      <w:r w:rsidR="00CE26A0" w:rsidRPr="00FE77E7">
        <w:rPr>
          <w:rFonts w:ascii="Arial" w:eastAsia="Arial Unicode MS" w:hAnsi="Arial" w:cs="Arial"/>
          <w:szCs w:val="24"/>
        </w:rPr>
        <w:t>ón del Estado</w:t>
      </w:r>
      <w:r w:rsidR="00FF0151" w:rsidRPr="00FE77E7">
        <w:rPr>
          <w:rFonts w:ascii="Arial" w:eastAsia="Arial Unicode MS" w:hAnsi="Arial" w:cs="Arial"/>
          <w:szCs w:val="24"/>
        </w:rPr>
        <w:t>.</w:t>
      </w:r>
    </w:p>
    <w:p w14:paraId="68A5D8C8" w14:textId="77777777" w:rsidR="00FF0151" w:rsidRPr="00FE77E7" w:rsidRDefault="00FF0151" w:rsidP="00E36D81">
      <w:pPr>
        <w:pStyle w:val="imesNewRoman"/>
        <w:widowControl/>
        <w:rPr>
          <w:rFonts w:ascii="Arial" w:eastAsia="Arial Unicode MS" w:hAnsi="Arial" w:cs="Arial"/>
          <w:szCs w:val="24"/>
        </w:rPr>
      </w:pPr>
    </w:p>
    <w:p w14:paraId="3D7A5FB3" w14:textId="77777777" w:rsidR="002012FA" w:rsidRPr="00FE77E7" w:rsidRDefault="00B552B1" w:rsidP="002012FA">
      <w:pPr>
        <w:pStyle w:val="imesNewRoman"/>
        <w:widowControl/>
        <w:rPr>
          <w:rFonts w:ascii="Arial" w:eastAsia="Arial Unicode MS" w:hAnsi="Arial" w:cs="Arial"/>
          <w:szCs w:val="24"/>
        </w:rPr>
      </w:pPr>
      <w:r w:rsidRPr="00FE77E7">
        <w:rPr>
          <w:rFonts w:ascii="Arial" w:eastAsia="Arial Unicode MS" w:hAnsi="Arial" w:cs="Arial"/>
          <w:szCs w:val="24"/>
        </w:rPr>
        <w:t xml:space="preserve">El </w:t>
      </w:r>
      <w:r w:rsidR="00EC55FB" w:rsidRPr="00FE77E7">
        <w:rPr>
          <w:rFonts w:ascii="Arial" w:eastAsia="Arial Unicode MS" w:hAnsi="Arial" w:cs="Arial"/>
          <w:szCs w:val="24"/>
        </w:rPr>
        <w:t xml:space="preserve">Grupo de Derecho </w:t>
      </w:r>
      <w:r w:rsidR="00785047" w:rsidRPr="00FE77E7">
        <w:rPr>
          <w:rFonts w:ascii="Arial" w:eastAsia="Arial Unicode MS" w:hAnsi="Arial" w:cs="Arial"/>
          <w:szCs w:val="24"/>
        </w:rPr>
        <w:t>Económico</w:t>
      </w:r>
      <w:r w:rsidR="00FF0151" w:rsidRPr="00FE77E7">
        <w:rPr>
          <w:rFonts w:ascii="Arial" w:eastAsia="Arial Unicode MS" w:hAnsi="Arial" w:cs="Arial"/>
          <w:szCs w:val="24"/>
        </w:rPr>
        <w:t xml:space="preserve">, </w:t>
      </w:r>
      <w:r w:rsidR="00EC55FB" w:rsidRPr="00FE77E7">
        <w:rPr>
          <w:rFonts w:ascii="Arial" w:eastAsia="Arial Unicode MS" w:hAnsi="Arial" w:cs="Arial"/>
          <w:szCs w:val="24"/>
        </w:rPr>
        <w:t xml:space="preserve">Social </w:t>
      </w:r>
      <w:r w:rsidR="002012FA" w:rsidRPr="00FE77E7">
        <w:rPr>
          <w:rFonts w:ascii="Arial" w:eastAsia="Arial Unicode MS" w:hAnsi="Arial" w:cs="Arial"/>
          <w:szCs w:val="24"/>
        </w:rPr>
        <w:t>a cuyo cargo inicial</w:t>
      </w:r>
      <w:r w:rsidR="00FF0151" w:rsidRPr="00FE77E7">
        <w:rPr>
          <w:rFonts w:ascii="Arial" w:eastAsia="Arial Unicode MS" w:hAnsi="Arial" w:cs="Arial"/>
          <w:szCs w:val="24"/>
        </w:rPr>
        <w:t>mente estará</w:t>
      </w:r>
      <w:r w:rsidR="002012FA" w:rsidRPr="00FE77E7">
        <w:rPr>
          <w:rFonts w:ascii="Arial" w:eastAsia="Arial Unicode MS" w:hAnsi="Arial" w:cs="Arial"/>
          <w:szCs w:val="24"/>
        </w:rPr>
        <w:t>n</w:t>
      </w:r>
      <w:r w:rsidR="00FF0151" w:rsidRPr="00FE77E7">
        <w:rPr>
          <w:rFonts w:ascii="Arial" w:eastAsia="Arial Unicode MS" w:hAnsi="Arial" w:cs="Arial"/>
          <w:szCs w:val="24"/>
        </w:rPr>
        <w:t xml:space="preserve"> la línea de investigación:  Derecho Económico, Social  y Solidario</w:t>
      </w:r>
      <w:r w:rsidR="002012FA" w:rsidRPr="00FE77E7">
        <w:rPr>
          <w:rFonts w:ascii="Arial" w:eastAsia="Arial Unicode MS" w:hAnsi="Arial" w:cs="Arial"/>
          <w:szCs w:val="24"/>
        </w:rPr>
        <w:t>; D</w:t>
      </w:r>
      <w:r w:rsidR="002012FA" w:rsidRPr="00FE77E7">
        <w:rPr>
          <w:rFonts w:ascii="Arial" w:hAnsi="Arial" w:cs="Arial"/>
          <w:szCs w:val="24"/>
        </w:rPr>
        <w:t>erechos económicos, sociales y culturales y los mecanismos de protección; Las poblaciones en situaciones de vulnerabilidad e indefensión manifiesta, exclusión o marginalidad.</w:t>
      </w:r>
    </w:p>
    <w:p w14:paraId="1AB63736" w14:textId="77777777" w:rsidR="00FF0151" w:rsidRPr="00FE77E7" w:rsidRDefault="00FF0151" w:rsidP="00FF0151">
      <w:pPr>
        <w:pStyle w:val="imesNewRoman"/>
        <w:widowControl/>
        <w:rPr>
          <w:rFonts w:ascii="Arial" w:eastAsia="Arial Unicode MS" w:hAnsi="Arial" w:cs="Arial"/>
          <w:szCs w:val="24"/>
        </w:rPr>
      </w:pPr>
    </w:p>
    <w:p w14:paraId="5B70DCA5" w14:textId="77777777" w:rsidR="00FF0151" w:rsidRPr="00FE77E7" w:rsidRDefault="00B552B1" w:rsidP="002012FA">
      <w:pPr>
        <w:pStyle w:val="imesNewRoman"/>
        <w:widowControl/>
        <w:rPr>
          <w:rFonts w:ascii="Arial" w:eastAsia="Arial Unicode MS" w:hAnsi="Arial" w:cs="Arial"/>
          <w:szCs w:val="24"/>
        </w:rPr>
      </w:pPr>
      <w:r w:rsidRPr="00FE77E7">
        <w:rPr>
          <w:rFonts w:ascii="Arial" w:eastAsia="Arial Unicode MS" w:hAnsi="Arial" w:cs="Arial"/>
          <w:szCs w:val="24"/>
        </w:rPr>
        <w:t xml:space="preserve">El </w:t>
      </w:r>
      <w:r w:rsidR="00EC55FB" w:rsidRPr="00FE77E7">
        <w:rPr>
          <w:rFonts w:ascii="Arial" w:eastAsia="Arial Unicode MS" w:hAnsi="Arial" w:cs="Arial"/>
          <w:szCs w:val="24"/>
        </w:rPr>
        <w:t xml:space="preserve">Grupo de </w:t>
      </w:r>
      <w:r w:rsidR="00785047" w:rsidRPr="00FE77E7">
        <w:rPr>
          <w:rFonts w:ascii="Arial" w:eastAsia="Arial Unicode MS" w:hAnsi="Arial" w:cs="Arial"/>
          <w:szCs w:val="24"/>
        </w:rPr>
        <w:t>Derecho</w:t>
      </w:r>
      <w:r w:rsidR="00EC55FB" w:rsidRPr="00FE77E7">
        <w:rPr>
          <w:rFonts w:ascii="Arial" w:eastAsia="Arial Unicode MS" w:hAnsi="Arial" w:cs="Arial"/>
          <w:szCs w:val="24"/>
        </w:rPr>
        <w:t>s</w:t>
      </w:r>
      <w:r w:rsidR="00785047" w:rsidRPr="00FE77E7">
        <w:rPr>
          <w:rFonts w:ascii="Arial" w:eastAsia="Arial Unicode MS" w:hAnsi="Arial" w:cs="Arial"/>
          <w:szCs w:val="24"/>
        </w:rPr>
        <w:t xml:space="preserve"> Humanos y Derecho Internacional Humanitario</w:t>
      </w:r>
      <w:r w:rsidR="00FF0151" w:rsidRPr="00FE77E7">
        <w:rPr>
          <w:rFonts w:ascii="Arial" w:eastAsia="Arial Unicode MS" w:hAnsi="Arial" w:cs="Arial"/>
          <w:szCs w:val="24"/>
        </w:rPr>
        <w:t xml:space="preserve"> a cuyo cargo inicialmente estarán las líneas de investigación: Derecho</w:t>
      </w:r>
      <w:r w:rsidR="002012FA" w:rsidRPr="00FE77E7">
        <w:rPr>
          <w:rFonts w:ascii="Arial" w:eastAsia="Arial Unicode MS" w:hAnsi="Arial" w:cs="Arial"/>
          <w:szCs w:val="24"/>
        </w:rPr>
        <w:t xml:space="preserve"> Internacional de los Derechos Humanos y Derecho Internacional Humanitario; y, Justicia Transicional y Post Conflicto</w:t>
      </w:r>
      <w:r w:rsidR="00FF0151" w:rsidRPr="00FE77E7">
        <w:rPr>
          <w:rFonts w:ascii="Arial" w:eastAsia="Arial Unicode MS" w:hAnsi="Arial" w:cs="Arial"/>
          <w:szCs w:val="24"/>
        </w:rPr>
        <w:t xml:space="preserve"> </w:t>
      </w:r>
    </w:p>
    <w:p w14:paraId="13CD9177" w14:textId="77777777" w:rsidR="00433F79" w:rsidRPr="00FE77E7" w:rsidRDefault="00433F79" w:rsidP="00785047">
      <w:pPr>
        <w:tabs>
          <w:tab w:val="left" w:pos="-720"/>
        </w:tabs>
        <w:suppressAutoHyphens/>
        <w:jc w:val="both"/>
        <w:rPr>
          <w:rFonts w:ascii="Arial" w:eastAsia="Arial Unicode MS" w:hAnsi="Arial" w:cs="Arial"/>
          <w:spacing w:val="-3"/>
          <w:lang w:val="es-ES_tradnl"/>
        </w:rPr>
      </w:pPr>
    </w:p>
    <w:p w14:paraId="50524ECE" w14:textId="77777777" w:rsidR="00CE26A0" w:rsidRPr="00FE77E7" w:rsidRDefault="00CE26A0" w:rsidP="00785047">
      <w:pPr>
        <w:tabs>
          <w:tab w:val="left" w:pos="-720"/>
        </w:tabs>
        <w:suppressAutoHyphens/>
        <w:jc w:val="both"/>
        <w:rPr>
          <w:rFonts w:ascii="Arial" w:eastAsia="Arial Unicode MS" w:hAnsi="Arial" w:cs="Arial"/>
        </w:rPr>
      </w:pPr>
      <w:r w:rsidRPr="00FE77E7">
        <w:rPr>
          <w:rFonts w:ascii="Arial" w:eastAsia="Arial Unicode MS" w:hAnsi="Arial" w:cs="Arial"/>
          <w:spacing w:val="-3"/>
          <w:lang w:val="es-ES_tradnl"/>
        </w:rPr>
        <w:t xml:space="preserve">El Grupo de Habitat, </w:t>
      </w:r>
      <w:r w:rsidRPr="00FE77E7">
        <w:rPr>
          <w:rFonts w:ascii="Arial" w:eastAsia="Arial Unicode MS" w:hAnsi="Arial" w:cs="Arial"/>
        </w:rPr>
        <w:t>a cuyo cargo inicialmente estará la línea de investigación: Cambio Climático y Desastres Naturales</w:t>
      </w:r>
    </w:p>
    <w:p w14:paraId="00A6271B" w14:textId="77777777" w:rsidR="00CE26A0" w:rsidRPr="00FE77E7" w:rsidRDefault="00CE26A0"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rPr>
        <w:t xml:space="preserve"> </w:t>
      </w:r>
    </w:p>
    <w:p w14:paraId="0136EA5D" w14:textId="77777777" w:rsidR="00CE26A0" w:rsidRPr="00FE77E7" w:rsidRDefault="002012FA" w:rsidP="00785047">
      <w:pPr>
        <w:tabs>
          <w:tab w:val="left" w:pos="-720"/>
        </w:tabs>
        <w:suppressAutoHyphens/>
        <w:jc w:val="both"/>
        <w:rPr>
          <w:rFonts w:ascii="Arial" w:eastAsia="Arial Unicode MS" w:hAnsi="Arial" w:cs="Arial"/>
        </w:rPr>
      </w:pPr>
      <w:r w:rsidRPr="00FE77E7">
        <w:rPr>
          <w:rFonts w:ascii="Arial" w:eastAsia="Arial Unicode MS" w:hAnsi="Arial" w:cs="Arial"/>
          <w:spacing w:val="-3"/>
          <w:lang w:val="es-ES_tradnl"/>
        </w:rPr>
        <w:t>En lo sucesivo, c</w:t>
      </w:r>
      <w:r w:rsidR="00785047" w:rsidRPr="00FE77E7">
        <w:rPr>
          <w:rFonts w:ascii="Arial" w:eastAsia="Arial Unicode MS" w:hAnsi="Arial" w:cs="Arial"/>
          <w:spacing w:val="-3"/>
          <w:lang w:val="es-ES_tradnl"/>
        </w:rPr>
        <w:t xml:space="preserve">ada Grupo debe </w:t>
      </w:r>
      <w:r w:rsidRPr="00FE77E7">
        <w:rPr>
          <w:rFonts w:ascii="Arial" w:eastAsia="Arial Unicode MS" w:hAnsi="Arial" w:cs="Arial"/>
          <w:spacing w:val="-3"/>
          <w:lang w:val="es-ES_tradnl"/>
        </w:rPr>
        <w:t xml:space="preserve">desarrollar las </w:t>
      </w:r>
      <w:r w:rsidR="00785047" w:rsidRPr="00FE77E7">
        <w:rPr>
          <w:rFonts w:ascii="Arial" w:eastAsia="Arial Unicode MS" w:hAnsi="Arial" w:cs="Arial"/>
          <w:spacing w:val="-3"/>
          <w:lang w:val="es-ES_tradnl"/>
        </w:rPr>
        <w:t>Líneas de Investigación</w:t>
      </w:r>
      <w:r w:rsidRPr="00FE77E7">
        <w:rPr>
          <w:rFonts w:ascii="Arial" w:eastAsia="Arial Unicode MS" w:hAnsi="Arial" w:cs="Arial"/>
          <w:spacing w:val="-3"/>
          <w:lang w:val="es-ES_tradnl"/>
        </w:rPr>
        <w:t xml:space="preserve"> asignadas</w:t>
      </w:r>
      <w:r w:rsidR="00CE26A0" w:rsidRPr="00FE77E7">
        <w:rPr>
          <w:rFonts w:ascii="Arial" w:eastAsia="Arial Unicode MS" w:hAnsi="Arial" w:cs="Arial"/>
          <w:spacing w:val="-3"/>
          <w:lang w:val="es-ES_tradnl"/>
        </w:rPr>
        <w:t>, cada una de las cuales debe contar con e</w:t>
      </w:r>
      <w:r w:rsidR="00785047" w:rsidRPr="00FE77E7">
        <w:rPr>
          <w:rFonts w:ascii="Arial" w:eastAsia="Arial Unicode MS" w:hAnsi="Arial" w:cs="Arial"/>
          <w:bCs/>
          <w:spacing w:val="-3"/>
          <w:lang w:val="es-ES_tradnl"/>
        </w:rPr>
        <w:t xml:space="preserve">l </w:t>
      </w:r>
      <w:r w:rsidR="00CE26A0" w:rsidRPr="00FE77E7">
        <w:rPr>
          <w:rFonts w:ascii="Arial" w:eastAsia="Arial Unicode MS" w:hAnsi="Arial" w:cs="Arial"/>
          <w:bCs/>
          <w:spacing w:val="-3"/>
          <w:lang w:val="es-ES_tradnl"/>
        </w:rPr>
        <w:t xml:space="preserve">respectivo </w:t>
      </w:r>
      <w:r w:rsidR="00785047" w:rsidRPr="00FE77E7">
        <w:rPr>
          <w:rFonts w:ascii="Arial" w:eastAsia="Arial Unicode MS" w:hAnsi="Arial" w:cs="Arial"/>
          <w:bCs/>
          <w:spacing w:val="-3"/>
          <w:lang w:val="es-ES_tradnl"/>
        </w:rPr>
        <w:t>estado del arte</w:t>
      </w:r>
      <w:r w:rsidR="00CE26A0" w:rsidRPr="00FE77E7">
        <w:rPr>
          <w:rFonts w:ascii="Arial" w:eastAsia="Arial Unicode MS" w:hAnsi="Arial" w:cs="Arial"/>
          <w:bCs/>
          <w:spacing w:val="-3"/>
          <w:lang w:val="es-ES_tradnl"/>
        </w:rPr>
        <w:t xml:space="preserve"> en la cual se </w:t>
      </w:r>
      <w:r w:rsidR="00785047" w:rsidRPr="00FE77E7">
        <w:rPr>
          <w:rFonts w:ascii="Arial" w:eastAsia="Arial Unicode MS" w:hAnsi="Arial" w:cs="Arial"/>
        </w:rPr>
        <w:t>describ</w:t>
      </w:r>
      <w:r w:rsidR="00CE26A0" w:rsidRPr="00FE77E7">
        <w:rPr>
          <w:rFonts w:ascii="Arial" w:eastAsia="Arial Unicode MS" w:hAnsi="Arial" w:cs="Arial"/>
        </w:rPr>
        <w:t>a</w:t>
      </w:r>
      <w:r w:rsidR="00785047" w:rsidRPr="00FE77E7">
        <w:rPr>
          <w:rFonts w:ascii="Arial" w:eastAsia="Arial Unicode MS" w:hAnsi="Arial" w:cs="Arial"/>
        </w:rPr>
        <w:t xml:space="preserve">n los distintos estudios que se estén adelantando en el área de conocimiento del Grupo y que correspondan a la Línea. </w:t>
      </w:r>
    </w:p>
    <w:p w14:paraId="32C9A410" w14:textId="77777777" w:rsidR="00CE26A0" w:rsidRPr="00FE77E7" w:rsidRDefault="00CE26A0" w:rsidP="00785047">
      <w:pPr>
        <w:tabs>
          <w:tab w:val="left" w:pos="-720"/>
        </w:tabs>
        <w:suppressAutoHyphens/>
        <w:jc w:val="both"/>
        <w:rPr>
          <w:rFonts w:ascii="Arial" w:eastAsia="Arial Unicode MS" w:hAnsi="Arial" w:cs="Arial"/>
        </w:rPr>
      </w:pPr>
    </w:p>
    <w:p w14:paraId="7CA7DA94" w14:textId="77777777" w:rsidR="00785047" w:rsidRPr="00FE77E7" w:rsidRDefault="00CE26A0" w:rsidP="00785047">
      <w:pPr>
        <w:tabs>
          <w:tab w:val="left" w:pos="-720"/>
        </w:tabs>
        <w:suppressAutoHyphens/>
        <w:jc w:val="both"/>
        <w:rPr>
          <w:rFonts w:ascii="Arial" w:eastAsia="Arial Unicode MS" w:hAnsi="Arial" w:cs="Arial"/>
        </w:rPr>
      </w:pPr>
      <w:r w:rsidRPr="00FE77E7">
        <w:rPr>
          <w:rFonts w:ascii="Arial" w:eastAsia="Arial Unicode MS" w:hAnsi="Arial" w:cs="Arial"/>
        </w:rPr>
        <w:t>Así, p</w:t>
      </w:r>
      <w:r w:rsidR="00785047" w:rsidRPr="00FE77E7">
        <w:rPr>
          <w:rFonts w:ascii="Arial" w:eastAsia="Arial Unicode MS" w:hAnsi="Arial" w:cs="Arial"/>
        </w:rPr>
        <w:t xml:space="preserve">or ejemplo, </w:t>
      </w:r>
      <w:r w:rsidRPr="00FE77E7">
        <w:rPr>
          <w:rFonts w:ascii="Arial" w:eastAsia="Arial Unicode MS" w:hAnsi="Arial" w:cs="Arial"/>
        </w:rPr>
        <w:t>en la</w:t>
      </w:r>
      <w:r w:rsidR="00785047" w:rsidRPr="00FE77E7">
        <w:rPr>
          <w:rFonts w:ascii="Arial" w:eastAsia="Arial Unicode MS" w:hAnsi="Arial" w:cs="Arial"/>
        </w:rPr>
        <w:t xml:space="preserve"> Línea de Investigación en </w:t>
      </w:r>
      <w:r w:rsidRPr="00FE77E7">
        <w:rPr>
          <w:rFonts w:ascii="Arial" w:eastAsia="Arial Unicode MS" w:hAnsi="Arial" w:cs="Arial"/>
        </w:rPr>
        <w:t>Organización y actuación del Estado</w:t>
      </w:r>
      <w:r w:rsidR="00785047" w:rsidRPr="00FE77E7">
        <w:rPr>
          <w:rFonts w:ascii="Arial" w:eastAsia="Arial Unicode MS" w:hAnsi="Arial" w:cs="Arial"/>
        </w:rPr>
        <w:t xml:space="preserve"> </w:t>
      </w:r>
      <w:r w:rsidRPr="00FE77E7">
        <w:rPr>
          <w:rFonts w:ascii="Arial" w:eastAsia="Arial Unicode MS" w:hAnsi="Arial" w:cs="Arial"/>
        </w:rPr>
        <w:t xml:space="preserve">se </w:t>
      </w:r>
      <w:r w:rsidR="00785047" w:rsidRPr="00FE77E7">
        <w:rPr>
          <w:rFonts w:ascii="Arial" w:eastAsia="Arial Unicode MS" w:hAnsi="Arial" w:cs="Arial"/>
        </w:rPr>
        <w:t>debe</w:t>
      </w:r>
      <w:r w:rsidRPr="00FE77E7">
        <w:rPr>
          <w:rFonts w:ascii="Arial" w:eastAsia="Arial Unicode MS" w:hAnsi="Arial" w:cs="Arial"/>
        </w:rPr>
        <w:t>n</w:t>
      </w:r>
      <w:r w:rsidR="00785047" w:rsidRPr="00FE77E7">
        <w:rPr>
          <w:rFonts w:ascii="Arial" w:eastAsia="Arial Unicode MS" w:hAnsi="Arial" w:cs="Arial"/>
        </w:rPr>
        <w:t xml:space="preserve"> registrar los estudios que se adelanten en el momento en que se registra la Línea sobre ella en Derecho Constitucional General, Derecho Constitucional Colombiano, Derecho Administrativo General y Derecho Administrativo Colombiano que existen en el país.  Actualmente, la literatura jurídica existente registra algunas obras de destacados autores como los profesores Jaime Vidal Perdomo, </w:t>
      </w:r>
      <w:r w:rsidR="005466ED" w:rsidRPr="00FE77E7">
        <w:rPr>
          <w:rFonts w:ascii="Arial" w:eastAsia="Arial Unicode MS" w:hAnsi="Arial" w:cs="Arial"/>
        </w:rPr>
        <w:t>Álvaro</w:t>
      </w:r>
      <w:r w:rsidR="00785047" w:rsidRPr="00FE77E7">
        <w:rPr>
          <w:rFonts w:ascii="Arial" w:eastAsia="Arial Unicode MS" w:hAnsi="Arial" w:cs="Arial"/>
        </w:rPr>
        <w:t xml:space="preserve"> Tafur Galvis, Libardo Rodríguez </w:t>
      </w:r>
      <w:r w:rsidR="00785047" w:rsidRPr="00FE77E7">
        <w:rPr>
          <w:rFonts w:ascii="Arial" w:eastAsia="Arial Unicode MS" w:hAnsi="Arial" w:cs="Arial"/>
        </w:rPr>
        <w:lastRenderedPageBreak/>
        <w:t xml:space="preserve">Rodríguez, Juan Alberto Polo Figueroa, Jaime Alberto Santofimio, Vladimiro Naranjo Mesa, Luis Carlos Sáchica Aponte, Jacobo Pérez Escobar, entre otros, los cuales sirven para resolver los problemas generales que se plantean en esas áreas del derecho. </w:t>
      </w:r>
    </w:p>
    <w:p w14:paraId="4E794C60" w14:textId="77777777" w:rsidR="00785047" w:rsidRPr="00FE77E7" w:rsidRDefault="00785047" w:rsidP="00785047">
      <w:pPr>
        <w:jc w:val="both"/>
        <w:rPr>
          <w:rFonts w:ascii="Arial" w:eastAsia="Arial Unicode MS" w:hAnsi="Arial" w:cs="Arial"/>
        </w:rPr>
      </w:pPr>
    </w:p>
    <w:p w14:paraId="1E73D0A0" w14:textId="77777777" w:rsidR="00785047" w:rsidRPr="00FE77E7" w:rsidRDefault="00785047" w:rsidP="00785047">
      <w:pPr>
        <w:jc w:val="both"/>
        <w:rPr>
          <w:rFonts w:ascii="Arial" w:eastAsia="Arial Unicode MS" w:hAnsi="Arial" w:cs="Arial"/>
        </w:rPr>
      </w:pPr>
      <w:r w:rsidRPr="00FE77E7">
        <w:rPr>
          <w:rFonts w:ascii="Arial" w:eastAsia="Arial Unicode MS" w:hAnsi="Arial" w:cs="Arial"/>
        </w:rPr>
        <w:t xml:space="preserve">Empero, </w:t>
      </w:r>
      <w:r w:rsidR="00CE26A0" w:rsidRPr="00FE77E7">
        <w:rPr>
          <w:rFonts w:ascii="Arial" w:eastAsia="Arial Unicode MS" w:hAnsi="Arial" w:cs="Arial"/>
        </w:rPr>
        <w:t xml:space="preserve">prima facie, </w:t>
      </w:r>
      <w:r w:rsidRPr="00FE77E7">
        <w:rPr>
          <w:rFonts w:ascii="Arial" w:eastAsia="Arial Unicode MS" w:hAnsi="Arial" w:cs="Arial"/>
        </w:rPr>
        <w:t xml:space="preserve">el estado de arte refleja que no existe ninguna literatura jurídica colombiana sobre temas especiales de cada una de esas áreas, motivo por el cual, Colombia adolece de estudios de derecho administrativo especial, de derecho constitucional especial y de derecho económico, social e internacional aplicado, para plantear problemas e hipótesis y demostrar éstas en temas concretos del derecho público, con excepción del área de contratación estatal que empieza a registrar textos especializados en esta área del derecho.  Por lo mismo, es casi nula la literatura jurídica en materia de </w:t>
      </w:r>
      <w:r w:rsidR="00CE26A0" w:rsidRPr="00FE77E7">
        <w:rPr>
          <w:rFonts w:ascii="Arial" w:eastAsia="Arial Unicode MS" w:hAnsi="Arial" w:cs="Arial"/>
        </w:rPr>
        <w:t>organización y actuación del E</w:t>
      </w:r>
      <w:r w:rsidRPr="00FE77E7">
        <w:rPr>
          <w:rFonts w:ascii="Arial" w:eastAsia="Arial Unicode MS" w:hAnsi="Arial" w:cs="Arial"/>
        </w:rPr>
        <w:t xml:space="preserve">stado, en todos los órdenes; en derecho laboral administrativo; en responsabilidad extracontractual del Estado; en servicios públicos en general y en cada uno de los servicios domiciliarios y actividades complementarias en particular así como en el cambo de los derechos humanos y derecho internacional humanitario.     </w:t>
      </w:r>
    </w:p>
    <w:p w14:paraId="5C17441E" w14:textId="77777777" w:rsidR="00785047" w:rsidRPr="00FE77E7" w:rsidRDefault="00785047" w:rsidP="00785047">
      <w:pPr>
        <w:tabs>
          <w:tab w:val="left" w:pos="-720"/>
        </w:tabs>
        <w:suppressAutoHyphens/>
        <w:jc w:val="both"/>
        <w:rPr>
          <w:rFonts w:ascii="Arial" w:eastAsia="Arial Unicode MS" w:hAnsi="Arial" w:cs="Arial"/>
          <w:spacing w:val="-3"/>
        </w:rPr>
      </w:pPr>
    </w:p>
    <w:p w14:paraId="039D235F" w14:textId="77777777" w:rsidR="00CE26A0" w:rsidRPr="00FE77E7" w:rsidRDefault="00CE26A0" w:rsidP="00785047">
      <w:pPr>
        <w:tabs>
          <w:tab w:val="left" w:pos="-720"/>
        </w:tabs>
        <w:suppressAutoHyphens/>
        <w:jc w:val="both"/>
        <w:rPr>
          <w:rFonts w:ascii="Arial" w:eastAsia="Arial Unicode MS" w:hAnsi="Arial" w:cs="Arial"/>
          <w:spacing w:val="-3"/>
        </w:rPr>
      </w:pPr>
    </w:p>
    <w:p w14:paraId="3E629947" w14:textId="77777777" w:rsidR="00785047" w:rsidRPr="00FE77E7" w:rsidRDefault="00EC55FB" w:rsidP="00785047">
      <w:pPr>
        <w:jc w:val="both"/>
        <w:rPr>
          <w:rFonts w:ascii="Arial" w:eastAsia="Arial Unicode MS" w:hAnsi="Arial" w:cs="Arial"/>
          <w:b/>
          <w:bCs/>
        </w:rPr>
      </w:pPr>
      <w:r w:rsidRPr="00FE77E7">
        <w:rPr>
          <w:rFonts w:ascii="Arial" w:eastAsia="Arial Unicode MS" w:hAnsi="Arial" w:cs="Arial"/>
          <w:b/>
          <w:bCs/>
        </w:rPr>
        <w:t>5.4.4</w:t>
      </w:r>
      <w:r w:rsidR="006C6FBE" w:rsidRPr="00FE77E7">
        <w:rPr>
          <w:rFonts w:ascii="Arial" w:eastAsia="Arial Unicode MS" w:hAnsi="Arial" w:cs="Arial"/>
          <w:b/>
          <w:bCs/>
        </w:rPr>
        <w:t>.</w:t>
      </w:r>
      <w:r w:rsidRPr="00FE77E7">
        <w:rPr>
          <w:rFonts w:ascii="Arial" w:eastAsia="Arial Unicode MS" w:hAnsi="Arial" w:cs="Arial"/>
          <w:b/>
          <w:bCs/>
        </w:rPr>
        <w:t xml:space="preserve"> </w:t>
      </w:r>
      <w:r w:rsidR="00785047" w:rsidRPr="00FE77E7">
        <w:rPr>
          <w:rFonts w:ascii="Arial" w:eastAsia="Arial Unicode MS" w:hAnsi="Arial" w:cs="Arial"/>
          <w:b/>
          <w:bCs/>
        </w:rPr>
        <w:t>Objetivos de</w:t>
      </w:r>
      <w:r w:rsidR="006F08AE" w:rsidRPr="00FE77E7">
        <w:rPr>
          <w:rFonts w:ascii="Arial" w:eastAsia="Arial Unicode MS" w:hAnsi="Arial" w:cs="Arial"/>
          <w:b/>
          <w:bCs/>
        </w:rPr>
        <w:t xml:space="preserve"> </w:t>
      </w:r>
      <w:r w:rsidR="00785047" w:rsidRPr="00FE77E7">
        <w:rPr>
          <w:rFonts w:ascii="Arial" w:eastAsia="Arial Unicode MS" w:hAnsi="Arial" w:cs="Arial"/>
          <w:b/>
          <w:bCs/>
        </w:rPr>
        <w:t>l</w:t>
      </w:r>
      <w:r w:rsidR="006F08AE" w:rsidRPr="00FE77E7">
        <w:rPr>
          <w:rFonts w:ascii="Arial" w:eastAsia="Arial Unicode MS" w:hAnsi="Arial" w:cs="Arial"/>
          <w:b/>
          <w:bCs/>
        </w:rPr>
        <w:t>os</w:t>
      </w:r>
      <w:r w:rsidR="00785047" w:rsidRPr="00FE77E7">
        <w:rPr>
          <w:rFonts w:ascii="Arial" w:eastAsia="Arial Unicode MS" w:hAnsi="Arial" w:cs="Arial"/>
          <w:b/>
          <w:bCs/>
        </w:rPr>
        <w:t xml:space="preserve"> Grupo</w:t>
      </w:r>
      <w:r w:rsidR="006F08AE" w:rsidRPr="00FE77E7">
        <w:rPr>
          <w:rFonts w:ascii="Arial" w:eastAsia="Arial Unicode MS" w:hAnsi="Arial" w:cs="Arial"/>
          <w:b/>
          <w:bCs/>
        </w:rPr>
        <w:t>s</w:t>
      </w:r>
      <w:r w:rsidR="00785047" w:rsidRPr="00FE77E7">
        <w:rPr>
          <w:rFonts w:ascii="Arial" w:eastAsia="Arial Unicode MS" w:hAnsi="Arial" w:cs="Arial"/>
          <w:b/>
          <w:bCs/>
        </w:rPr>
        <w:t xml:space="preserve"> de Investigación </w:t>
      </w:r>
    </w:p>
    <w:p w14:paraId="679F013F" w14:textId="77777777" w:rsidR="00785047" w:rsidRPr="00FE77E7" w:rsidRDefault="00785047" w:rsidP="00785047">
      <w:pPr>
        <w:jc w:val="both"/>
        <w:rPr>
          <w:rFonts w:ascii="Arial" w:eastAsia="Arial Unicode MS" w:hAnsi="Arial" w:cs="Arial"/>
        </w:rPr>
      </w:pPr>
    </w:p>
    <w:p w14:paraId="59FFC087" w14:textId="77777777" w:rsidR="00785047" w:rsidRPr="00FE77E7" w:rsidRDefault="00785047" w:rsidP="00785047">
      <w:pPr>
        <w:jc w:val="both"/>
        <w:rPr>
          <w:rFonts w:ascii="Arial" w:eastAsia="Arial Unicode MS" w:hAnsi="Arial" w:cs="Arial"/>
        </w:rPr>
      </w:pPr>
      <w:r w:rsidRPr="00FE77E7">
        <w:rPr>
          <w:rFonts w:ascii="Arial" w:eastAsia="Arial Unicode MS" w:hAnsi="Arial" w:cs="Arial"/>
        </w:rPr>
        <w:t xml:space="preserve">De acuerdo con el área del conocimiento y lo que se proponga investigar, según las Líneas de Investigación, cada Grupo debe definir sus objetivos. A manera de ejemplo, un Grupo de Investigación en  Derecho Público debe contar con los siguientes: </w:t>
      </w:r>
    </w:p>
    <w:p w14:paraId="4389D16F" w14:textId="77777777" w:rsidR="00785047" w:rsidRPr="00FE77E7" w:rsidRDefault="00785047" w:rsidP="00785047">
      <w:pPr>
        <w:jc w:val="both"/>
        <w:rPr>
          <w:rFonts w:ascii="Arial" w:eastAsia="Arial Unicode MS" w:hAnsi="Arial" w:cs="Arial"/>
        </w:rPr>
      </w:pPr>
    </w:p>
    <w:p w14:paraId="193479BA" w14:textId="77777777" w:rsidR="00785047" w:rsidRPr="00FE77E7" w:rsidRDefault="00785047" w:rsidP="00CC7400">
      <w:pPr>
        <w:numPr>
          <w:ilvl w:val="0"/>
          <w:numId w:val="110"/>
        </w:numPr>
        <w:jc w:val="both"/>
        <w:rPr>
          <w:rFonts w:ascii="Arial" w:eastAsia="Arial Unicode MS" w:hAnsi="Arial" w:cs="Arial"/>
        </w:rPr>
      </w:pPr>
      <w:r w:rsidRPr="00FE77E7">
        <w:rPr>
          <w:rFonts w:ascii="Arial" w:eastAsia="Arial Unicode MS" w:hAnsi="Arial" w:cs="Arial"/>
        </w:rPr>
        <w:t xml:space="preserve">Consolidarse y acreditarse como un Grupo de Investigación Científica nacional e internacional, a través del desarrollo y presentación de los distintos proyectos de investigación jurídica, socio jurídica o jurídico económico, que le permitan a las autoridades públicas o a las empresas relacionadas con las áreas de desempeño del Grupo, definir políticas públicas y presentar alternativas de solución y mejoramiento de la realidad jurídico económica colombiana, respectivamente.  </w:t>
      </w:r>
    </w:p>
    <w:p w14:paraId="0D2E855A" w14:textId="77777777" w:rsidR="00785047" w:rsidRPr="00FE77E7" w:rsidRDefault="00785047" w:rsidP="00785047">
      <w:pPr>
        <w:ind w:left="-1080"/>
        <w:jc w:val="both"/>
        <w:rPr>
          <w:rFonts w:ascii="Arial" w:eastAsia="Arial Unicode MS" w:hAnsi="Arial" w:cs="Arial"/>
        </w:rPr>
      </w:pPr>
    </w:p>
    <w:p w14:paraId="4CBE8AB0" w14:textId="77777777" w:rsidR="00785047" w:rsidRPr="00FE77E7" w:rsidRDefault="00785047" w:rsidP="00CC7400">
      <w:pPr>
        <w:numPr>
          <w:ilvl w:val="0"/>
          <w:numId w:val="110"/>
        </w:numPr>
        <w:jc w:val="both"/>
        <w:rPr>
          <w:rFonts w:ascii="Arial" w:eastAsia="Arial Unicode MS" w:hAnsi="Arial" w:cs="Arial"/>
        </w:rPr>
      </w:pPr>
      <w:r w:rsidRPr="00FE77E7">
        <w:rPr>
          <w:rFonts w:ascii="Arial" w:eastAsia="Arial Unicode MS" w:hAnsi="Arial" w:cs="Arial"/>
        </w:rPr>
        <w:t xml:space="preserve">Constituirse en un Grupo de Investigación que sea uno de los ejes principales de la Investigación Científica en la Escuela de Ciencias Jurídicas y Políticas de la Universidad con énfasis en las áreas de Derecho Público, a través de la formación de semilleros y jóvenes investigadores que unidos a los demás investigadores proyecten e identifiquen a la Universidad como cuna de la creación de nuevo pensamiento científico. </w:t>
      </w:r>
    </w:p>
    <w:p w14:paraId="44DB563B" w14:textId="77777777" w:rsidR="00785047" w:rsidRPr="00FE77E7" w:rsidRDefault="00785047" w:rsidP="00785047">
      <w:pPr>
        <w:ind w:left="360"/>
        <w:jc w:val="both"/>
        <w:rPr>
          <w:rFonts w:ascii="Arial" w:eastAsia="Arial Unicode MS" w:hAnsi="Arial" w:cs="Arial"/>
        </w:rPr>
      </w:pPr>
    </w:p>
    <w:p w14:paraId="2D87FC89" w14:textId="77777777" w:rsidR="006E02EB" w:rsidRPr="00FE77E7" w:rsidRDefault="006E02EB" w:rsidP="00785047">
      <w:pPr>
        <w:jc w:val="both"/>
        <w:rPr>
          <w:rFonts w:ascii="Arial" w:eastAsia="Arial Unicode MS" w:hAnsi="Arial" w:cs="Arial"/>
          <w:b/>
          <w:bCs/>
        </w:rPr>
      </w:pPr>
    </w:p>
    <w:p w14:paraId="54EFEB36" w14:textId="77777777" w:rsidR="00785047" w:rsidRPr="00FE77E7" w:rsidRDefault="00EC55FB" w:rsidP="00785047">
      <w:pPr>
        <w:jc w:val="both"/>
        <w:rPr>
          <w:rFonts w:ascii="Arial" w:eastAsia="Arial Unicode MS" w:hAnsi="Arial" w:cs="Arial"/>
          <w:b/>
          <w:bCs/>
        </w:rPr>
      </w:pPr>
      <w:r w:rsidRPr="00FE77E7">
        <w:rPr>
          <w:rFonts w:ascii="Arial" w:eastAsia="Arial Unicode MS" w:hAnsi="Arial" w:cs="Arial"/>
          <w:b/>
          <w:bCs/>
        </w:rPr>
        <w:t>5.4.5</w:t>
      </w:r>
      <w:r w:rsidR="006C6FBE" w:rsidRPr="00FE77E7">
        <w:rPr>
          <w:rFonts w:ascii="Arial" w:eastAsia="Arial Unicode MS" w:hAnsi="Arial" w:cs="Arial"/>
          <w:b/>
          <w:bCs/>
        </w:rPr>
        <w:t>.</w:t>
      </w:r>
      <w:r w:rsidRPr="00FE77E7">
        <w:rPr>
          <w:rFonts w:ascii="Arial" w:eastAsia="Arial Unicode MS" w:hAnsi="Arial" w:cs="Arial"/>
          <w:b/>
          <w:bCs/>
        </w:rPr>
        <w:t xml:space="preserve"> </w:t>
      </w:r>
      <w:r w:rsidR="00785047" w:rsidRPr="00FE77E7">
        <w:rPr>
          <w:rFonts w:ascii="Arial" w:eastAsia="Arial Unicode MS" w:hAnsi="Arial" w:cs="Arial"/>
          <w:b/>
          <w:bCs/>
        </w:rPr>
        <w:t xml:space="preserve">Plan de Trabajo (Plan estratégico) </w:t>
      </w:r>
    </w:p>
    <w:p w14:paraId="131F4F7C" w14:textId="77777777" w:rsidR="00785047" w:rsidRPr="00FE77E7" w:rsidRDefault="00785047" w:rsidP="00785047">
      <w:pPr>
        <w:ind w:left="360"/>
        <w:jc w:val="both"/>
        <w:rPr>
          <w:rFonts w:ascii="Arial" w:eastAsia="Arial Unicode MS" w:hAnsi="Arial" w:cs="Arial"/>
        </w:rPr>
      </w:pPr>
    </w:p>
    <w:p w14:paraId="33390BDC" w14:textId="77777777" w:rsidR="00785047" w:rsidRPr="00FE77E7" w:rsidRDefault="00785047" w:rsidP="00785047">
      <w:pPr>
        <w:pStyle w:val="imesNewRoman"/>
        <w:tabs>
          <w:tab w:val="clear" w:pos="-720"/>
        </w:tabs>
        <w:suppressAutoHyphens w:val="0"/>
        <w:rPr>
          <w:rFonts w:ascii="Arial" w:eastAsia="Arial Unicode MS" w:hAnsi="Arial" w:cs="Arial"/>
          <w:spacing w:val="0"/>
          <w:szCs w:val="24"/>
          <w:lang w:val="es-ES"/>
        </w:rPr>
      </w:pPr>
      <w:r w:rsidRPr="00FE77E7">
        <w:rPr>
          <w:rFonts w:ascii="Arial" w:eastAsia="Arial Unicode MS" w:hAnsi="Arial" w:cs="Arial"/>
          <w:spacing w:val="0"/>
          <w:szCs w:val="24"/>
          <w:lang w:val="es-ES"/>
        </w:rPr>
        <w:t xml:space="preserve">Es la Agenda de Investigación del Grupo que orienta la formulación y la realización de proyectos de investigación, la circulación e integración de los resultados </w:t>
      </w:r>
      <w:r w:rsidRPr="00FE77E7">
        <w:rPr>
          <w:rFonts w:ascii="Arial" w:eastAsia="Arial Unicode MS" w:hAnsi="Arial" w:cs="Arial"/>
          <w:spacing w:val="0"/>
          <w:szCs w:val="24"/>
          <w:lang w:val="es-ES"/>
        </w:rPr>
        <w:lastRenderedPageBreak/>
        <w:t>dirigidos a los diferentes tipos de usuarios y las relaciones de colaboración entre los miembros del colectivo y de cooperación con otros Grupos o investigadores exteriores a él.  En el Plan deberán existir siempre las siguientes actividades:</w:t>
      </w:r>
    </w:p>
    <w:p w14:paraId="2E88B929" w14:textId="77777777" w:rsidR="00785047" w:rsidRPr="00FE77E7" w:rsidRDefault="00785047" w:rsidP="00785047">
      <w:pPr>
        <w:pStyle w:val="imesNewRoman"/>
        <w:tabs>
          <w:tab w:val="clear" w:pos="-720"/>
        </w:tabs>
        <w:suppressAutoHyphens w:val="0"/>
        <w:rPr>
          <w:rFonts w:ascii="Arial" w:eastAsia="Arial Unicode MS" w:hAnsi="Arial" w:cs="Arial"/>
          <w:spacing w:val="0"/>
          <w:szCs w:val="24"/>
          <w:lang w:val="es-ES"/>
        </w:rPr>
      </w:pPr>
      <w:r w:rsidRPr="00FE77E7">
        <w:rPr>
          <w:rFonts w:ascii="Arial" w:eastAsia="Arial Unicode MS" w:hAnsi="Arial" w:cs="Arial"/>
          <w:spacing w:val="0"/>
          <w:szCs w:val="24"/>
          <w:lang w:val="es-ES"/>
        </w:rPr>
        <w:t xml:space="preserve"> </w:t>
      </w:r>
    </w:p>
    <w:p w14:paraId="4E342340"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 xml:space="preserve">La terminación de las investigaciones en curso. </w:t>
      </w:r>
    </w:p>
    <w:p w14:paraId="4139216C" w14:textId="77777777" w:rsidR="00785047" w:rsidRPr="00FE77E7" w:rsidRDefault="00785047" w:rsidP="00785047">
      <w:pPr>
        <w:jc w:val="both"/>
        <w:rPr>
          <w:rFonts w:ascii="Arial" w:eastAsia="Arial Unicode MS" w:hAnsi="Arial" w:cs="Arial"/>
        </w:rPr>
      </w:pPr>
    </w:p>
    <w:p w14:paraId="47C3F78A"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El diseño y ejecución de las investigaciones que se promuevan para un año académico.</w:t>
      </w:r>
    </w:p>
    <w:p w14:paraId="43FC31AA" w14:textId="77777777" w:rsidR="00785047" w:rsidRPr="00FE77E7" w:rsidRDefault="00785047" w:rsidP="00785047">
      <w:pPr>
        <w:jc w:val="both"/>
        <w:rPr>
          <w:rFonts w:ascii="Arial" w:eastAsia="Arial Unicode MS" w:hAnsi="Arial" w:cs="Arial"/>
        </w:rPr>
      </w:pPr>
    </w:p>
    <w:p w14:paraId="3D0A1A01"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La publicación de los resultados de las investigaciones</w:t>
      </w:r>
    </w:p>
    <w:p w14:paraId="47946AA2" w14:textId="77777777" w:rsidR="00785047" w:rsidRPr="00FE77E7" w:rsidRDefault="00785047" w:rsidP="00785047">
      <w:pPr>
        <w:jc w:val="both"/>
        <w:rPr>
          <w:rFonts w:ascii="Arial" w:eastAsia="Arial Unicode MS" w:hAnsi="Arial" w:cs="Arial"/>
        </w:rPr>
      </w:pPr>
    </w:p>
    <w:p w14:paraId="23CBB3A0"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 xml:space="preserve">La socialización de los resultados de las investigaciones mediante seminarios </w:t>
      </w:r>
    </w:p>
    <w:p w14:paraId="58B6D4BE" w14:textId="77777777" w:rsidR="00785047" w:rsidRPr="00FE77E7" w:rsidRDefault="00785047" w:rsidP="00785047">
      <w:pPr>
        <w:jc w:val="both"/>
        <w:rPr>
          <w:rFonts w:ascii="Arial" w:eastAsia="Arial Unicode MS" w:hAnsi="Arial" w:cs="Arial"/>
        </w:rPr>
      </w:pPr>
    </w:p>
    <w:p w14:paraId="790C7222"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 xml:space="preserve">La incorporación de los resultados de las investigaciones a los planes de estudios del Programa de Derecho, de las Especializaciones y de las Maestrías.  </w:t>
      </w:r>
    </w:p>
    <w:p w14:paraId="6D837EE1" w14:textId="77777777" w:rsidR="00785047" w:rsidRPr="00FE77E7" w:rsidRDefault="00785047" w:rsidP="00785047">
      <w:pPr>
        <w:jc w:val="both"/>
        <w:rPr>
          <w:rFonts w:ascii="Arial" w:eastAsia="Arial Unicode MS" w:hAnsi="Arial" w:cs="Arial"/>
        </w:rPr>
      </w:pPr>
    </w:p>
    <w:p w14:paraId="68A779BE"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 xml:space="preserve">La presentación y sustentación de propuestas de política pública ante las autoridades competentes, con fundamento en los resultados de las investigaciones. </w:t>
      </w:r>
    </w:p>
    <w:p w14:paraId="7BF65F89" w14:textId="77777777" w:rsidR="00785047" w:rsidRPr="00FE77E7" w:rsidRDefault="00785047" w:rsidP="00785047">
      <w:pPr>
        <w:jc w:val="both"/>
        <w:rPr>
          <w:rFonts w:ascii="Arial" w:eastAsia="Arial Unicode MS" w:hAnsi="Arial" w:cs="Arial"/>
        </w:rPr>
      </w:pPr>
    </w:p>
    <w:p w14:paraId="35BC1217" w14:textId="77777777" w:rsidR="00785047" w:rsidRPr="00FE77E7" w:rsidRDefault="00785047" w:rsidP="00CC7400">
      <w:pPr>
        <w:numPr>
          <w:ilvl w:val="0"/>
          <w:numId w:val="111"/>
        </w:numPr>
        <w:jc w:val="both"/>
        <w:rPr>
          <w:rFonts w:ascii="Arial" w:eastAsia="Arial Unicode MS" w:hAnsi="Arial" w:cs="Arial"/>
        </w:rPr>
      </w:pPr>
      <w:r w:rsidRPr="00FE77E7">
        <w:rPr>
          <w:rFonts w:ascii="Arial" w:eastAsia="Arial Unicode MS" w:hAnsi="Arial" w:cs="Arial"/>
        </w:rPr>
        <w:t>La consolidación de redes del conocimiento con otros Grupos de Investigación jurídica, socio-jurídica y jurídico-económico.</w:t>
      </w:r>
    </w:p>
    <w:p w14:paraId="0B0ED7FF" w14:textId="77777777" w:rsidR="00785047" w:rsidRPr="00FE77E7" w:rsidRDefault="00785047" w:rsidP="00785047">
      <w:pPr>
        <w:ind w:left="360"/>
        <w:jc w:val="both"/>
        <w:rPr>
          <w:rFonts w:ascii="Arial" w:eastAsia="Arial Unicode MS" w:hAnsi="Arial" w:cs="Arial"/>
        </w:rPr>
      </w:pPr>
    </w:p>
    <w:p w14:paraId="53810ABB" w14:textId="77777777" w:rsidR="00785047" w:rsidRPr="00FE77E7" w:rsidRDefault="00785047" w:rsidP="00785047">
      <w:pPr>
        <w:ind w:left="360"/>
        <w:jc w:val="both"/>
        <w:rPr>
          <w:rFonts w:ascii="Arial" w:eastAsia="Arial Unicode MS" w:hAnsi="Arial" w:cs="Arial"/>
        </w:rPr>
      </w:pPr>
    </w:p>
    <w:p w14:paraId="18859183" w14:textId="77777777" w:rsidR="00785047" w:rsidRPr="00FE77E7" w:rsidRDefault="00EC55FB" w:rsidP="00785047">
      <w:pPr>
        <w:pStyle w:val="Textodecuerpo3"/>
        <w:rPr>
          <w:rFonts w:eastAsia="Arial Unicode MS"/>
        </w:rPr>
      </w:pPr>
      <w:r w:rsidRPr="00FE77E7">
        <w:rPr>
          <w:rFonts w:eastAsia="Arial Unicode MS"/>
          <w:b/>
        </w:rPr>
        <w:t>5.</w:t>
      </w:r>
      <w:r w:rsidR="00785047" w:rsidRPr="00FE77E7">
        <w:rPr>
          <w:rFonts w:eastAsia="Arial Unicode MS"/>
          <w:b/>
        </w:rPr>
        <w:t>4.</w:t>
      </w:r>
      <w:r w:rsidR="00C917FB">
        <w:rPr>
          <w:rFonts w:eastAsia="Arial Unicode MS"/>
          <w:b/>
        </w:rPr>
        <w:t>6</w:t>
      </w:r>
      <w:r w:rsidR="006C6FBE" w:rsidRPr="00FE77E7">
        <w:rPr>
          <w:rFonts w:eastAsia="Arial Unicode MS"/>
          <w:b/>
        </w:rPr>
        <w:t>.</w:t>
      </w:r>
      <w:r w:rsidR="00785047" w:rsidRPr="00FE77E7">
        <w:rPr>
          <w:rFonts w:eastAsia="Arial Unicode MS"/>
          <w:b/>
        </w:rPr>
        <w:t xml:space="preserve">  Deben preverse los principales retos del grupo hacia el futuro.</w:t>
      </w:r>
      <w:r w:rsidR="00785047" w:rsidRPr="00FE77E7">
        <w:rPr>
          <w:rFonts w:eastAsia="Arial Unicode MS"/>
        </w:rPr>
        <w:t xml:space="preserve"> </w:t>
      </w:r>
      <w:r w:rsidR="00785047" w:rsidRPr="00FE77E7">
        <w:rPr>
          <w:rFonts w:eastAsia="Arial Unicode MS"/>
          <w:bCs/>
        </w:rPr>
        <w:t xml:space="preserve">Cada Grupo de Investigación debe proponerse para el futuro próximo por lo menos los siguientes retos:  </w:t>
      </w:r>
    </w:p>
    <w:p w14:paraId="572BFF71" w14:textId="77777777" w:rsidR="00785047" w:rsidRPr="00FE77E7" w:rsidRDefault="00785047" w:rsidP="00785047">
      <w:pPr>
        <w:jc w:val="both"/>
        <w:rPr>
          <w:rFonts w:ascii="Arial" w:eastAsia="Arial Unicode MS" w:hAnsi="Arial" w:cs="Arial"/>
          <w:b/>
        </w:rPr>
      </w:pPr>
    </w:p>
    <w:p w14:paraId="4DF37C60" w14:textId="77777777" w:rsidR="00785047" w:rsidRPr="00FE77E7" w:rsidRDefault="00785047" w:rsidP="00CC7400">
      <w:pPr>
        <w:numPr>
          <w:ilvl w:val="0"/>
          <w:numId w:val="109"/>
        </w:numPr>
        <w:jc w:val="both"/>
        <w:rPr>
          <w:rFonts w:ascii="Arial" w:eastAsia="Arial Unicode MS" w:hAnsi="Arial" w:cs="Arial"/>
          <w:b/>
        </w:rPr>
      </w:pPr>
      <w:r w:rsidRPr="00FE77E7">
        <w:rPr>
          <w:rFonts w:ascii="Arial" w:eastAsia="Arial Unicode MS" w:hAnsi="Arial" w:cs="Arial"/>
          <w:bCs/>
        </w:rPr>
        <w:t>Consolidar un equipo de investigadores motivados por el estudio científico de la realidad jurídica colombiana, que plantee soluciones o alternativas que permitan mejorar la relación Estado – administrados en los campos público y económico.</w:t>
      </w:r>
    </w:p>
    <w:p w14:paraId="10F73F0D" w14:textId="77777777" w:rsidR="00785047" w:rsidRPr="00FE77E7" w:rsidRDefault="00785047" w:rsidP="00785047">
      <w:pPr>
        <w:ind w:left="360"/>
        <w:jc w:val="both"/>
        <w:rPr>
          <w:rFonts w:ascii="Arial" w:eastAsia="Arial Unicode MS" w:hAnsi="Arial" w:cs="Arial"/>
          <w:b/>
        </w:rPr>
      </w:pPr>
    </w:p>
    <w:p w14:paraId="783A96D5" w14:textId="77777777" w:rsidR="00785047" w:rsidRPr="00FE77E7" w:rsidRDefault="00785047" w:rsidP="00CC7400">
      <w:pPr>
        <w:numPr>
          <w:ilvl w:val="0"/>
          <w:numId w:val="109"/>
        </w:numPr>
        <w:jc w:val="both"/>
        <w:rPr>
          <w:rFonts w:ascii="Arial" w:eastAsia="Arial Unicode MS" w:hAnsi="Arial" w:cs="Arial"/>
          <w:b/>
        </w:rPr>
      </w:pPr>
      <w:r w:rsidRPr="00FE77E7">
        <w:rPr>
          <w:rFonts w:ascii="Arial" w:eastAsia="Arial Unicode MS" w:hAnsi="Arial" w:cs="Arial"/>
          <w:bCs/>
        </w:rPr>
        <w:t>Acreditar científicamente al Grupo, de manera que tanto a nivel nacional como internacional, sea uno de los principales consultores o invitados para investigar en las líneas objeto de su desarrollo.</w:t>
      </w:r>
    </w:p>
    <w:p w14:paraId="7AB963A9" w14:textId="77777777" w:rsidR="00785047" w:rsidRPr="00FE77E7" w:rsidRDefault="00785047" w:rsidP="00785047">
      <w:pPr>
        <w:ind w:left="360"/>
        <w:jc w:val="both"/>
        <w:rPr>
          <w:rFonts w:ascii="Arial" w:eastAsia="Arial Unicode MS" w:hAnsi="Arial" w:cs="Arial"/>
          <w:bCs/>
        </w:rPr>
      </w:pPr>
    </w:p>
    <w:p w14:paraId="35313505" w14:textId="77777777" w:rsidR="00785047" w:rsidRPr="00FE77E7" w:rsidRDefault="00785047" w:rsidP="00CC7400">
      <w:pPr>
        <w:numPr>
          <w:ilvl w:val="0"/>
          <w:numId w:val="109"/>
        </w:numPr>
        <w:jc w:val="both"/>
        <w:rPr>
          <w:rFonts w:ascii="Arial" w:eastAsia="Arial Unicode MS" w:hAnsi="Arial" w:cs="Arial"/>
          <w:b/>
        </w:rPr>
      </w:pPr>
      <w:r w:rsidRPr="00FE77E7">
        <w:rPr>
          <w:rFonts w:ascii="Arial" w:eastAsia="Arial Unicode MS" w:hAnsi="Arial" w:cs="Arial"/>
          <w:bCs/>
        </w:rPr>
        <w:t>Contribuir al desarrollo investigativo de la Universidad y al desarrollo económico y social del país a través del desarrollo de las líneas de investigación en las áreas pública y económica, pretendiendo ampliar su campo de acción a otras líneas.</w:t>
      </w:r>
    </w:p>
    <w:p w14:paraId="3BCBC693" w14:textId="77777777" w:rsidR="00927202" w:rsidRPr="00FE77E7" w:rsidRDefault="00927202" w:rsidP="00785047">
      <w:pPr>
        <w:jc w:val="both"/>
        <w:rPr>
          <w:rFonts w:ascii="Arial" w:eastAsia="Arial Unicode MS" w:hAnsi="Arial" w:cs="Arial"/>
          <w:b/>
        </w:rPr>
      </w:pPr>
    </w:p>
    <w:p w14:paraId="138DD35E" w14:textId="77777777" w:rsidR="00785047" w:rsidRPr="00FE77E7" w:rsidRDefault="00785047" w:rsidP="00785047">
      <w:pPr>
        <w:jc w:val="both"/>
        <w:rPr>
          <w:rFonts w:ascii="Arial" w:eastAsia="Arial Unicode MS" w:hAnsi="Arial" w:cs="Arial"/>
        </w:rPr>
      </w:pPr>
      <w:r w:rsidRPr="00FE77E7">
        <w:rPr>
          <w:rFonts w:ascii="Arial" w:eastAsia="Arial Unicode MS" w:hAnsi="Arial" w:cs="Arial"/>
          <w:b/>
        </w:rPr>
        <w:t xml:space="preserve">Visión. </w:t>
      </w:r>
      <w:r w:rsidRPr="00FE77E7">
        <w:rPr>
          <w:rFonts w:ascii="Arial" w:eastAsia="Arial Unicode MS" w:hAnsi="Arial" w:cs="Arial"/>
        </w:rPr>
        <w:t xml:space="preserve">El Grupo de Investigación compuesto por docentes y estudiantes unidos por el deseo y el esfuerzo investigativo, debe tener una visión que busque acreditarse científicamente con las líneas y proyectos en marcha, así como </w:t>
      </w:r>
      <w:r w:rsidRPr="00FE77E7">
        <w:rPr>
          <w:rFonts w:ascii="Arial" w:eastAsia="Arial Unicode MS" w:hAnsi="Arial" w:cs="Arial"/>
        </w:rPr>
        <w:lastRenderedPageBreak/>
        <w:t>consolidar nuevas líneas de investigación que permita coadyuvar al desarrollo de los programas de pregrado en derecho y ser uno de los ejes principales para la ejecución de otros programas de postgrados que proyecta la Universidad, de tal suerte que la proyecte a nivel nacional e internacional por su excelencia y rigurosidad científica.</w:t>
      </w:r>
    </w:p>
    <w:p w14:paraId="42F26815" w14:textId="77777777" w:rsidR="00927202" w:rsidRPr="00FE77E7" w:rsidRDefault="00927202" w:rsidP="00785047">
      <w:pPr>
        <w:jc w:val="both"/>
        <w:rPr>
          <w:rFonts w:ascii="Arial" w:eastAsia="Arial Unicode MS" w:hAnsi="Arial" w:cs="Arial"/>
          <w:b/>
        </w:rPr>
      </w:pPr>
    </w:p>
    <w:p w14:paraId="688FCA8A" w14:textId="77777777" w:rsidR="00785047" w:rsidRPr="00FE77E7" w:rsidRDefault="00785047" w:rsidP="00785047">
      <w:pPr>
        <w:pStyle w:val="Ttulo2"/>
        <w:numPr>
          <w:ilvl w:val="0"/>
          <w:numId w:val="0"/>
        </w:numPr>
        <w:spacing w:before="0" w:after="0"/>
        <w:rPr>
          <w:rFonts w:ascii="Arial" w:eastAsia="Arial Unicode MS" w:hAnsi="Arial"/>
          <w:b/>
          <w:bCs w:val="0"/>
        </w:rPr>
      </w:pPr>
      <w:r w:rsidRPr="00FE77E7">
        <w:rPr>
          <w:rFonts w:ascii="Arial" w:eastAsia="Arial Unicode MS" w:hAnsi="Arial"/>
          <w:b/>
          <w:bCs w:val="0"/>
        </w:rPr>
        <w:t xml:space="preserve">Cronograma de actividades del grupo. </w:t>
      </w:r>
      <w:r w:rsidRPr="00FE77E7">
        <w:rPr>
          <w:rFonts w:ascii="Arial" w:eastAsia="Arial Unicode MS" w:hAnsi="Arial"/>
        </w:rPr>
        <w:t>Cada Grupo de Investigación debe proyectar su actividad conforme a un cronograma.</w:t>
      </w:r>
    </w:p>
    <w:p w14:paraId="6F59F2F6" w14:textId="77777777" w:rsidR="00927202" w:rsidRPr="00FE77E7" w:rsidRDefault="00927202" w:rsidP="00785047">
      <w:pPr>
        <w:rPr>
          <w:rFonts w:ascii="Arial" w:eastAsia="Arial Unicode MS" w:hAnsi="Arial" w:cs="Arial"/>
          <w:b/>
          <w:bCs/>
        </w:rPr>
      </w:pPr>
    </w:p>
    <w:p w14:paraId="68CAB79C" w14:textId="77777777" w:rsidR="00785047" w:rsidRPr="00FE77E7" w:rsidRDefault="00785047" w:rsidP="00785047">
      <w:pPr>
        <w:tabs>
          <w:tab w:val="left" w:pos="-720"/>
        </w:tabs>
        <w:suppressAutoHyphens/>
        <w:jc w:val="both"/>
        <w:rPr>
          <w:rFonts w:ascii="Arial" w:eastAsia="Arial Unicode MS" w:hAnsi="Arial" w:cs="Arial"/>
        </w:rPr>
      </w:pPr>
      <w:r w:rsidRPr="00FE77E7">
        <w:rPr>
          <w:rFonts w:ascii="Arial" w:eastAsia="Arial Unicode MS" w:hAnsi="Arial" w:cs="Arial"/>
          <w:b/>
          <w:spacing w:val="-3"/>
          <w:lang w:val="es-ES_tradnl"/>
        </w:rPr>
        <w:t xml:space="preserve">Producción académica del Grupo de Investigación y publicación. </w:t>
      </w:r>
      <w:r w:rsidRPr="00FE77E7">
        <w:rPr>
          <w:rFonts w:ascii="Arial" w:eastAsia="Arial Unicode MS" w:hAnsi="Arial" w:cs="Arial"/>
        </w:rPr>
        <w:t xml:space="preserve">El Grupo de Investigación o sus integrantes deben registran la producción académica contenida en la Plataformas ScienTI de  COLCIENCIAS. </w:t>
      </w:r>
      <w:r w:rsidRPr="00FE77E7">
        <w:rPr>
          <w:rFonts w:ascii="Arial" w:eastAsia="Arial Unicode MS" w:hAnsi="Arial" w:cs="Arial"/>
          <w:bCs/>
        </w:rPr>
        <w:t>Esta debe publicarse en revistas indexadas. En ese orden de ideas, se pretende que l</w:t>
      </w:r>
      <w:r w:rsidRPr="00FE77E7">
        <w:rPr>
          <w:rFonts w:ascii="Arial" w:eastAsia="Arial Unicode MS" w:hAnsi="Arial" w:cs="Arial"/>
        </w:rPr>
        <w:t xml:space="preserve">as investigaciones se publiquen en una Revista indexada, previa recomendación de pares académicos, con el cumplimiento de los requisitos que se exigen para una Revista indexada como Científica por COLCIENCIAS. </w:t>
      </w:r>
    </w:p>
    <w:p w14:paraId="43F2B968"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51BFAD89" w14:textId="77777777" w:rsidR="00785047" w:rsidRPr="00FE77E7" w:rsidRDefault="00785047" w:rsidP="00785047">
      <w:pPr>
        <w:pStyle w:val="imesNewRoman"/>
        <w:rPr>
          <w:rFonts w:ascii="Arial" w:eastAsia="Arial Unicode MS" w:hAnsi="Arial" w:cs="Arial"/>
          <w:szCs w:val="24"/>
        </w:rPr>
      </w:pPr>
      <w:r w:rsidRPr="00FE77E7">
        <w:rPr>
          <w:rFonts w:ascii="Arial" w:eastAsia="Arial Unicode MS" w:hAnsi="Arial" w:cs="Arial"/>
          <w:szCs w:val="24"/>
        </w:rPr>
        <w:t xml:space="preserve">Las investigaciones de gran envergadura, deberán ser publicadas como texto libro, siempre que así lo recomienden tres pares académicos: uno de la Escuela, otro de otra Escuela o Facultad de Derecho colombiana de primer orden y otro de una Escuela o Facultad de Derecho del Exterior.  En cada caso, en la publicación deberá aparecer la presentación que haga cada uno de los pares académicos.  </w:t>
      </w:r>
    </w:p>
    <w:p w14:paraId="41714A0B"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323269B4"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530DF2D5" w14:textId="77777777" w:rsidR="00785047" w:rsidRPr="00FE77E7" w:rsidRDefault="00EC55FB" w:rsidP="00EC55FB">
      <w:pPr>
        <w:pStyle w:val="imesNewRoman"/>
        <w:rPr>
          <w:rFonts w:ascii="Arial" w:eastAsia="Arial Unicode MS" w:hAnsi="Arial" w:cs="Arial"/>
          <w:b/>
          <w:bCs/>
          <w:szCs w:val="24"/>
        </w:rPr>
      </w:pPr>
      <w:r w:rsidRPr="00FE77E7">
        <w:rPr>
          <w:rFonts w:ascii="Arial" w:eastAsia="Arial Unicode MS" w:hAnsi="Arial" w:cs="Arial"/>
          <w:b/>
          <w:bCs/>
          <w:szCs w:val="24"/>
        </w:rPr>
        <w:t>5.</w:t>
      </w:r>
      <w:r w:rsidR="00785047" w:rsidRPr="00FE77E7">
        <w:rPr>
          <w:rFonts w:ascii="Arial" w:eastAsia="Arial Unicode MS" w:hAnsi="Arial" w:cs="Arial"/>
          <w:b/>
          <w:bCs/>
          <w:szCs w:val="24"/>
        </w:rPr>
        <w:t>4.</w:t>
      </w:r>
      <w:r w:rsidR="006C7DD6">
        <w:rPr>
          <w:rFonts w:ascii="Arial" w:eastAsia="Arial Unicode MS" w:hAnsi="Arial" w:cs="Arial"/>
          <w:b/>
          <w:bCs/>
          <w:szCs w:val="24"/>
        </w:rPr>
        <w:t xml:space="preserve">7. </w:t>
      </w:r>
      <w:r w:rsidR="00785047" w:rsidRPr="00FE77E7">
        <w:rPr>
          <w:rFonts w:ascii="Arial" w:eastAsia="Arial Unicode MS" w:hAnsi="Arial" w:cs="Arial"/>
          <w:b/>
          <w:bCs/>
          <w:szCs w:val="24"/>
        </w:rPr>
        <w:t>Semilleros de investigación</w:t>
      </w:r>
    </w:p>
    <w:p w14:paraId="5929CA6A"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33473A12" w14:textId="77777777" w:rsidR="00785047" w:rsidRPr="00FE77E7" w:rsidRDefault="00785047" w:rsidP="00785047">
      <w:pPr>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El </w:t>
      </w:r>
      <w:r w:rsidRPr="00FE77E7">
        <w:rPr>
          <w:rFonts w:ascii="Arial" w:eastAsia="Arial Unicode MS" w:hAnsi="Arial" w:cs="Arial"/>
        </w:rPr>
        <w:t>Grupo de Investigación,</w:t>
      </w:r>
      <w:r w:rsidRPr="00FE77E7">
        <w:rPr>
          <w:rFonts w:ascii="Arial" w:eastAsia="Arial Unicode MS" w:hAnsi="Arial" w:cs="Arial"/>
          <w:b/>
          <w:bCs/>
        </w:rPr>
        <w:t xml:space="preserve"> </w:t>
      </w:r>
      <w:r w:rsidRPr="00FE77E7">
        <w:rPr>
          <w:rFonts w:ascii="Arial" w:eastAsia="Arial Unicode MS" w:hAnsi="Arial" w:cs="Arial"/>
          <w:spacing w:val="-3"/>
          <w:lang w:val="es-ES_tradnl"/>
        </w:rPr>
        <w:t xml:space="preserve">previa aprobación de la Escuela de </w:t>
      </w:r>
      <w:r w:rsidRPr="00FE77E7">
        <w:rPr>
          <w:rFonts w:ascii="Arial" w:eastAsia="Arial Unicode MS" w:hAnsi="Arial" w:cs="Arial"/>
        </w:rPr>
        <w:t>Ciencias Jurídicas y de Políticas,</w:t>
      </w:r>
      <w:r w:rsidRPr="00FE77E7">
        <w:rPr>
          <w:rFonts w:ascii="Arial" w:eastAsia="Arial Unicode MS" w:hAnsi="Arial" w:cs="Arial"/>
          <w:spacing w:val="-3"/>
          <w:lang w:val="es-ES_tradnl"/>
        </w:rPr>
        <w:t xml:space="preserve"> debe establecer con claridad el sistema de selección de los estudiantes como semilleros de investigación.  Así se asegura que el sistema sea equitativo, conocido por los aspirantes y aplicado con transparencia.</w:t>
      </w:r>
    </w:p>
    <w:p w14:paraId="4E8B9E27" w14:textId="77777777" w:rsidR="00785047" w:rsidRPr="00FE77E7" w:rsidRDefault="00785047" w:rsidP="00785047">
      <w:pPr>
        <w:jc w:val="both"/>
        <w:rPr>
          <w:rFonts w:ascii="Arial" w:eastAsia="Arial Unicode MS" w:hAnsi="Arial" w:cs="Arial"/>
          <w:b/>
          <w:bCs/>
        </w:rPr>
      </w:pPr>
      <w:r w:rsidRPr="00FE77E7">
        <w:rPr>
          <w:rFonts w:ascii="Arial" w:eastAsia="Arial Unicode MS" w:hAnsi="Arial" w:cs="Arial"/>
          <w:b/>
          <w:bCs/>
        </w:rPr>
        <w:t xml:space="preserve"> </w:t>
      </w:r>
    </w:p>
    <w:p w14:paraId="5D3F214C" w14:textId="77777777" w:rsidR="00785047" w:rsidRPr="00FE77E7" w:rsidRDefault="00785047" w:rsidP="00785047">
      <w:pPr>
        <w:jc w:val="both"/>
        <w:rPr>
          <w:rFonts w:ascii="Arial" w:eastAsia="Arial Unicode MS" w:hAnsi="Arial" w:cs="Arial"/>
          <w:b/>
          <w:bCs/>
        </w:rPr>
      </w:pPr>
      <w:r w:rsidRPr="00FE77E7">
        <w:rPr>
          <w:rFonts w:ascii="Arial" w:eastAsia="Arial Unicode MS" w:hAnsi="Arial" w:cs="Arial"/>
          <w:spacing w:val="-3"/>
          <w:lang w:val="es-ES_tradnl"/>
        </w:rPr>
        <w:t xml:space="preserve">En consecuencia de lo anterior, el </w:t>
      </w:r>
      <w:r w:rsidRPr="00FE77E7">
        <w:rPr>
          <w:rFonts w:ascii="Arial" w:eastAsia="Arial Unicode MS" w:hAnsi="Arial" w:cs="Arial"/>
        </w:rPr>
        <w:t xml:space="preserve">Grupo de Investigación debe establecer en su </w:t>
      </w:r>
      <w:r w:rsidRPr="00FE77E7">
        <w:rPr>
          <w:rFonts w:ascii="Arial" w:eastAsia="Arial Unicode MS" w:hAnsi="Arial" w:cs="Arial"/>
          <w:spacing w:val="-3"/>
          <w:lang w:val="es-ES_tradnl"/>
        </w:rPr>
        <w:t>proceso de selección de semilleros de investigación un sistema equilibrado, justo y equitativo que brinde entre otros, la oportunidad a los aspirantes que cursen entre VII y IX semestre con buena disposición y vocación para investigar, con buen rendimiento académico y cultural, ingresar al Grupo de Investigación.</w:t>
      </w:r>
    </w:p>
    <w:p w14:paraId="59ED465C" w14:textId="77777777" w:rsidR="00785047" w:rsidRPr="00FE77E7" w:rsidRDefault="00785047" w:rsidP="00785047">
      <w:pPr>
        <w:jc w:val="both"/>
        <w:rPr>
          <w:rFonts w:ascii="Arial" w:eastAsia="Arial Unicode MS" w:hAnsi="Arial" w:cs="Arial"/>
          <w:spacing w:val="-3"/>
        </w:rPr>
      </w:pPr>
    </w:p>
    <w:p w14:paraId="7EB12AE2" w14:textId="77777777" w:rsidR="00785047" w:rsidRPr="00FE77E7" w:rsidRDefault="00785047" w:rsidP="00785047">
      <w:pPr>
        <w:jc w:val="both"/>
        <w:rPr>
          <w:rFonts w:ascii="Arial" w:eastAsia="Arial Unicode MS" w:hAnsi="Arial" w:cs="Arial"/>
          <w:b/>
          <w:bCs/>
        </w:rPr>
      </w:pPr>
      <w:r w:rsidRPr="00FE77E7">
        <w:rPr>
          <w:rFonts w:ascii="Arial" w:eastAsia="Arial Unicode MS" w:hAnsi="Arial" w:cs="Arial"/>
          <w:spacing w:val="-3"/>
          <w:lang w:val="es-ES_tradnl"/>
        </w:rPr>
        <w:t>Los Docentes investigadores que deseen entrar al Grupo de Investigación se deben integrar con el solo hecho de manifestar su vocación por la investigación y la dedicación a alguna de las áreas en que se desenvuelva el Grupo.</w:t>
      </w:r>
      <w:r w:rsidRPr="00FE77E7">
        <w:rPr>
          <w:rFonts w:ascii="Arial" w:eastAsia="Arial Unicode MS" w:hAnsi="Arial" w:cs="Arial"/>
        </w:rPr>
        <w:t xml:space="preserve"> </w:t>
      </w:r>
    </w:p>
    <w:p w14:paraId="6DC71CC8" w14:textId="77777777" w:rsidR="00EC55FB" w:rsidRPr="00FE77E7" w:rsidRDefault="00EC55FB" w:rsidP="00785047">
      <w:pPr>
        <w:pStyle w:val="Ttulo2"/>
        <w:numPr>
          <w:ilvl w:val="0"/>
          <w:numId w:val="0"/>
        </w:numPr>
        <w:spacing w:before="0" w:after="0"/>
        <w:ind w:left="576" w:hanging="576"/>
        <w:rPr>
          <w:rFonts w:ascii="Arial" w:eastAsia="Arial Unicode MS" w:hAnsi="Arial"/>
        </w:rPr>
      </w:pPr>
    </w:p>
    <w:p w14:paraId="0AA80817" w14:textId="77777777" w:rsidR="00EC55FB" w:rsidRPr="00FE77E7" w:rsidRDefault="00EC55FB" w:rsidP="00785047">
      <w:pPr>
        <w:pStyle w:val="Ttulo2"/>
        <w:numPr>
          <w:ilvl w:val="0"/>
          <w:numId w:val="0"/>
        </w:numPr>
        <w:spacing w:before="0" w:after="0"/>
        <w:ind w:left="576" w:hanging="576"/>
        <w:rPr>
          <w:rFonts w:ascii="Arial" w:eastAsia="Arial Unicode MS" w:hAnsi="Arial"/>
        </w:rPr>
      </w:pPr>
    </w:p>
    <w:p w14:paraId="6B4B0F54" w14:textId="77777777" w:rsidR="00785047" w:rsidRPr="00FE77E7" w:rsidRDefault="00785047" w:rsidP="00785047">
      <w:pPr>
        <w:pStyle w:val="Ttulo2"/>
        <w:numPr>
          <w:ilvl w:val="0"/>
          <w:numId w:val="0"/>
        </w:numPr>
        <w:spacing w:before="0" w:after="0"/>
        <w:ind w:left="576" w:hanging="576"/>
        <w:rPr>
          <w:rFonts w:ascii="Arial" w:eastAsia="Arial Unicode MS" w:hAnsi="Arial"/>
          <w:b/>
        </w:rPr>
      </w:pPr>
      <w:r w:rsidRPr="00FE77E7">
        <w:rPr>
          <w:rFonts w:ascii="Arial" w:eastAsia="Arial Unicode MS" w:hAnsi="Arial"/>
          <w:b/>
        </w:rPr>
        <w:t>Proceso de inducción</w:t>
      </w:r>
    </w:p>
    <w:p w14:paraId="3997F377" w14:textId="77777777" w:rsidR="00785047" w:rsidRPr="00FE77E7" w:rsidRDefault="00785047" w:rsidP="00785047">
      <w:pPr>
        <w:pStyle w:val="Textodecuerpo"/>
        <w:spacing w:after="0" w:line="240" w:lineRule="auto"/>
        <w:ind w:left="0"/>
        <w:rPr>
          <w:rFonts w:eastAsia="Arial Unicode MS" w:cs="Arial"/>
          <w:szCs w:val="24"/>
        </w:rPr>
      </w:pPr>
    </w:p>
    <w:p w14:paraId="1563F014" w14:textId="77777777" w:rsidR="00785047" w:rsidRPr="00FE77E7" w:rsidRDefault="00785047" w:rsidP="00785047">
      <w:pPr>
        <w:pStyle w:val="Textodecuerpo"/>
        <w:spacing w:after="0" w:line="240" w:lineRule="auto"/>
        <w:ind w:left="0"/>
        <w:rPr>
          <w:rFonts w:eastAsia="Arial Unicode MS" w:cs="Arial"/>
          <w:szCs w:val="24"/>
        </w:rPr>
      </w:pPr>
      <w:r w:rsidRPr="00FE77E7">
        <w:rPr>
          <w:rFonts w:eastAsia="Arial Unicode MS" w:cs="Arial"/>
          <w:szCs w:val="24"/>
        </w:rPr>
        <w:t>Una vez el semillero sea admitido al Grupo de Investigación, debe entregársele información sobre las obligaciones y compromisos que deben adquirir para con la Universidad y que, por lo menos deben ser las siguientes:</w:t>
      </w:r>
    </w:p>
    <w:p w14:paraId="35FDEC8F" w14:textId="77777777" w:rsidR="00785047" w:rsidRPr="00FE77E7" w:rsidRDefault="00785047" w:rsidP="00785047">
      <w:pPr>
        <w:pStyle w:val="Textodecuerpo"/>
        <w:spacing w:after="0" w:line="240" w:lineRule="auto"/>
        <w:ind w:left="0"/>
        <w:rPr>
          <w:rFonts w:eastAsia="Arial Unicode MS" w:cs="Arial"/>
          <w:szCs w:val="24"/>
        </w:rPr>
      </w:pPr>
    </w:p>
    <w:p w14:paraId="6968F3C0" w14:textId="77777777" w:rsidR="00785047" w:rsidRPr="00FE77E7" w:rsidRDefault="00785047" w:rsidP="00CC7400">
      <w:pPr>
        <w:pStyle w:val="Textodecuerpo"/>
        <w:widowControl w:val="0"/>
        <w:numPr>
          <w:ilvl w:val="0"/>
          <w:numId w:val="106"/>
        </w:numPr>
        <w:tabs>
          <w:tab w:val="left" w:pos="-720"/>
        </w:tabs>
        <w:suppressAutoHyphens/>
        <w:spacing w:after="0" w:line="240" w:lineRule="auto"/>
        <w:rPr>
          <w:rFonts w:eastAsia="Arial Unicode MS" w:cs="Arial"/>
          <w:szCs w:val="24"/>
        </w:rPr>
      </w:pPr>
      <w:r w:rsidRPr="00FE77E7">
        <w:rPr>
          <w:rFonts w:eastAsia="Arial Unicode MS" w:cs="Arial"/>
          <w:szCs w:val="24"/>
        </w:rPr>
        <w:t>Disponer del tiempo que sea necesario para la investigación</w:t>
      </w:r>
    </w:p>
    <w:p w14:paraId="7A5C09BA" w14:textId="77777777" w:rsidR="00785047" w:rsidRPr="00FE77E7" w:rsidRDefault="00785047" w:rsidP="00CC7400">
      <w:pPr>
        <w:pStyle w:val="Textodecuerpo"/>
        <w:widowControl w:val="0"/>
        <w:numPr>
          <w:ilvl w:val="0"/>
          <w:numId w:val="106"/>
        </w:numPr>
        <w:tabs>
          <w:tab w:val="left" w:pos="-720"/>
        </w:tabs>
        <w:suppressAutoHyphens/>
        <w:spacing w:after="0" w:line="240" w:lineRule="auto"/>
        <w:rPr>
          <w:rFonts w:eastAsia="Arial Unicode MS" w:cs="Arial"/>
          <w:szCs w:val="24"/>
        </w:rPr>
      </w:pPr>
      <w:r w:rsidRPr="00FE77E7">
        <w:rPr>
          <w:rFonts w:eastAsia="Arial Unicode MS" w:cs="Arial"/>
          <w:szCs w:val="24"/>
        </w:rPr>
        <w:t>Vocación por la línea de investigación que sea seleccionada</w:t>
      </w:r>
    </w:p>
    <w:p w14:paraId="37EE23E0" w14:textId="77777777" w:rsidR="00785047" w:rsidRPr="00FE77E7" w:rsidRDefault="00785047" w:rsidP="00CC7400">
      <w:pPr>
        <w:pStyle w:val="Textodecuerpo"/>
        <w:widowControl w:val="0"/>
        <w:numPr>
          <w:ilvl w:val="0"/>
          <w:numId w:val="106"/>
        </w:numPr>
        <w:tabs>
          <w:tab w:val="left" w:pos="-720"/>
        </w:tabs>
        <w:suppressAutoHyphens/>
        <w:spacing w:after="0" w:line="240" w:lineRule="auto"/>
        <w:rPr>
          <w:rFonts w:eastAsia="Arial Unicode MS" w:cs="Arial"/>
          <w:szCs w:val="24"/>
        </w:rPr>
      </w:pPr>
      <w:r w:rsidRPr="00FE77E7">
        <w:rPr>
          <w:rFonts w:eastAsia="Arial Unicode MS" w:cs="Arial"/>
          <w:szCs w:val="24"/>
        </w:rPr>
        <w:t>Atender todas y cada una de las directrices del Director o del Auxiliar de investigación</w:t>
      </w:r>
    </w:p>
    <w:p w14:paraId="45E3133A" w14:textId="77777777" w:rsidR="00785047" w:rsidRPr="00FE77E7" w:rsidRDefault="00785047" w:rsidP="00CC7400">
      <w:pPr>
        <w:pStyle w:val="Textodecuerpo"/>
        <w:widowControl w:val="0"/>
        <w:numPr>
          <w:ilvl w:val="0"/>
          <w:numId w:val="106"/>
        </w:numPr>
        <w:tabs>
          <w:tab w:val="left" w:pos="-720"/>
        </w:tabs>
        <w:suppressAutoHyphens/>
        <w:spacing w:after="0" w:line="240" w:lineRule="auto"/>
        <w:rPr>
          <w:rFonts w:eastAsia="Arial Unicode MS" w:cs="Arial"/>
          <w:szCs w:val="24"/>
        </w:rPr>
      </w:pPr>
      <w:r w:rsidRPr="00FE77E7">
        <w:rPr>
          <w:rFonts w:eastAsia="Arial Unicode MS" w:cs="Arial"/>
          <w:szCs w:val="24"/>
        </w:rPr>
        <w:t>Responsabilidad y orden en las tareas encomendadas.</w:t>
      </w:r>
    </w:p>
    <w:p w14:paraId="33658385" w14:textId="77777777" w:rsidR="00785047" w:rsidRPr="00FE77E7" w:rsidRDefault="00785047" w:rsidP="00785047">
      <w:pPr>
        <w:pStyle w:val="Textodecuerpo"/>
        <w:spacing w:after="0" w:line="240" w:lineRule="auto"/>
        <w:ind w:left="0"/>
        <w:rPr>
          <w:rFonts w:eastAsia="Arial Unicode MS" w:cs="Arial"/>
          <w:szCs w:val="24"/>
        </w:rPr>
      </w:pPr>
    </w:p>
    <w:p w14:paraId="58734AEC" w14:textId="77777777" w:rsidR="00785047" w:rsidRPr="00FE77E7" w:rsidRDefault="00785047" w:rsidP="00785047">
      <w:pPr>
        <w:pStyle w:val="Textodecuerpo"/>
        <w:spacing w:after="0" w:line="240" w:lineRule="auto"/>
        <w:ind w:left="0"/>
        <w:rPr>
          <w:rFonts w:eastAsia="Arial Unicode MS" w:cs="Arial"/>
          <w:szCs w:val="24"/>
        </w:rPr>
      </w:pPr>
      <w:r w:rsidRPr="00FE77E7">
        <w:rPr>
          <w:rFonts w:eastAsia="Arial Unicode MS" w:cs="Arial"/>
          <w:szCs w:val="24"/>
        </w:rPr>
        <w:t xml:space="preserve">Lo anterior, como quiera que los aportes que hagan al grupo siguiendo el rigor científico exigido por COLCIENCIAS y las directrices impartidas por la Escuela, podrían ser tenidos en cuenta como trabajos de grado. </w:t>
      </w:r>
    </w:p>
    <w:p w14:paraId="5A0E361F" w14:textId="77777777" w:rsidR="00785047" w:rsidRPr="00FE77E7" w:rsidRDefault="00785047" w:rsidP="00785047">
      <w:pPr>
        <w:tabs>
          <w:tab w:val="left" w:pos="-720"/>
        </w:tabs>
        <w:suppressAutoHyphens/>
        <w:jc w:val="both"/>
        <w:rPr>
          <w:rFonts w:ascii="Arial" w:eastAsia="Arial Unicode MS" w:hAnsi="Arial" w:cs="Arial"/>
          <w:b/>
          <w:spacing w:val="-4"/>
          <w:lang w:val="es-ES_tradnl"/>
        </w:rPr>
      </w:pPr>
    </w:p>
    <w:p w14:paraId="6E3F1CCC" w14:textId="77777777" w:rsidR="00785047" w:rsidRPr="00FE77E7" w:rsidRDefault="00785047" w:rsidP="00785047">
      <w:pPr>
        <w:tabs>
          <w:tab w:val="left" w:pos="-720"/>
        </w:tabs>
        <w:suppressAutoHyphens/>
        <w:jc w:val="both"/>
        <w:rPr>
          <w:rFonts w:ascii="Arial" w:eastAsia="Arial Unicode MS" w:hAnsi="Arial" w:cs="Arial"/>
          <w:b/>
          <w:spacing w:val="-4"/>
          <w:lang w:val="es-ES_tradnl"/>
        </w:rPr>
      </w:pPr>
      <w:r w:rsidRPr="00FE77E7">
        <w:rPr>
          <w:rFonts w:ascii="Arial" w:eastAsia="Arial Unicode MS" w:hAnsi="Arial" w:cs="Arial"/>
          <w:b/>
          <w:spacing w:val="-4"/>
          <w:lang w:val="es-ES_tradnl"/>
        </w:rPr>
        <w:t>Autoevaluación</w:t>
      </w:r>
    </w:p>
    <w:p w14:paraId="0640C0A3" w14:textId="77777777" w:rsidR="00785047" w:rsidRPr="00FE77E7" w:rsidRDefault="00785047" w:rsidP="00785047">
      <w:pPr>
        <w:tabs>
          <w:tab w:val="left" w:pos="-720"/>
        </w:tabs>
        <w:suppressAutoHyphens/>
        <w:jc w:val="both"/>
        <w:rPr>
          <w:rFonts w:ascii="Arial" w:eastAsia="Arial Unicode MS" w:hAnsi="Arial" w:cs="Arial"/>
          <w:b/>
          <w:spacing w:val="-4"/>
          <w:lang w:val="es-ES_tradnl"/>
        </w:rPr>
      </w:pPr>
    </w:p>
    <w:p w14:paraId="7D2AF0DF"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Con el objeto de brindar una adecuada, coherente, y eficiente formación de semilleros de investigación y de docentes investigadores, de acuerdo con los objetivos del Grupo y de la Escuela, por lo menos cada semestre los integrantes del Grupo deben evaluar el proceso investigativo, identificar los problemas y presentar las soluciones que permitan resolverlos, intercambiar experiencias, formular los ajustes que sean necesarios a las líneas de investigación  y diseñar nuevas estrategias investigativas.  </w:t>
      </w:r>
    </w:p>
    <w:p w14:paraId="73679C09"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68D9FD61" w14:textId="77777777" w:rsidR="00927202" w:rsidRPr="00FE77E7" w:rsidRDefault="00927202" w:rsidP="00785047">
      <w:pPr>
        <w:tabs>
          <w:tab w:val="left" w:pos="-720"/>
        </w:tabs>
        <w:suppressAutoHyphens/>
        <w:jc w:val="both"/>
        <w:rPr>
          <w:rFonts w:ascii="Arial" w:eastAsia="Arial Unicode MS" w:hAnsi="Arial" w:cs="Arial"/>
          <w:spacing w:val="-3"/>
          <w:lang w:val="es-ES_tradnl"/>
        </w:rPr>
      </w:pPr>
    </w:p>
    <w:p w14:paraId="0DDA52AD"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A su vez, el Director del Grupo y el investigador principal  deben evaluar el grupo  en su conjunto y a los semilleros y demás investigadores.</w:t>
      </w:r>
    </w:p>
    <w:p w14:paraId="0BA2618F"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p>
    <w:p w14:paraId="6F8572F4" w14:textId="77777777" w:rsidR="00927202" w:rsidRPr="00FE77E7" w:rsidRDefault="00927202" w:rsidP="00785047">
      <w:pPr>
        <w:tabs>
          <w:tab w:val="left" w:pos="-720"/>
        </w:tabs>
        <w:suppressAutoHyphens/>
        <w:jc w:val="both"/>
        <w:rPr>
          <w:rFonts w:ascii="Arial" w:eastAsia="Arial Unicode MS" w:hAnsi="Arial" w:cs="Arial"/>
          <w:spacing w:val="-3"/>
          <w:lang w:val="es-ES_tradnl"/>
        </w:rPr>
      </w:pPr>
    </w:p>
    <w:p w14:paraId="6D97E9D5" w14:textId="77777777" w:rsidR="00785047" w:rsidRPr="00FE77E7" w:rsidRDefault="00785047" w:rsidP="00785047">
      <w:pPr>
        <w:tabs>
          <w:tab w:val="left" w:pos="-720"/>
        </w:tabs>
        <w:suppressAutoHyphens/>
        <w:jc w:val="both"/>
        <w:rPr>
          <w:rFonts w:ascii="Arial" w:eastAsia="Arial Unicode MS" w:hAnsi="Arial" w:cs="Arial"/>
          <w:spacing w:val="-3"/>
          <w:lang w:val="es-ES_tradnl"/>
        </w:rPr>
      </w:pPr>
      <w:r w:rsidRPr="00FE77E7">
        <w:rPr>
          <w:rFonts w:ascii="Arial" w:eastAsia="Arial Unicode MS" w:hAnsi="Arial" w:cs="Arial"/>
          <w:spacing w:val="-3"/>
          <w:lang w:val="es-ES_tradnl"/>
        </w:rPr>
        <w:t xml:space="preserve">Los resultados de estas evaluaciones deben ser tenidos en cuenta para la planeación estratégica del siguiente semestre. </w:t>
      </w:r>
    </w:p>
    <w:p w14:paraId="77F27F7F" w14:textId="77777777" w:rsidR="00927202" w:rsidRPr="00FE77E7" w:rsidRDefault="00927202" w:rsidP="00785047">
      <w:pPr>
        <w:tabs>
          <w:tab w:val="left" w:pos="-720"/>
        </w:tabs>
        <w:suppressAutoHyphens/>
        <w:jc w:val="both"/>
        <w:rPr>
          <w:rFonts w:ascii="Arial" w:eastAsia="Arial Unicode MS" w:hAnsi="Arial" w:cs="Arial"/>
          <w:b/>
          <w:spacing w:val="-4"/>
          <w:lang w:val="es-ES_tradnl"/>
        </w:rPr>
      </w:pPr>
    </w:p>
    <w:p w14:paraId="2D12135D" w14:textId="77777777" w:rsidR="00927202" w:rsidRPr="00FE77E7" w:rsidRDefault="00927202" w:rsidP="00785047">
      <w:pPr>
        <w:tabs>
          <w:tab w:val="left" w:pos="-720"/>
        </w:tabs>
        <w:suppressAutoHyphens/>
        <w:jc w:val="both"/>
        <w:rPr>
          <w:rFonts w:ascii="Arial" w:eastAsia="Arial Unicode MS" w:hAnsi="Arial" w:cs="Arial"/>
          <w:b/>
          <w:spacing w:val="-4"/>
          <w:lang w:val="es-ES_tradnl"/>
        </w:rPr>
      </w:pPr>
    </w:p>
    <w:p w14:paraId="297DA3BD" w14:textId="77777777" w:rsidR="00785047" w:rsidRPr="00FE77E7" w:rsidRDefault="006C7DD6" w:rsidP="00785047">
      <w:pPr>
        <w:tabs>
          <w:tab w:val="left" w:pos="-720"/>
        </w:tabs>
        <w:suppressAutoHyphens/>
        <w:jc w:val="both"/>
        <w:rPr>
          <w:rFonts w:ascii="Arial" w:eastAsia="Arial Unicode MS" w:hAnsi="Arial" w:cs="Arial"/>
          <w:spacing w:val="-3"/>
          <w:lang w:val="es-ES_tradnl"/>
        </w:rPr>
      </w:pPr>
      <w:r>
        <w:rPr>
          <w:rFonts w:ascii="Arial" w:eastAsia="Arial Unicode MS" w:hAnsi="Arial" w:cs="Arial"/>
          <w:b/>
          <w:spacing w:val="-4"/>
          <w:lang w:val="es-ES_tradnl"/>
        </w:rPr>
        <w:t>5.4.8</w:t>
      </w:r>
      <w:r w:rsidR="006C6FBE" w:rsidRPr="00FE77E7">
        <w:rPr>
          <w:rFonts w:ascii="Arial" w:eastAsia="Arial Unicode MS" w:hAnsi="Arial" w:cs="Arial"/>
          <w:b/>
          <w:spacing w:val="-4"/>
          <w:lang w:val="es-ES_tradnl"/>
        </w:rPr>
        <w:t>.</w:t>
      </w:r>
      <w:r w:rsidR="00785047" w:rsidRPr="00FE77E7">
        <w:rPr>
          <w:rFonts w:ascii="Arial" w:eastAsia="Arial Unicode MS" w:hAnsi="Arial" w:cs="Arial"/>
          <w:b/>
          <w:spacing w:val="-4"/>
          <w:lang w:val="es-ES_tradnl"/>
        </w:rPr>
        <w:t xml:space="preserve"> Recursos financieros para apoyar el grupo  de investigación</w:t>
      </w:r>
    </w:p>
    <w:p w14:paraId="53FF520A" w14:textId="77777777" w:rsidR="00927202" w:rsidRPr="00FE77E7" w:rsidRDefault="00927202" w:rsidP="00785047">
      <w:pPr>
        <w:tabs>
          <w:tab w:val="left" w:pos="-720"/>
        </w:tabs>
        <w:suppressAutoHyphens/>
        <w:jc w:val="both"/>
        <w:rPr>
          <w:rFonts w:ascii="Arial" w:eastAsia="Arial Unicode MS" w:hAnsi="Arial" w:cs="Arial"/>
          <w:spacing w:val="-3"/>
          <w:lang w:val="es-ES_tradnl"/>
        </w:rPr>
      </w:pPr>
    </w:p>
    <w:p w14:paraId="04FB354F" w14:textId="77777777" w:rsidR="00785047" w:rsidRPr="00FE77E7" w:rsidRDefault="00785047" w:rsidP="00785047">
      <w:pPr>
        <w:keepNext/>
        <w:numPr>
          <w:ilvl w:val="12"/>
          <w:numId w:val="0"/>
        </w:numPr>
        <w:rPr>
          <w:rFonts w:ascii="Arial" w:eastAsia="Arial Unicode MS" w:hAnsi="Arial" w:cs="Arial"/>
          <w:b/>
          <w:i/>
          <w:lang w:val="es-CO"/>
        </w:rPr>
      </w:pPr>
      <w:r w:rsidRPr="00FE77E7">
        <w:rPr>
          <w:rFonts w:ascii="Arial" w:eastAsia="Arial Unicode MS" w:hAnsi="Arial" w:cs="Arial"/>
          <w:b/>
          <w:i/>
          <w:lang w:val="es-CO"/>
        </w:rPr>
        <w:t xml:space="preserve">Presupuesto del proyecto </w:t>
      </w:r>
    </w:p>
    <w:p w14:paraId="3438CBDA" w14:textId="77777777" w:rsidR="00785047" w:rsidRPr="00FE77E7" w:rsidRDefault="00785047" w:rsidP="00785047">
      <w:pPr>
        <w:numPr>
          <w:ilvl w:val="12"/>
          <w:numId w:val="0"/>
        </w:numPr>
        <w:jc w:val="both"/>
        <w:rPr>
          <w:rFonts w:ascii="Arial" w:eastAsia="Arial Unicode MS" w:hAnsi="Arial" w:cs="Arial"/>
          <w:b/>
        </w:rPr>
      </w:pPr>
    </w:p>
    <w:p w14:paraId="01F12DDC" w14:textId="77777777" w:rsidR="00785047" w:rsidRPr="00FE77E7" w:rsidRDefault="00785047" w:rsidP="00785047">
      <w:pPr>
        <w:numPr>
          <w:ilvl w:val="12"/>
          <w:numId w:val="0"/>
        </w:numPr>
        <w:jc w:val="both"/>
        <w:rPr>
          <w:rFonts w:ascii="Arial" w:eastAsia="Arial Unicode MS" w:hAnsi="Arial" w:cs="Arial"/>
          <w:lang w:val="es-CO"/>
        </w:rPr>
      </w:pPr>
      <w:r w:rsidRPr="00FE77E7">
        <w:rPr>
          <w:rFonts w:ascii="Arial" w:eastAsia="Arial Unicode MS" w:hAnsi="Arial" w:cs="Arial"/>
        </w:rPr>
        <w:t xml:space="preserve">De conformidad </w:t>
      </w:r>
      <w:r w:rsidRPr="00FE77E7">
        <w:rPr>
          <w:rFonts w:ascii="Arial" w:eastAsia="Arial Unicode MS" w:hAnsi="Arial" w:cs="Arial"/>
          <w:lang w:val="es-CO"/>
        </w:rPr>
        <w:t>con el artículo 29 del Estatuto de Investigación de la UNAD, los proyectos de investigación que sean seleccionados producto de una convocatoria institucional, tendrán una asignación anual, con cargo al presupuesto de la Universidad y, la gestión de recursos externos, será reg</w:t>
      </w:r>
      <w:r w:rsidR="006E02EB" w:rsidRPr="00FE77E7">
        <w:rPr>
          <w:rFonts w:ascii="Arial" w:eastAsia="Arial Unicode MS" w:hAnsi="Arial" w:cs="Arial"/>
          <w:lang w:val="es-CO"/>
        </w:rPr>
        <w:t>lamentado por el rector a p</w:t>
      </w:r>
      <w:r w:rsidRPr="00FE77E7">
        <w:rPr>
          <w:rFonts w:ascii="Arial" w:eastAsia="Arial Unicode MS" w:hAnsi="Arial" w:cs="Arial"/>
          <w:lang w:val="es-CO"/>
        </w:rPr>
        <w:t xml:space="preserve">ropuesta del Comité Nacional de Investigación. </w:t>
      </w:r>
    </w:p>
    <w:p w14:paraId="1C790539" w14:textId="77777777" w:rsidR="00927202" w:rsidRPr="00FE77E7" w:rsidRDefault="00927202" w:rsidP="00785047">
      <w:pPr>
        <w:numPr>
          <w:ilvl w:val="12"/>
          <w:numId w:val="0"/>
        </w:numPr>
        <w:jc w:val="both"/>
        <w:rPr>
          <w:rFonts w:ascii="Arial" w:eastAsia="Arial Unicode MS" w:hAnsi="Arial" w:cs="Arial"/>
          <w:lang w:val="es-CO"/>
        </w:rPr>
      </w:pPr>
    </w:p>
    <w:p w14:paraId="69CA2D4E" w14:textId="77777777" w:rsidR="00785047" w:rsidRPr="00FE77E7" w:rsidRDefault="006E02EB" w:rsidP="00785047">
      <w:pPr>
        <w:numPr>
          <w:ilvl w:val="12"/>
          <w:numId w:val="0"/>
        </w:numPr>
        <w:jc w:val="both"/>
        <w:rPr>
          <w:rFonts w:ascii="Arial" w:eastAsia="Arial Unicode MS" w:hAnsi="Arial" w:cs="Arial"/>
          <w:b/>
        </w:rPr>
      </w:pPr>
      <w:r w:rsidRPr="00FE77E7">
        <w:rPr>
          <w:rFonts w:ascii="Arial" w:eastAsia="Arial Unicode MS" w:hAnsi="Arial" w:cs="Arial"/>
          <w:lang w:val="es-CO"/>
        </w:rPr>
        <w:t>No o</w:t>
      </w:r>
      <w:r w:rsidR="00785047" w:rsidRPr="00FE77E7">
        <w:rPr>
          <w:rFonts w:ascii="Arial" w:eastAsia="Arial Unicode MS" w:hAnsi="Arial" w:cs="Arial"/>
          <w:lang w:val="es-CO"/>
        </w:rPr>
        <w:t>b</w:t>
      </w:r>
      <w:r w:rsidRPr="00FE77E7">
        <w:rPr>
          <w:rFonts w:ascii="Arial" w:eastAsia="Arial Unicode MS" w:hAnsi="Arial" w:cs="Arial"/>
          <w:lang w:val="es-CO"/>
        </w:rPr>
        <w:t>s</w:t>
      </w:r>
      <w:r w:rsidR="00785047" w:rsidRPr="00FE77E7">
        <w:rPr>
          <w:rFonts w:ascii="Arial" w:eastAsia="Arial Unicode MS" w:hAnsi="Arial" w:cs="Arial"/>
          <w:lang w:val="es-CO"/>
        </w:rPr>
        <w:t>tante lo anterior y en virtud del princ</w:t>
      </w:r>
      <w:r w:rsidRPr="00FE77E7">
        <w:rPr>
          <w:rFonts w:ascii="Arial" w:eastAsia="Arial Unicode MS" w:hAnsi="Arial" w:cs="Arial"/>
          <w:lang w:val="es-CO"/>
        </w:rPr>
        <w:t>ipio de transparen</w:t>
      </w:r>
      <w:r w:rsidR="00785047" w:rsidRPr="00FE77E7">
        <w:rPr>
          <w:rFonts w:ascii="Arial" w:eastAsia="Arial Unicode MS" w:hAnsi="Arial" w:cs="Arial"/>
          <w:lang w:val="es-CO"/>
        </w:rPr>
        <w:t xml:space="preserve">cia, sería pertinente que en el formulario digital del proyecto, se presente el </w:t>
      </w:r>
      <w:r w:rsidR="00785047" w:rsidRPr="00FE77E7">
        <w:rPr>
          <w:rFonts w:ascii="Arial" w:eastAsia="Arial Unicode MS" w:hAnsi="Arial" w:cs="Arial"/>
        </w:rPr>
        <w:t>presupuesto en forma global y desglosada con los siguientes ítems: 1) personal, 2) equipos, 3) viajes, 4) salidas de campo, 5) materiales y</w:t>
      </w:r>
      <w:r w:rsidRPr="00FE77E7">
        <w:rPr>
          <w:rFonts w:ascii="Arial" w:eastAsia="Arial Unicode MS" w:hAnsi="Arial" w:cs="Arial"/>
        </w:rPr>
        <w:t xml:space="preserve"> 6) servicios técnicos  cuando </w:t>
      </w:r>
      <w:r w:rsidR="00785047" w:rsidRPr="00FE77E7">
        <w:rPr>
          <w:rFonts w:ascii="Arial" w:eastAsia="Arial Unicode MS" w:hAnsi="Arial" w:cs="Arial"/>
        </w:rPr>
        <w:t>a ello hubiere lugar, explicando o justificando los gastos propuestos.</w:t>
      </w:r>
    </w:p>
    <w:p w14:paraId="0C38F2C3" w14:textId="77777777" w:rsidR="00785047" w:rsidRPr="00FE77E7" w:rsidRDefault="00785047" w:rsidP="00785047">
      <w:pPr>
        <w:numPr>
          <w:ilvl w:val="12"/>
          <w:numId w:val="0"/>
        </w:numPr>
        <w:jc w:val="both"/>
        <w:rPr>
          <w:rFonts w:ascii="Arial" w:eastAsia="Arial Unicode MS" w:hAnsi="Arial" w:cs="Arial"/>
        </w:rPr>
      </w:pPr>
    </w:p>
    <w:p w14:paraId="7FC5EC1E" w14:textId="77777777" w:rsidR="00785047" w:rsidRPr="00FE77E7" w:rsidRDefault="006C6FBE" w:rsidP="00F74133">
      <w:pPr>
        <w:keepNext/>
        <w:numPr>
          <w:ilvl w:val="12"/>
          <w:numId w:val="0"/>
        </w:numPr>
        <w:jc w:val="both"/>
        <w:rPr>
          <w:rFonts w:ascii="Arial" w:eastAsia="Arial Unicode MS" w:hAnsi="Arial" w:cs="Arial"/>
          <w:lang w:val="es-CO"/>
        </w:rPr>
      </w:pPr>
      <w:r w:rsidRPr="00FE77E7">
        <w:rPr>
          <w:rFonts w:ascii="Arial" w:eastAsia="Arial Unicode MS" w:hAnsi="Arial" w:cs="Arial"/>
          <w:b/>
          <w:i/>
          <w:lang w:val="es-CO"/>
        </w:rPr>
        <w:lastRenderedPageBreak/>
        <w:t>Fuentes de financiación</w:t>
      </w:r>
    </w:p>
    <w:p w14:paraId="67002D76" w14:textId="77777777" w:rsidR="00927202" w:rsidRPr="00FE77E7" w:rsidRDefault="00927202" w:rsidP="00785047">
      <w:pPr>
        <w:numPr>
          <w:ilvl w:val="12"/>
          <w:numId w:val="0"/>
        </w:numPr>
        <w:jc w:val="both"/>
        <w:rPr>
          <w:rFonts w:ascii="Arial" w:eastAsia="Arial Unicode MS" w:hAnsi="Arial" w:cs="Arial"/>
          <w:lang w:val="es-CO"/>
        </w:rPr>
      </w:pPr>
    </w:p>
    <w:p w14:paraId="0CDCFDBC" w14:textId="77777777" w:rsidR="00785047" w:rsidRPr="00FE77E7" w:rsidRDefault="00785047" w:rsidP="00CC7400">
      <w:pPr>
        <w:keepNext/>
        <w:numPr>
          <w:ilvl w:val="0"/>
          <w:numId w:val="112"/>
        </w:numPr>
        <w:ind w:left="360"/>
        <w:jc w:val="both"/>
        <w:rPr>
          <w:rFonts w:ascii="Arial" w:eastAsia="Arial Unicode MS" w:hAnsi="Arial" w:cs="Arial"/>
          <w:lang w:val="es-CO"/>
        </w:rPr>
      </w:pPr>
      <w:r w:rsidRPr="00FE77E7">
        <w:rPr>
          <w:rFonts w:ascii="Arial" w:eastAsia="Arial Unicode MS" w:hAnsi="Arial" w:cs="Arial"/>
          <w:lang w:val="es-CO"/>
        </w:rPr>
        <w:t>Recursos propios de la UNAD de conformidad con el artículo 29 del Estatuto de Investigación.</w:t>
      </w:r>
    </w:p>
    <w:p w14:paraId="14FEBE10" w14:textId="77777777" w:rsidR="00785047" w:rsidRPr="00FE77E7" w:rsidRDefault="00785047" w:rsidP="00CC7400">
      <w:pPr>
        <w:keepNext/>
        <w:numPr>
          <w:ilvl w:val="0"/>
          <w:numId w:val="112"/>
        </w:numPr>
        <w:ind w:left="360"/>
        <w:jc w:val="both"/>
        <w:rPr>
          <w:rFonts w:ascii="Arial" w:eastAsia="Arial Unicode MS" w:hAnsi="Arial" w:cs="Arial"/>
          <w:lang w:val="es-CO"/>
        </w:rPr>
      </w:pPr>
      <w:r w:rsidRPr="00FE77E7">
        <w:rPr>
          <w:rFonts w:ascii="Arial" w:eastAsia="Arial Unicode MS" w:hAnsi="Arial" w:cs="Arial"/>
          <w:lang w:val="es-CO"/>
        </w:rPr>
        <w:t>Recursos de Instituciones o Centro de Investigaciones externos (Art. 29 Acuerdo 024 de 2012).</w:t>
      </w:r>
    </w:p>
    <w:p w14:paraId="0BCE1819" w14:textId="77777777" w:rsidR="00785047" w:rsidRPr="00FE77E7" w:rsidRDefault="00785047" w:rsidP="00CC7400">
      <w:pPr>
        <w:keepNext/>
        <w:numPr>
          <w:ilvl w:val="0"/>
          <w:numId w:val="112"/>
        </w:numPr>
        <w:ind w:left="360"/>
        <w:jc w:val="both"/>
        <w:rPr>
          <w:rFonts w:ascii="Arial" w:eastAsia="Arial Unicode MS" w:hAnsi="Arial" w:cs="Arial"/>
          <w:lang w:val="es-CO"/>
        </w:rPr>
      </w:pPr>
      <w:r w:rsidRPr="00FE77E7">
        <w:rPr>
          <w:rFonts w:ascii="Arial" w:eastAsia="Arial Unicode MS" w:hAnsi="Arial" w:cs="Arial"/>
          <w:lang w:val="es-CO"/>
        </w:rPr>
        <w:t>Colciencias</w:t>
      </w:r>
    </w:p>
    <w:p w14:paraId="7C7F37F7" w14:textId="77777777" w:rsidR="00785047" w:rsidRPr="006C7DD6" w:rsidRDefault="00785047" w:rsidP="00785047">
      <w:pPr>
        <w:keepNext/>
        <w:numPr>
          <w:ilvl w:val="0"/>
          <w:numId w:val="112"/>
        </w:numPr>
        <w:ind w:left="360"/>
        <w:jc w:val="both"/>
        <w:rPr>
          <w:rFonts w:ascii="Arial" w:eastAsia="Arial Unicode MS" w:hAnsi="Arial" w:cs="Arial"/>
          <w:i/>
          <w:lang w:val="es-CO"/>
        </w:rPr>
      </w:pPr>
      <w:r w:rsidRPr="00FE77E7">
        <w:rPr>
          <w:rFonts w:ascii="Arial" w:eastAsia="Arial Unicode MS" w:hAnsi="Arial" w:cs="Arial"/>
          <w:i/>
          <w:lang w:val="es-CO"/>
        </w:rPr>
        <w:t>Rubros financiables con recursos  COLCIENCIAS</w:t>
      </w:r>
    </w:p>
    <w:p w14:paraId="37930A79" w14:textId="77777777" w:rsidR="00927202" w:rsidRPr="00FE77E7" w:rsidRDefault="00927202" w:rsidP="00785047">
      <w:pPr>
        <w:jc w:val="both"/>
        <w:rPr>
          <w:rFonts w:ascii="Arial" w:eastAsia="Arial Unicode MS" w:hAnsi="Arial" w:cs="Arial"/>
          <w:lang w:val="es-CO"/>
        </w:rPr>
      </w:pPr>
    </w:p>
    <w:p w14:paraId="1F0594A8" w14:textId="77777777" w:rsidR="00785047" w:rsidRPr="006C7DD6" w:rsidRDefault="00785047" w:rsidP="006C7DD6">
      <w:pPr>
        <w:jc w:val="both"/>
        <w:rPr>
          <w:rFonts w:ascii="Arial" w:hAnsi="Arial" w:cs="Arial"/>
          <w:lang w:val="es-ES_tradnl"/>
        </w:rPr>
      </w:pPr>
      <w:r w:rsidRPr="00FE77E7">
        <w:rPr>
          <w:rFonts w:ascii="Arial" w:eastAsia="Arial Unicode MS" w:hAnsi="Arial" w:cs="Arial"/>
          <w:lang w:val="es-CO"/>
        </w:rPr>
        <w:t>Se debe procede</w:t>
      </w:r>
      <w:r w:rsidR="006E02EB" w:rsidRPr="00FE77E7">
        <w:rPr>
          <w:rFonts w:ascii="Arial" w:eastAsia="Arial Unicode MS" w:hAnsi="Arial" w:cs="Arial"/>
          <w:lang w:val="es-CO"/>
        </w:rPr>
        <w:t>r</w:t>
      </w:r>
      <w:r w:rsidRPr="00FE77E7">
        <w:rPr>
          <w:rFonts w:ascii="Arial" w:eastAsia="Arial Unicode MS" w:hAnsi="Arial" w:cs="Arial"/>
          <w:lang w:val="es-CO"/>
        </w:rPr>
        <w:t xml:space="preserve"> de conformidad como se indica en el Formulario Digital para presentación de proyectos “</w:t>
      </w:r>
      <w:r w:rsidRPr="00FE77E7">
        <w:rPr>
          <w:rFonts w:ascii="Arial" w:hAnsi="Arial" w:cs="Arial"/>
          <w:shd w:val="clear" w:color="auto" w:fill="FFFFFF"/>
          <w:lang w:val="es-ES_tradnl"/>
        </w:rPr>
        <w:t>El formulario permite presentar las propuestas para acceder a las diferentes modalidades financiación de programas y proyectos de investigación científica o de innovación tecnológica”</w:t>
      </w:r>
      <w:r w:rsidRPr="00FE77E7">
        <w:rPr>
          <w:rStyle w:val="Refdenotaalpie"/>
          <w:rFonts w:ascii="Arial" w:hAnsi="Arial" w:cs="Arial"/>
          <w:shd w:val="clear" w:color="auto" w:fill="FFFFFF"/>
          <w:lang w:val="es-ES_tradnl"/>
        </w:rPr>
        <w:footnoteReference w:id="25"/>
      </w:r>
      <w:r w:rsidRPr="00FE77E7">
        <w:rPr>
          <w:rFonts w:ascii="Arial" w:hAnsi="Arial" w:cs="Arial"/>
          <w:shd w:val="clear" w:color="auto" w:fill="FFFFFF"/>
          <w:lang w:val="es-ES_tradnl"/>
        </w:rPr>
        <w:t>.</w:t>
      </w:r>
    </w:p>
    <w:p w14:paraId="3424BC8F" w14:textId="77777777" w:rsidR="00927202" w:rsidRPr="00FE77E7" w:rsidRDefault="00927202" w:rsidP="00785047">
      <w:pPr>
        <w:pStyle w:val="Sangradetdecuerpo"/>
        <w:ind w:left="0"/>
        <w:rPr>
          <w:rFonts w:ascii="Arial" w:eastAsia="Arial Unicode MS" w:hAnsi="Arial" w:cs="Arial"/>
          <w:lang w:val="es-ES_tradnl"/>
        </w:rPr>
      </w:pPr>
    </w:p>
    <w:p w14:paraId="00629764" w14:textId="77777777" w:rsidR="00785047" w:rsidRPr="00FE77E7" w:rsidRDefault="00785047" w:rsidP="00785047">
      <w:pPr>
        <w:pStyle w:val="Sangradetdecuerpo"/>
        <w:ind w:left="0"/>
        <w:rPr>
          <w:rFonts w:ascii="Arial" w:eastAsia="Arial Unicode MS" w:hAnsi="Arial" w:cs="Arial"/>
        </w:rPr>
      </w:pPr>
      <w:r w:rsidRPr="00FE77E7">
        <w:rPr>
          <w:rFonts w:ascii="Arial" w:eastAsia="Arial Unicode MS" w:hAnsi="Arial" w:cs="Arial"/>
        </w:rPr>
        <w:t>En todo caso, en el evento que el Grupo requiera adelantar determinada investigación podrá someterla a estudio y aprobación de la Escuela y ante COLCIENCIAS, en ambos casos con los requisitos de formulación y presentación exigidos por COLCIENCIAS.</w:t>
      </w:r>
    </w:p>
    <w:p w14:paraId="615677D8" w14:textId="77777777" w:rsidR="00785047" w:rsidRPr="00FE77E7" w:rsidRDefault="00785047" w:rsidP="00785047">
      <w:pPr>
        <w:jc w:val="both"/>
        <w:rPr>
          <w:rFonts w:ascii="Arial" w:hAnsi="Arial" w:cs="Arial"/>
          <w:lang w:val="es-CO"/>
        </w:rPr>
      </w:pPr>
    </w:p>
    <w:p w14:paraId="4D40933A" w14:textId="77777777" w:rsidR="00927202" w:rsidRPr="00FE77E7" w:rsidRDefault="00927202" w:rsidP="00785047">
      <w:pPr>
        <w:jc w:val="both"/>
        <w:rPr>
          <w:rFonts w:ascii="Arial" w:hAnsi="Arial" w:cs="Arial"/>
        </w:rPr>
      </w:pPr>
    </w:p>
    <w:p w14:paraId="415D06AA" w14:textId="77777777" w:rsidR="00785047" w:rsidRPr="00FE77E7" w:rsidRDefault="00785047" w:rsidP="00785047">
      <w:pPr>
        <w:jc w:val="both"/>
        <w:rPr>
          <w:rFonts w:ascii="Arial" w:hAnsi="Arial" w:cs="Arial"/>
          <w:b/>
        </w:rPr>
      </w:pPr>
      <w:r w:rsidRPr="00FE77E7">
        <w:rPr>
          <w:rFonts w:ascii="Arial" w:hAnsi="Arial" w:cs="Arial"/>
          <w:b/>
        </w:rPr>
        <w:t>5.5</w:t>
      </w:r>
      <w:r w:rsidR="006C6FBE" w:rsidRPr="00FE77E7">
        <w:rPr>
          <w:rFonts w:ascii="Arial" w:hAnsi="Arial" w:cs="Arial"/>
          <w:b/>
        </w:rPr>
        <w:t>.</w:t>
      </w:r>
      <w:r w:rsidRPr="00FE77E7">
        <w:rPr>
          <w:rFonts w:ascii="Arial" w:hAnsi="Arial" w:cs="Arial"/>
          <w:b/>
        </w:rPr>
        <w:t xml:space="preserve"> Descripción de Líneas, Sublíneas y Grupos de Investigación del Programa</w:t>
      </w:r>
    </w:p>
    <w:p w14:paraId="28D5857F" w14:textId="77777777" w:rsidR="00785047" w:rsidRPr="00FE77E7" w:rsidRDefault="00785047" w:rsidP="00785047">
      <w:pPr>
        <w:jc w:val="both"/>
        <w:rPr>
          <w:rFonts w:ascii="Arial" w:hAnsi="Arial" w:cs="Arial"/>
        </w:rPr>
      </w:pPr>
    </w:p>
    <w:p w14:paraId="226F1588" w14:textId="77777777" w:rsidR="00785047" w:rsidRPr="00FE77E7" w:rsidRDefault="00785047" w:rsidP="00785047">
      <w:pPr>
        <w:jc w:val="both"/>
        <w:rPr>
          <w:rFonts w:ascii="Arial" w:hAnsi="Arial" w:cs="Arial"/>
        </w:rPr>
      </w:pPr>
      <w:r w:rsidRPr="00FE77E7">
        <w:rPr>
          <w:rFonts w:ascii="Arial" w:hAnsi="Arial" w:cs="Arial"/>
        </w:rPr>
        <w:t>Se pretende articular todos los trabajos de investigación que se realicen en el programa a las líneas de investigación definidas en la Escuela, dejando abierta la posibilidad de crear varias sublíneas de investigación. Igualmente, se espera que todos los trabajos de investigación se formulen bajo los grupos de investigación existentes, aunque no se cierra la posibilidad de crear un nuevo grupo que demuestre la capacidad investigativa suficiente.</w:t>
      </w:r>
    </w:p>
    <w:p w14:paraId="1A99C552" w14:textId="77777777" w:rsidR="00785047" w:rsidRPr="00FE77E7" w:rsidRDefault="00785047" w:rsidP="00785047">
      <w:pPr>
        <w:jc w:val="both"/>
        <w:rPr>
          <w:rFonts w:ascii="Arial" w:hAnsi="Arial" w:cs="Arial"/>
        </w:rPr>
      </w:pPr>
    </w:p>
    <w:p w14:paraId="18339623" w14:textId="77777777" w:rsidR="00785047" w:rsidRPr="00FE77E7" w:rsidRDefault="00785047" w:rsidP="00785047">
      <w:pPr>
        <w:jc w:val="both"/>
        <w:rPr>
          <w:rFonts w:ascii="Arial" w:hAnsi="Arial" w:cs="Arial"/>
        </w:rPr>
      </w:pPr>
      <w:r w:rsidRPr="00FE77E7">
        <w:rPr>
          <w:rFonts w:ascii="Arial" w:hAnsi="Arial" w:cs="Arial"/>
        </w:rPr>
        <w:t>Los proyectos y semilleros de investigación serán determinados durante el desarrollo y la conformación del Programa en conjunto con los docentes y la decanatura.</w:t>
      </w:r>
    </w:p>
    <w:p w14:paraId="0E136ACD" w14:textId="77777777" w:rsidR="00785047" w:rsidRPr="00FE77E7" w:rsidRDefault="00785047" w:rsidP="00785047">
      <w:pPr>
        <w:jc w:val="both"/>
        <w:rPr>
          <w:rFonts w:ascii="Arial" w:hAnsi="Arial" w:cs="Arial"/>
        </w:rPr>
      </w:pPr>
    </w:p>
    <w:p w14:paraId="19F4E2C9" w14:textId="77777777" w:rsidR="00785047" w:rsidRPr="00FE77E7" w:rsidRDefault="00785047" w:rsidP="00785047">
      <w:pPr>
        <w:jc w:val="both"/>
        <w:rPr>
          <w:rFonts w:ascii="Arial" w:hAnsi="Arial" w:cs="Arial"/>
          <w:lang w:val="es-ES_tradnl"/>
        </w:rPr>
      </w:pPr>
    </w:p>
    <w:p w14:paraId="62AD0838" w14:textId="77777777" w:rsidR="00785047" w:rsidRPr="00FE77E7" w:rsidRDefault="00785047" w:rsidP="00785047">
      <w:pPr>
        <w:jc w:val="both"/>
        <w:rPr>
          <w:rFonts w:ascii="Arial" w:hAnsi="Arial" w:cs="Arial"/>
          <w:b/>
        </w:rPr>
      </w:pPr>
      <w:r w:rsidRPr="00FE77E7">
        <w:rPr>
          <w:rFonts w:ascii="Arial" w:hAnsi="Arial" w:cs="Arial"/>
          <w:b/>
        </w:rPr>
        <w:t>5.6</w:t>
      </w:r>
      <w:r w:rsidR="006C6FBE" w:rsidRPr="00FE77E7">
        <w:rPr>
          <w:rFonts w:ascii="Arial" w:hAnsi="Arial" w:cs="Arial"/>
          <w:b/>
        </w:rPr>
        <w:t>.</w:t>
      </w:r>
      <w:r w:rsidRPr="00FE77E7">
        <w:rPr>
          <w:rFonts w:ascii="Arial" w:hAnsi="Arial" w:cs="Arial"/>
          <w:b/>
        </w:rPr>
        <w:t xml:space="preserve"> Tecnologías de la Información y la Comunicación en la Formación Investigativa</w:t>
      </w:r>
    </w:p>
    <w:p w14:paraId="232125F6" w14:textId="77777777" w:rsidR="00785047" w:rsidRPr="00FE77E7" w:rsidRDefault="00785047" w:rsidP="00785047">
      <w:pPr>
        <w:jc w:val="both"/>
        <w:rPr>
          <w:rFonts w:ascii="Arial" w:hAnsi="Arial" w:cs="Arial"/>
        </w:rPr>
      </w:pPr>
    </w:p>
    <w:p w14:paraId="49BA0B22" w14:textId="77777777" w:rsidR="00785047" w:rsidRPr="00FE77E7" w:rsidRDefault="00785047" w:rsidP="00785047">
      <w:pPr>
        <w:jc w:val="both"/>
        <w:rPr>
          <w:rFonts w:ascii="Arial" w:hAnsi="Arial" w:cs="Arial"/>
        </w:rPr>
      </w:pPr>
      <w:r w:rsidRPr="00FE77E7">
        <w:rPr>
          <w:rFonts w:ascii="Arial" w:hAnsi="Arial" w:cs="Arial"/>
        </w:rPr>
        <w:t xml:space="preserve">En la práctica las universidades con trabajo en escenarios virtuales, se entienden como un entorno de aprendizaje en línea que mejora las funciones de la universidad tradicional, lo mismo que la movilidad y el intercambio de ideas y conocimientos que contribuyen a restructurar o a refundar la universidad tradicional, mediante esquemas flexibles de </w:t>
      </w:r>
      <w:r w:rsidR="00EC55FB" w:rsidRPr="00FE77E7">
        <w:rPr>
          <w:rFonts w:ascii="Arial" w:hAnsi="Arial" w:cs="Arial"/>
        </w:rPr>
        <w:t>l</w:t>
      </w:r>
      <w:r w:rsidRPr="00FE77E7">
        <w:rPr>
          <w:rFonts w:ascii="Arial" w:hAnsi="Arial" w:cs="Arial"/>
        </w:rPr>
        <w:t xml:space="preserve">a incorporación de las diferentes tecnologías telemáticas, informativas y de la comunicación han generado cambios radicales en los roles y funciones de los centros educativos de los docentes y </w:t>
      </w:r>
      <w:r w:rsidRPr="00FE77E7">
        <w:rPr>
          <w:rFonts w:ascii="Arial" w:hAnsi="Arial" w:cs="Arial"/>
        </w:rPr>
        <w:lastRenderedPageBreak/>
        <w:t>estudiantes y en las tareas sustantivas de las universidades, para la gestión del conocimiento, la autogestión del aprendizaje y la autorrealización de los sujetos, todo lo cual exige nuevas competencias y lenguajes para promover y consolidar las nuevas formas organizativas, tecnológicas, investigativas, formativas y metodológicas, en el nuevo contexto educación abierta y a distancia y en su expresión innovadora de la virtualidad. En consecuencia, el nuevo mundo universitario plantea necesidades de constitución de nuevas lógicas en la interacción e interactividad, en los vínculos y comunicaciones y en las relaciones con el conocimiento, el acompañamiento pedagógico, el desarrollo didáctico y en la proyección social y cultural de la Universidad a Distancia.</w:t>
      </w:r>
    </w:p>
    <w:p w14:paraId="0149FD1C" w14:textId="77777777" w:rsidR="00785047" w:rsidRPr="00FE77E7" w:rsidRDefault="00785047" w:rsidP="00785047">
      <w:pPr>
        <w:jc w:val="both"/>
        <w:rPr>
          <w:rFonts w:ascii="Arial" w:hAnsi="Arial" w:cs="Arial"/>
        </w:rPr>
      </w:pPr>
    </w:p>
    <w:p w14:paraId="0E7FC1EA" w14:textId="77777777" w:rsidR="00EC55FB" w:rsidRPr="00FE77E7" w:rsidRDefault="00EC55FB" w:rsidP="00785047">
      <w:pPr>
        <w:jc w:val="both"/>
        <w:rPr>
          <w:rFonts w:ascii="Arial" w:hAnsi="Arial" w:cs="Arial"/>
        </w:rPr>
      </w:pPr>
    </w:p>
    <w:p w14:paraId="563EDDF6" w14:textId="77777777" w:rsidR="00785047" w:rsidRPr="00FE77E7" w:rsidRDefault="00EC55FB" w:rsidP="00785047">
      <w:pPr>
        <w:jc w:val="both"/>
        <w:rPr>
          <w:rFonts w:ascii="Arial" w:hAnsi="Arial" w:cs="Arial"/>
          <w:b/>
        </w:rPr>
      </w:pPr>
      <w:r w:rsidRPr="00FE77E7">
        <w:rPr>
          <w:rFonts w:ascii="Arial" w:hAnsi="Arial" w:cs="Arial"/>
          <w:b/>
        </w:rPr>
        <w:t>5.6.1</w:t>
      </w:r>
      <w:r w:rsidR="006C6FBE" w:rsidRPr="00FE77E7">
        <w:rPr>
          <w:rFonts w:ascii="Arial" w:hAnsi="Arial" w:cs="Arial"/>
          <w:b/>
        </w:rPr>
        <w:t>.</w:t>
      </w:r>
      <w:r w:rsidRPr="00FE77E7">
        <w:rPr>
          <w:rFonts w:ascii="Arial" w:hAnsi="Arial" w:cs="Arial"/>
          <w:b/>
        </w:rPr>
        <w:t xml:space="preserve"> </w:t>
      </w:r>
      <w:r w:rsidR="00785047" w:rsidRPr="00FE77E7">
        <w:rPr>
          <w:rFonts w:ascii="Arial" w:hAnsi="Arial" w:cs="Arial"/>
          <w:b/>
        </w:rPr>
        <w:t>Formación en ambientes digitales</w:t>
      </w:r>
    </w:p>
    <w:p w14:paraId="44D6154C" w14:textId="77777777" w:rsidR="00785047" w:rsidRPr="00FE77E7" w:rsidRDefault="00785047" w:rsidP="00785047">
      <w:pPr>
        <w:jc w:val="both"/>
        <w:rPr>
          <w:rFonts w:ascii="Arial" w:hAnsi="Arial" w:cs="Arial"/>
        </w:rPr>
      </w:pPr>
    </w:p>
    <w:p w14:paraId="63FBEE8E" w14:textId="77777777" w:rsidR="00785047" w:rsidRPr="00FE77E7" w:rsidRDefault="00785047" w:rsidP="00785047">
      <w:pPr>
        <w:jc w:val="both"/>
        <w:rPr>
          <w:rFonts w:ascii="Arial" w:hAnsi="Arial" w:cs="Arial"/>
        </w:rPr>
      </w:pPr>
      <w:r w:rsidRPr="00FE77E7">
        <w:rPr>
          <w:rFonts w:ascii="Arial" w:hAnsi="Arial" w:cs="Arial"/>
        </w:rPr>
        <w:t>En la UNAD, la Vicerrectoría de Medios y Mediaciones Pedagógicas es la unidad misional, responsable de: (a) dirigir, diseñar, producir y administrar los medios y mediaciones pedagógicas propias de la educación abierta y a distancia y en ambientes digitales; (b) producir mediaciones pedagógicas en múltiples formatos; (c) difundir la apropiación creativa, el aprovechamiento didáctico y la utilización adecuada de innovaciones tecnológicas y mediaciones pedagógicas; (d) establecer estrategias de evaluación y certificación de mediaciones pedagógicas; y, fomentar y apoyar la formación, capacitación e investigación en medios y mediaciones pedagógicas para aplicar resultados en la producción de material didáctico.</w:t>
      </w:r>
    </w:p>
    <w:p w14:paraId="52FBB7A5" w14:textId="77777777" w:rsidR="00785047" w:rsidRPr="00FE77E7" w:rsidRDefault="00785047" w:rsidP="00785047">
      <w:pPr>
        <w:jc w:val="both"/>
        <w:rPr>
          <w:rFonts w:ascii="Arial" w:hAnsi="Arial" w:cs="Arial"/>
        </w:rPr>
      </w:pPr>
    </w:p>
    <w:p w14:paraId="1DC10AA9" w14:textId="77777777" w:rsidR="00785047" w:rsidRPr="00FE77E7" w:rsidRDefault="00785047" w:rsidP="00785047">
      <w:pPr>
        <w:jc w:val="both"/>
        <w:rPr>
          <w:rFonts w:ascii="Arial" w:hAnsi="Arial" w:cs="Arial"/>
        </w:rPr>
      </w:pPr>
      <w:r w:rsidRPr="00FE77E7">
        <w:rPr>
          <w:rFonts w:ascii="Arial" w:hAnsi="Arial" w:cs="Arial"/>
        </w:rPr>
        <w:t>La investigación en la UNAD se concibe como un proceso sistemático de producción de conocimiento, caracterizado por la rigurosidad metodológica, el trabajo en equipo, la validación por la comunidad científica, la creatividad, la innovación, la regulación ética, el compromiso con el desarrollo regional y el ejercicio pedagógico para el surgimiento de comunidades científicas y el fortalecimiento de las culturas académicas.</w:t>
      </w:r>
    </w:p>
    <w:p w14:paraId="11C2C772" w14:textId="77777777" w:rsidR="00785047" w:rsidRPr="00FE77E7" w:rsidRDefault="00785047" w:rsidP="00785047">
      <w:pPr>
        <w:jc w:val="both"/>
        <w:rPr>
          <w:rFonts w:ascii="Arial" w:hAnsi="Arial" w:cs="Arial"/>
        </w:rPr>
      </w:pPr>
    </w:p>
    <w:p w14:paraId="786A0FEA" w14:textId="77777777" w:rsidR="00EC55FB" w:rsidRPr="00FE77E7" w:rsidRDefault="00EC55FB" w:rsidP="00785047">
      <w:pPr>
        <w:jc w:val="both"/>
        <w:rPr>
          <w:rFonts w:ascii="Arial" w:hAnsi="Arial" w:cs="Arial"/>
        </w:rPr>
      </w:pPr>
    </w:p>
    <w:p w14:paraId="17F18A5B" w14:textId="77777777" w:rsidR="00785047" w:rsidRPr="00FE77E7" w:rsidRDefault="00EC55FB" w:rsidP="00785047">
      <w:pPr>
        <w:jc w:val="both"/>
        <w:rPr>
          <w:rFonts w:ascii="Arial" w:hAnsi="Arial" w:cs="Arial"/>
          <w:b/>
        </w:rPr>
      </w:pPr>
      <w:r w:rsidRPr="00FE77E7">
        <w:rPr>
          <w:rFonts w:ascii="Arial" w:hAnsi="Arial" w:cs="Arial"/>
          <w:b/>
        </w:rPr>
        <w:t>5.6.2</w:t>
      </w:r>
      <w:r w:rsidR="006C6FBE" w:rsidRPr="00FE77E7">
        <w:rPr>
          <w:rFonts w:ascii="Arial" w:hAnsi="Arial" w:cs="Arial"/>
          <w:b/>
        </w:rPr>
        <w:t>.</w:t>
      </w:r>
      <w:r w:rsidRPr="00FE77E7">
        <w:rPr>
          <w:rFonts w:ascii="Arial" w:hAnsi="Arial" w:cs="Arial"/>
          <w:b/>
        </w:rPr>
        <w:t xml:space="preserve"> </w:t>
      </w:r>
      <w:r w:rsidR="00785047" w:rsidRPr="00FE77E7">
        <w:rPr>
          <w:rFonts w:ascii="Arial" w:hAnsi="Arial" w:cs="Arial"/>
          <w:b/>
        </w:rPr>
        <w:t>Redes de investigación en la Escuela de Ciencias Jurídicas  y Políticas</w:t>
      </w:r>
    </w:p>
    <w:p w14:paraId="285592C3" w14:textId="77777777" w:rsidR="00785047" w:rsidRPr="00FE77E7" w:rsidRDefault="00785047" w:rsidP="00785047">
      <w:pPr>
        <w:jc w:val="both"/>
        <w:rPr>
          <w:rFonts w:ascii="Arial" w:hAnsi="Arial" w:cs="Arial"/>
        </w:rPr>
      </w:pPr>
    </w:p>
    <w:p w14:paraId="75EC042D" w14:textId="77777777" w:rsidR="00927202" w:rsidRPr="00FE77E7" w:rsidRDefault="00927202" w:rsidP="00785047">
      <w:pPr>
        <w:jc w:val="both"/>
        <w:rPr>
          <w:rFonts w:ascii="Arial" w:hAnsi="Arial" w:cs="Arial"/>
        </w:rPr>
      </w:pPr>
    </w:p>
    <w:p w14:paraId="7A691B2B" w14:textId="77777777" w:rsidR="00785047" w:rsidRPr="00FE77E7" w:rsidRDefault="00785047" w:rsidP="00785047">
      <w:pPr>
        <w:jc w:val="both"/>
        <w:rPr>
          <w:rFonts w:ascii="Arial" w:hAnsi="Arial" w:cs="Arial"/>
        </w:rPr>
      </w:pPr>
      <w:r w:rsidRPr="00FE77E7">
        <w:rPr>
          <w:rFonts w:ascii="Arial" w:hAnsi="Arial" w:cs="Arial"/>
        </w:rPr>
        <w:t>Según el acuerdo número 024 del 17 de abril de 2012 en su artículo 21, las redes de investigación son instancias de coordinación entre grupos de investigación que, articulados en torno a un programa o línea de investigación, intercambian conocimientos y experiencias para construir lazos de mediano y largo plazo que permitan incrementar el acervo de conocimientos y el capital cultural y humano.</w:t>
      </w:r>
    </w:p>
    <w:p w14:paraId="2D444552" w14:textId="77777777" w:rsidR="00785047" w:rsidRPr="00FE77E7" w:rsidRDefault="00785047" w:rsidP="00785047">
      <w:pPr>
        <w:jc w:val="both"/>
        <w:rPr>
          <w:rFonts w:ascii="Arial" w:hAnsi="Arial" w:cs="Arial"/>
        </w:rPr>
      </w:pPr>
    </w:p>
    <w:p w14:paraId="2F2428A4" w14:textId="77777777" w:rsidR="00785047" w:rsidRPr="00FE77E7" w:rsidRDefault="00785047" w:rsidP="00785047">
      <w:pPr>
        <w:jc w:val="both"/>
        <w:rPr>
          <w:rFonts w:ascii="Arial" w:hAnsi="Arial" w:cs="Arial"/>
        </w:rPr>
      </w:pPr>
      <w:r w:rsidRPr="00FE77E7">
        <w:rPr>
          <w:rFonts w:ascii="Arial" w:hAnsi="Arial" w:cs="Arial"/>
        </w:rPr>
        <w:t>En el interconectado mundo actual es impensable que una actividad como la investigación aplicada y científica pueda desarrollarse de forma aislada. Por lo tanto, los grupos de investigación e investigadores mismos necesitan estar en contexto con lo que está pasando en su área del conocimiento no solo a nivel local sino a nivel global.</w:t>
      </w:r>
    </w:p>
    <w:p w14:paraId="1937EADB" w14:textId="77777777" w:rsidR="00785047" w:rsidRPr="00FE77E7" w:rsidRDefault="00785047" w:rsidP="00785047">
      <w:pPr>
        <w:jc w:val="both"/>
        <w:rPr>
          <w:rFonts w:ascii="Arial" w:hAnsi="Arial" w:cs="Arial"/>
        </w:rPr>
      </w:pPr>
    </w:p>
    <w:p w14:paraId="11398DC8" w14:textId="77777777" w:rsidR="00785047" w:rsidRPr="00FE77E7" w:rsidRDefault="00785047" w:rsidP="00785047">
      <w:pPr>
        <w:jc w:val="both"/>
        <w:rPr>
          <w:rFonts w:ascii="Arial" w:hAnsi="Arial" w:cs="Arial"/>
        </w:rPr>
      </w:pPr>
      <w:r w:rsidRPr="00FE77E7">
        <w:rPr>
          <w:rFonts w:ascii="Arial" w:hAnsi="Arial" w:cs="Arial"/>
        </w:rPr>
        <w:t>Las redes de investigación son instrumentos que permiten a los investigadores de un área determinada nutrirse del trabajo de otros colegas con los cuales se pueden tener interacciones para lograr objetivos comunes. Las redes de investigación contribuyen a evitar la redundancia de trabajos y permite que los investigadores puedan identificar qué elementos particulares del área de estudio aún están por explorar.</w:t>
      </w:r>
    </w:p>
    <w:p w14:paraId="6800EA4D" w14:textId="77777777" w:rsidR="00785047" w:rsidRPr="00FE77E7" w:rsidRDefault="00785047" w:rsidP="00785047">
      <w:pPr>
        <w:jc w:val="both"/>
        <w:rPr>
          <w:rFonts w:ascii="Arial" w:hAnsi="Arial" w:cs="Arial"/>
        </w:rPr>
      </w:pPr>
    </w:p>
    <w:p w14:paraId="0629721B" w14:textId="77777777" w:rsidR="00785047" w:rsidRPr="00FE77E7" w:rsidRDefault="00785047" w:rsidP="00785047">
      <w:pPr>
        <w:jc w:val="both"/>
        <w:rPr>
          <w:rFonts w:ascii="Arial" w:hAnsi="Arial" w:cs="Arial"/>
        </w:rPr>
      </w:pPr>
      <w:r w:rsidRPr="00FE77E7">
        <w:rPr>
          <w:rFonts w:ascii="Arial" w:hAnsi="Arial" w:cs="Arial"/>
        </w:rPr>
        <w:t>Entendiendo la misión y visión de la escuela, se pretende constituir redes de investigación apoyadas en las plataformas de las TIC, que permitan a investigadores y estudiantes compartir sus saberes con otros pares en cualquier parte del mundo, sin tener que desplazarse, rompiendo las barreras de la ubicación geográfica.</w:t>
      </w:r>
    </w:p>
    <w:p w14:paraId="7F0B1905" w14:textId="77777777" w:rsidR="00785047" w:rsidRPr="00FE77E7" w:rsidRDefault="00785047" w:rsidP="00785047">
      <w:pPr>
        <w:jc w:val="both"/>
        <w:rPr>
          <w:rFonts w:ascii="Arial" w:hAnsi="Arial" w:cs="Arial"/>
        </w:rPr>
      </w:pPr>
    </w:p>
    <w:p w14:paraId="67CBE341" w14:textId="77777777" w:rsidR="00785047" w:rsidRPr="00FE77E7" w:rsidRDefault="00785047" w:rsidP="00785047">
      <w:pPr>
        <w:jc w:val="both"/>
        <w:rPr>
          <w:rFonts w:ascii="Arial" w:hAnsi="Arial" w:cs="Arial"/>
        </w:rPr>
      </w:pPr>
      <w:r w:rsidRPr="00FE77E7">
        <w:rPr>
          <w:rFonts w:ascii="Arial" w:hAnsi="Arial" w:cs="Arial"/>
        </w:rPr>
        <w:t>Para desarrollar lo anteriormente propuesto la E</w:t>
      </w:r>
      <w:r w:rsidR="00EC55FB" w:rsidRPr="00FE77E7">
        <w:rPr>
          <w:rFonts w:ascii="Arial" w:hAnsi="Arial" w:cs="Arial"/>
        </w:rPr>
        <w:t>scuela de Ciencias Jurídicas y Políticas p</w:t>
      </w:r>
      <w:r w:rsidRPr="00FE77E7">
        <w:rPr>
          <w:rFonts w:ascii="Arial" w:hAnsi="Arial" w:cs="Arial"/>
        </w:rPr>
        <w:t>lanea utilizar las tecnologías de la Web 2.0, de tal manera que se facilite establecer redes de investigación, haciendo uso de las comunidades científicas virtuales como instrumentos de comunicación para una mejor interacc</w:t>
      </w:r>
      <w:r w:rsidR="00EC55FB" w:rsidRPr="00FE77E7">
        <w:rPr>
          <w:rFonts w:ascii="Arial" w:hAnsi="Arial" w:cs="Arial"/>
        </w:rPr>
        <w:t xml:space="preserve">ión entre investigadores. </w:t>
      </w:r>
      <w:r w:rsidRPr="00FE77E7">
        <w:rPr>
          <w:rFonts w:ascii="Arial" w:hAnsi="Arial" w:cs="Arial"/>
        </w:rPr>
        <w:t>También es posible proponer nuevas formas de interactuar entre los investigadores donde se puedan compartir contenidos por medio de técnicas de la Web semántica, las redes colaborativas y distribuidas, todo con el firme propósito de impulsar la iniciativa de la UNAD 2.0.</w:t>
      </w:r>
    </w:p>
    <w:p w14:paraId="13DA19FF" w14:textId="77777777" w:rsidR="00EC55FB" w:rsidRPr="00FE77E7" w:rsidRDefault="00EC55FB" w:rsidP="00785047">
      <w:pPr>
        <w:jc w:val="both"/>
        <w:rPr>
          <w:rFonts w:ascii="Arial" w:hAnsi="Arial" w:cs="Arial"/>
        </w:rPr>
      </w:pPr>
    </w:p>
    <w:p w14:paraId="3123F5E6" w14:textId="77777777" w:rsidR="008A21C9" w:rsidRPr="00FE77E7" w:rsidRDefault="008A21C9" w:rsidP="00785047">
      <w:pPr>
        <w:jc w:val="both"/>
        <w:rPr>
          <w:rFonts w:ascii="Arial" w:hAnsi="Arial" w:cs="Arial"/>
        </w:rPr>
      </w:pPr>
    </w:p>
    <w:p w14:paraId="4B9D3D1D" w14:textId="77777777" w:rsidR="00785047" w:rsidRPr="00FE77E7" w:rsidRDefault="00785047" w:rsidP="00785047">
      <w:pPr>
        <w:jc w:val="both"/>
        <w:rPr>
          <w:rFonts w:ascii="Arial" w:hAnsi="Arial" w:cs="Arial"/>
          <w:b/>
        </w:rPr>
      </w:pPr>
      <w:r w:rsidRPr="00FE77E7">
        <w:rPr>
          <w:rFonts w:ascii="Arial" w:hAnsi="Arial" w:cs="Arial"/>
          <w:b/>
        </w:rPr>
        <w:t>5.1</w:t>
      </w:r>
      <w:r w:rsidR="00EC55FB" w:rsidRPr="00FE77E7">
        <w:rPr>
          <w:rFonts w:ascii="Arial" w:hAnsi="Arial" w:cs="Arial"/>
          <w:b/>
        </w:rPr>
        <w:t>0</w:t>
      </w:r>
      <w:r w:rsidR="006C6FBE" w:rsidRPr="00FE77E7">
        <w:rPr>
          <w:rFonts w:ascii="Arial" w:hAnsi="Arial" w:cs="Arial"/>
          <w:b/>
        </w:rPr>
        <w:t>.</w:t>
      </w:r>
      <w:r w:rsidRPr="00FE77E7">
        <w:rPr>
          <w:rFonts w:ascii="Arial" w:hAnsi="Arial" w:cs="Arial"/>
          <w:b/>
        </w:rPr>
        <w:t xml:space="preserve"> Investigación en el Programa de Derecho </w:t>
      </w:r>
    </w:p>
    <w:p w14:paraId="6A3E6317" w14:textId="77777777" w:rsidR="00785047" w:rsidRPr="00FE77E7" w:rsidRDefault="00785047" w:rsidP="00785047">
      <w:pPr>
        <w:jc w:val="both"/>
        <w:rPr>
          <w:rFonts w:ascii="Arial" w:hAnsi="Arial" w:cs="Arial"/>
          <w:b/>
        </w:rPr>
      </w:pPr>
    </w:p>
    <w:p w14:paraId="766C5639" w14:textId="77777777" w:rsidR="00785047" w:rsidRPr="00FE77E7" w:rsidRDefault="00785047" w:rsidP="00785047">
      <w:pPr>
        <w:jc w:val="both"/>
        <w:rPr>
          <w:rFonts w:ascii="Arial" w:hAnsi="Arial" w:cs="Arial"/>
          <w:b/>
        </w:rPr>
      </w:pPr>
      <w:r w:rsidRPr="00FE77E7">
        <w:rPr>
          <w:rFonts w:ascii="Arial" w:hAnsi="Arial" w:cs="Arial"/>
          <w:b/>
        </w:rPr>
        <w:t>Generación de Nuevos Conocimientos Derivados de la Investigación</w:t>
      </w:r>
    </w:p>
    <w:p w14:paraId="3534C5FD" w14:textId="77777777" w:rsidR="00785047" w:rsidRPr="00FE77E7" w:rsidRDefault="00785047" w:rsidP="00785047">
      <w:pPr>
        <w:jc w:val="both"/>
        <w:rPr>
          <w:rFonts w:ascii="Arial" w:hAnsi="Arial" w:cs="Arial"/>
        </w:rPr>
      </w:pPr>
    </w:p>
    <w:p w14:paraId="449C495C" w14:textId="77777777" w:rsidR="00785047" w:rsidRPr="00FE77E7" w:rsidRDefault="00785047" w:rsidP="00785047">
      <w:pPr>
        <w:jc w:val="both"/>
        <w:rPr>
          <w:rFonts w:ascii="Arial" w:hAnsi="Arial" w:cs="Arial"/>
        </w:rPr>
      </w:pPr>
      <w:r w:rsidRPr="00FE77E7">
        <w:rPr>
          <w:rFonts w:ascii="Arial" w:hAnsi="Arial" w:cs="Arial"/>
        </w:rPr>
        <w:t>A partir del ejercicio investigativo de los estudiantes se espera la producción de:</w:t>
      </w:r>
    </w:p>
    <w:p w14:paraId="3AB72F14" w14:textId="77777777" w:rsidR="00785047" w:rsidRPr="00FE77E7" w:rsidRDefault="00785047" w:rsidP="00785047">
      <w:pPr>
        <w:jc w:val="both"/>
        <w:rPr>
          <w:rFonts w:ascii="Arial" w:hAnsi="Arial" w:cs="Arial"/>
        </w:rPr>
      </w:pPr>
    </w:p>
    <w:p w14:paraId="2095F83F" w14:textId="77777777" w:rsidR="00785047" w:rsidRPr="00FE77E7" w:rsidRDefault="00785047" w:rsidP="00CC7400">
      <w:pPr>
        <w:pStyle w:val="Prrafodelista"/>
        <w:numPr>
          <w:ilvl w:val="0"/>
          <w:numId w:val="102"/>
        </w:numPr>
        <w:spacing w:after="0" w:line="240" w:lineRule="auto"/>
        <w:jc w:val="both"/>
        <w:rPr>
          <w:rFonts w:ascii="Arial" w:hAnsi="Arial" w:cs="Arial"/>
          <w:sz w:val="24"/>
          <w:szCs w:val="24"/>
        </w:rPr>
      </w:pPr>
      <w:r w:rsidRPr="00FE77E7">
        <w:rPr>
          <w:rFonts w:ascii="Arial" w:hAnsi="Arial" w:cs="Arial"/>
          <w:sz w:val="24"/>
          <w:szCs w:val="24"/>
        </w:rPr>
        <w:t>Artículos</w:t>
      </w:r>
    </w:p>
    <w:p w14:paraId="34614488" w14:textId="77777777" w:rsidR="00785047" w:rsidRPr="00FE77E7" w:rsidRDefault="00785047" w:rsidP="00CC7400">
      <w:pPr>
        <w:pStyle w:val="Prrafodelista"/>
        <w:numPr>
          <w:ilvl w:val="0"/>
          <w:numId w:val="102"/>
        </w:numPr>
        <w:spacing w:after="0" w:line="240" w:lineRule="auto"/>
        <w:jc w:val="both"/>
        <w:rPr>
          <w:rFonts w:ascii="Arial" w:hAnsi="Arial" w:cs="Arial"/>
          <w:sz w:val="24"/>
          <w:szCs w:val="24"/>
        </w:rPr>
      </w:pPr>
      <w:r w:rsidRPr="00FE77E7">
        <w:rPr>
          <w:rFonts w:ascii="Arial" w:hAnsi="Arial" w:cs="Arial"/>
          <w:sz w:val="24"/>
          <w:szCs w:val="24"/>
        </w:rPr>
        <w:t>Libros</w:t>
      </w:r>
    </w:p>
    <w:p w14:paraId="128EDF5D" w14:textId="77777777" w:rsidR="00785047" w:rsidRPr="00FE77E7" w:rsidRDefault="00785047" w:rsidP="00CC7400">
      <w:pPr>
        <w:pStyle w:val="Prrafodelista"/>
        <w:numPr>
          <w:ilvl w:val="0"/>
          <w:numId w:val="102"/>
        </w:numPr>
        <w:spacing w:after="0" w:line="240" w:lineRule="auto"/>
        <w:jc w:val="both"/>
        <w:rPr>
          <w:rFonts w:ascii="Arial" w:hAnsi="Arial" w:cs="Arial"/>
          <w:sz w:val="24"/>
          <w:szCs w:val="24"/>
        </w:rPr>
      </w:pPr>
      <w:r w:rsidRPr="00FE77E7">
        <w:rPr>
          <w:rFonts w:ascii="Arial" w:hAnsi="Arial" w:cs="Arial"/>
          <w:sz w:val="24"/>
          <w:szCs w:val="24"/>
        </w:rPr>
        <w:t>Capítulos de libros</w:t>
      </w:r>
    </w:p>
    <w:p w14:paraId="0E1BB0FB" w14:textId="77777777" w:rsidR="00785047" w:rsidRPr="00FE77E7" w:rsidRDefault="00785047" w:rsidP="00CC7400">
      <w:pPr>
        <w:pStyle w:val="Prrafodelista"/>
        <w:numPr>
          <w:ilvl w:val="0"/>
          <w:numId w:val="102"/>
        </w:numPr>
        <w:spacing w:after="0" w:line="240" w:lineRule="auto"/>
        <w:jc w:val="both"/>
        <w:rPr>
          <w:rFonts w:ascii="Arial" w:hAnsi="Arial" w:cs="Arial"/>
          <w:sz w:val="24"/>
          <w:szCs w:val="24"/>
        </w:rPr>
      </w:pPr>
      <w:r w:rsidRPr="00FE77E7">
        <w:rPr>
          <w:rFonts w:ascii="Arial" w:hAnsi="Arial" w:cs="Arial"/>
          <w:sz w:val="24"/>
          <w:szCs w:val="24"/>
        </w:rPr>
        <w:t>Plataformas de bases de datos</w:t>
      </w:r>
    </w:p>
    <w:p w14:paraId="57613784" w14:textId="77777777" w:rsidR="00785047" w:rsidRPr="00FE77E7" w:rsidRDefault="00785047" w:rsidP="00CC7400">
      <w:pPr>
        <w:pStyle w:val="Prrafodelista"/>
        <w:numPr>
          <w:ilvl w:val="0"/>
          <w:numId w:val="102"/>
        </w:numPr>
        <w:spacing w:after="0" w:line="240" w:lineRule="auto"/>
        <w:jc w:val="both"/>
        <w:rPr>
          <w:rFonts w:ascii="Arial" w:hAnsi="Arial" w:cs="Arial"/>
          <w:sz w:val="24"/>
          <w:szCs w:val="24"/>
        </w:rPr>
      </w:pPr>
      <w:r w:rsidRPr="00FE77E7">
        <w:rPr>
          <w:rFonts w:ascii="Arial" w:hAnsi="Arial" w:cs="Arial"/>
          <w:sz w:val="24"/>
          <w:szCs w:val="24"/>
        </w:rPr>
        <w:t>Sistemas de información</w:t>
      </w:r>
    </w:p>
    <w:p w14:paraId="479BB4D8" w14:textId="77777777" w:rsidR="00785047" w:rsidRPr="00FE77E7" w:rsidRDefault="00785047" w:rsidP="00785047">
      <w:pPr>
        <w:pStyle w:val="Prrafodelista"/>
        <w:spacing w:after="0" w:line="240" w:lineRule="auto"/>
        <w:ind w:left="360"/>
        <w:jc w:val="both"/>
        <w:rPr>
          <w:rFonts w:ascii="Arial" w:hAnsi="Arial" w:cs="Arial"/>
          <w:sz w:val="24"/>
          <w:szCs w:val="24"/>
        </w:rPr>
      </w:pPr>
    </w:p>
    <w:p w14:paraId="3B759FE8" w14:textId="77777777" w:rsidR="00785047" w:rsidRPr="00FE77E7" w:rsidRDefault="00785047" w:rsidP="00785047">
      <w:pPr>
        <w:jc w:val="both"/>
        <w:rPr>
          <w:rFonts w:ascii="Arial" w:hAnsi="Arial" w:cs="Arial"/>
        </w:rPr>
      </w:pPr>
      <w:r w:rsidRPr="00FE77E7">
        <w:rPr>
          <w:rFonts w:ascii="Arial" w:hAnsi="Arial" w:cs="Arial"/>
        </w:rPr>
        <w:t>Los estudiantes tendrán la posibilidad de:</w:t>
      </w:r>
    </w:p>
    <w:p w14:paraId="2A844E2A" w14:textId="77777777" w:rsidR="00785047" w:rsidRPr="00FE77E7" w:rsidRDefault="00785047" w:rsidP="00785047">
      <w:pPr>
        <w:jc w:val="both"/>
        <w:rPr>
          <w:rFonts w:ascii="Arial" w:hAnsi="Arial" w:cs="Arial"/>
        </w:rPr>
      </w:pPr>
    </w:p>
    <w:p w14:paraId="30B774A7" w14:textId="77777777" w:rsidR="00785047" w:rsidRPr="00A9447B" w:rsidRDefault="00785047" w:rsidP="00A9447B">
      <w:pPr>
        <w:pStyle w:val="Prrafodelista"/>
        <w:numPr>
          <w:ilvl w:val="0"/>
          <w:numId w:val="103"/>
        </w:numPr>
        <w:spacing w:after="0" w:line="240" w:lineRule="auto"/>
        <w:ind w:left="360"/>
        <w:jc w:val="both"/>
        <w:rPr>
          <w:rFonts w:ascii="Arial" w:hAnsi="Arial" w:cs="Arial"/>
          <w:sz w:val="24"/>
          <w:szCs w:val="24"/>
        </w:rPr>
      </w:pPr>
      <w:r w:rsidRPr="00FE77E7">
        <w:rPr>
          <w:rFonts w:ascii="Arial" w:hAnsi="Arial" w:cs="Arial"/>
          <w:sz w:val="24"/>
          <w:szCs w:val="24"/>
        </w:rPr>
        <w:t>Publicar sus resultados</w:t>
      </w:r>
    </w:p>
    <w:p w14:paraId="09030AE1" w14:textId="77777777" w:rsidR="00785047" w:rsidRPr="00A9447B" w:rsidRDefault="00785047" w:rsidP="00785047">
      <w:pPr>
        <w:pStyle w:val="Prrafodelista"/>
        <w:numPr>
          <w:ilvl w:val="0"/>
          <w:numId w:val="103"/>
        </w:numPr>
        <w:spacing w:after="0" w:line="240" w:lineRule="auto"/>
        <w:ind w:left="360"/>
        <w:jc w:val="both"/>
        <w:rPr>
          <w:rFonts w:ascii="Arial" w:hAnsi="Arial" w:cs="Arial"/>
          <w:sz w:val="24"/>
          <w:szCs w:val="24"/>
        </w:rPr>
      </w:pPr>
      <w:r w:rsidRPr="00FE77E7">
        <w:rPr>
          <w:rFonts w:ascii="Arial" w:hAnsi="Arial" w:cs="Arial"/>
          <w:sz w:val="24"/>
          <w:szCs w:val="24"/>
        </w:rPr>
        <w:t>Presentar sus resultados en eventos de investigación nacional e internacional.</w:t>
      </w:r>
    </w:p>
    <w:p w14:paraId="54C515E8" w14:textId="77777777" w:rsidR="00785047" w:rsidRPr="00FE77E7" w:rsidRDefault="00785047" w:rsidP="00CC7400">
      <w:pPr>
        <w:pStyle w:val="Prrafodelista"/>
        <w:numPr>
          <w:ilvl w:val="0"/>
          <w:numId w:val="103"/>
        </w:numPr>
        <w:spacing w:after="0" w:line="240" w:lineRule="auto"/>
        <w:ind w:left="360"/>
        <w:jc w:val="both"/>
        <w:rPr>
          <w:rFonts w:ascii="Arial" w:hAnsi="Arial" w:cs="Arial"/>
          <w:sz w:val="24"/>
          <w:szCs w:val="24"/>
        </w:rPr>
      </w:pPr>
      <w:r w:rsidRPr="00FE77E7">
        <w:rPr>
          <w:rFonts w:ascii="Arial" w:hAnsi="Arial" w:cs="Arial"/>
          <w:sz w:val="24"/>
          <w:szCs w:val="24"/>
        </w:rPr>
        <w:t>Socializar resultados en la página web de la universidad.</w:t>
      </w:r>
    </w:p>
    <w:p w14:paraId="27E639A7" w14:textId="77777777" w:rsidR="00785047" w:rsidRPr="00FE77E7" w:rsidRDefault="00785047" w:rsidP="00785047">
      <w:pPr>
        <w:jc w:val="both"/>
        <w:rPr>
          <w:rFonts w:ascii="Arial" w:hAnsi="Arial" w:cs="Arial"/>
        </w:rPr>
      </w:pPr>
    </w:p>
    <w:p w14:paraId="463E8360" w14:textId="77777777" w:rsidR="00785047" w:rsidRPr="00FE77E7" w:rsidRDefault="00785047" w:rsidP="00785047">
      <w:pPr>
        <w:jc w:val="both"/>
        <w:rPr>
          <w:rFonts w:ascii="Arial" w:hAnsi="Arial" w:cs="Arial"/>
        </w:rPr>
      </w:pPr>
      <w:r w:rsidRPr="00FE77E7">
        <w:rPr>
          <w:rFonts w:ascii="Arial" w:hAnsi="Arial" w:cs="Arial"/>
        </w:rPr>
        <w:t>El programa pretende que cada uno de los estudiantes socialice los resultados de su trabajo investigativo, con el fin de aportar experiencias enriquecedoras al grupo. Así mismo, se realizará la divulgación de resultados investigativos a través de los medios dispuestos por la Universidad para tal fin.</w:t>
      </w:r>
    </w:p>
    <w:p w14:paraId="6742CD31" w14:textId="77777777" w:rsidR="00785047" w:rsidRPr="00FE77E7" w:rsidRDefault="00785047" w:rsidP="00785047">
      <w:pPr>
        <w:autoSpaceDE w:val="0"/>
        <w:autoSpaceDN w:val="0"/>
        <w:adjustRightInd w:val="0"/>
        <w:jc w:val="both"/>
        <w:rPr>
          <w:rFonts w:ascii="Arial" w:hAnsi="Arial" w:cs="Arial"/>
        </w:rPr>
      </w:pPr>
    </w:p>
    <w:p w14:paraId="08C6D068" w14:textId="77777777" w:rsidR="008931E0" w:rsidRPr="006C7DD6" w:rsidRDefault="008931E0" w:rsidP="006C7DD6">
      <w:pPr>
        <w:rPr>
          <w:rFonts w:ascii="Arial" w:eastAsia="Calibri" w:hAnsi="Arial" w:cs="Arial"/>
          <w:b/>
          <w:lang w:eastAsia="en-US"/>
        </w:rPr>
      </w:pPr>
    </w:p>
    <w:p w14:paraId="4E35E612" w14:textId="77777777" w:rsidR="00785047" w:rsidRDefault="00785047" w:rsidP="00A9447B">
      <w:pPr>
        <w:jc w:val="center"/>
        <w:rPr>
          <w:rFonts w:ascii="Arial" w:hAnsi="Arial" w:cs="Arial"/>
          <w:b/>
        </w:rPr>
      </w:pPr>
      <w:r w:rsidRPr="00FE77E7">
        <w:rPr>
          <w:rFonts w:ascii="Arial" w:hAnsi="Arial" w:cs="Arial"/>
          <w:b/>
        </w:rPr>
        <w:t>CONDICIÓN 6</w:t>
      </w:r>
    </w:p>
    <w:p w14:paraId="04C8148A" w14:textId="77777777" w:rsidR="00A9447B" w:rsidRDefault="00A9447B" w:rsidP="00A9447B">
      <w:pPr>
        <w:jc w:val="center"/>
        <w:rPr>
          <w:rFonts w:ascii="Arial" w:hAnsi="Arial" w:cs="Arial"/>
          <w:b/>
        </w:rPr>
      </w:pPr>
    </w:p>
    <w:p w14:paraId="0AC89700" w14:textId="77777777" w:rsidR="00A9447B" w:rsidRPr="00FE77E7" w:rsidRDefault="00A9447B" w:rsidP="00A9447B">
      <w:pPr>
        <w:pStyle w:val="Prrafodelista"/>
        <w:keepNext/>
        <w:keepLines/>
        <w:numPr>
          <w:ilvl w:val="0"/>
          <w:numId w:val="158"/>
        </w:numPr>
        <w:spacing w:after="0" w:line="240" w:lineRule="auto"/>
        <w:ind w:left="0" w:firstLine="0"/>
        <w:jc w:val="both"/>
        <w:outlineLvl w:val="0"/>
        <w:rPr>
          <w:rFonts w:ascii="Arial" w:eastAsiaTheme="majorEastAsia" w:hAnsi="Arial" w:cs="Arial"/>
          <w:b/>
          <w:bCs/>
          <w:sz w:val="24"/>
          <w:szCs w:val="24"/>
          <w:lang w:val="es-CO"/>
        </w:rPr>
      </w:pPr>
      <w:r w:rsidRPr="00FE77E7">
        <w:rPr>
          <w:rFonts w:ascii="Arial" w:eastAsiaTheme="majorEastAsia" w:hAnsi="Arial" w:cs="Arial"/>
          <w:b/>
          <w:bCs/>
          <w:sz w:val="24"/>
          <w:szCs w:val="24"/>
          <w:lang w:val="es-CO"/>
        </w:rPr>
        <w:t>RELACIONES CON EL SECTOR EXTERNO</w:t>
      </w:r>
    </w:p>
    <w:p w14:paraId="4C559C90" w14:textId="77777777" w:rsidR="00A9447B" w:rsidRPr="00FE77E7" w:rsidRDefault="00A9447B" w:rsidP="00A9447B">
      <w:pPr>
        <w:autoSpaceDE w:val="0"/>
        <w:autoSpaceDN w:val="0"/>
        <w:adjustRightInd w:val="0"/>
        <w:jc w:val="both"/>
        <w:rPr>
          <w:rFonts w:ascii="Arial" w:eastAsiaTheme="minorHAnsi" w:hAnsi="Arial" w:cs="Arial"/>
          <w:b/>
          <w:lang w:val="es-CO"/>
        </w:rPr>
      </w:pPr>
    </w:p>
    <w:p w14:paraId="0B6417AF" w14:textId="77777777" w:rsidR="00A9447B" w:rsidRPr="00FE77E7" w:rsidRDefault="00A9447B" w:rsidP="00A9447B">
      <w:pPr>
        <w:pStyle w:val="Prrafodelista"/>
        <w:numPr>
          <w:ilvl w:val="1"/>
          <w:numId w:val="158"/>
        </w:numPr>
        <w:autoSpaceDE w:val="0"/>
        <w:autoSpaceDN w:val="0"/>
        <w:adjustRightInd w:val="0"/>
        <w:spacing w:after="0" w:line="240" w:lineRule="auto"/>
        <w:ind w:left="0" w:firstLine="0"/>
        <w:jc w:val="both"/>
        <w:rPr>
          <w:rFonts w:ascii="Arial" w:eastAsiaTheme="minorHAnsi" w:hAnsi="Arial" w:cs="Arial"/>
          <w:b/>
          <w:sz w:val="24"/>
          <w:szCs w:val="24"/>
          <w:lang w:val="es-CO"/>
        </w:rPr>
      </w:pPr>
      <w:r w:rsidRPr="00FE77E7">
        <w:rPr>
          <w:rFonts w:ascii="Arial" w:eastAsia="Times New Roman" w:hAnsi="Arial" w:cs="Arial"/>
          <w:b/>
          <w:color w:val="000000"/>
          <w:sz w:val="24"/>
          <w:szCs w:val="24"/>
          <w:lang w:eastAsia="es-ES"/>
        </w:rPr>
        <w:t>Forma en que la Universidad viene impactando  en la sociedad, con indicación de planes, medios y objetivos previstos para tal efecto y resultados alcanzados en este sentido.</w:t>
      </w:r>
    </w:p>
    <w:p w14:paraId="19ED401C" w14:textId="77777777" w:rsidR="00A9447B" w:rsidRPr="00FE77E7" w:rsidRDefault="00A9447B" w:rsidP="00A9447B">
      <w:pPr>
        <w:pStyle w:val="Prrafodelista"/>
        <w:spacing w:after="0" w:line="240" w:lineRule="auto"/>
        <w:ind w:left="0"/>
        <w:jc w:val="both"/>
        <w:rPr>
          <w:rFonts w:ascii="Arial" w:hAnsi="Arial" w:cs="Arial"/>
          <w:sz w:val="24"/>
          <w:szCs w:val="24"/>
          <w:lang w:val="es-CO"/>
        </w:rPr>
      </w:pPr>
    </w:p>
    <w:p w14:paraId="3DC13A1A" w14:textId="77777777" w:rsidR="00A9447B" w:rsidRPr="00FE77E7" w:rsidRDefault="00A9447B" w:rsidP="00A9447B">
      <w:pPr>
        <w:jc w:val="both"/>
        <w:rPr>
          <w:rFonts w:ascii="Arial" w:hAnsi="Arial" w:cs="Arial"/>
          <w:lang w:val="es-CO"/>
        </w:rPr>
      </w:pPr>
      <w:r w:rsidRPr="00FE77E7">
        <w:rPr>
          <w:rFonts w:ascii="Arial" w:hAnsi="Arial" w:cs="Arial"/>
          <w:lang w:val="es-CO"/>
        </w:rPr>
        <w:t>El Estatuto General de la Universidad Nacional Abierta y a Distancia –UNAD-  (Acuerdo  No.  0015  del  30  de  marzo de  2012) , define la Proyección  Social,  como  la  vocación  de  servicio  a  la comunidad, hace parte del ser y del quehacer institucional y  se  orienta  al  fortalecimiento  permanente  de  las relaciones  solidarias,  activas  y  proactivas  con  las comunidades,  mediante  acciones  de  formación, investigación e interacción que promuevan la inclusión y la equidad social y contribuyan a la preservación ambiental y a la solución de problemas locales, regionales y nacionales y  al  desarrollo  integral,  armónico,  sostenible  y autosostenido; así como a la actualización permanente de los beneficiarios de sus programas y servicios.</w:t>
      </w:r>
    </w:p>
    <w:p w14:paraId="38DEDFAC" w14:textId="77777777" w:rsidR="00A9447B" w:rsidRPr="00FE77E7" w:rsidRDefault="00A9447B" w:rsidP="00A9447B">
      <w:pPr>
        <w:jc w:val="both"/>
        <w:rPr>
          <w:rFonts w:ascii="Arial" w:hAnsi="Arial" w:cs="Arial"/>
          <w:lang w:val="es-CO"/>
        </w:rPr>
      </w:pPr>
    </w:p>
    <w:p w14:paraId="5937965C" w14:textId="77777777" w:rsidR="00A9447B" w:rsidRPr="00FE77E7" w:rsidRDefault="00A9447B" w:rsidP="00A9447B">
      <w:pPr>
        <w:jc w:val="both"/>
        <w:rPr>
          <w:rFonts w:ascii="Arial" w:hAnsi="Arial" w:cs="Arial"/>
          <w:lang w:val="es-CO"/>
        </w:rPr>
      </w:pPr>
      <w:r w:rsidRPr="00FE77E7">
        <w:rPr>
          <w:rFonts w:ascii="Arial" w:hAnsi="Arial" w:cs="Arial"/>
          <w:lang w:val="es-CO"/>
        </w:rPr>
        <w:t>En el mismo sentido, el estatuto establece como uno de los fines  de  la universidad,  el  Proyecto  Público  Vital,  y  para  él  define  que  las  diversas  acciones formativas,  investigativas  y  de  proyección  social  propias  de  la  organización,  se fundamentarán  en  el  carácter  público  de  la  educación  superior  para  afianzar  la cobertura  geográfica  y  poblacional,  con  calidad  y  equidad  social,  en  los  diferentes ámbitos  educativos  y  contextos  socioculturales,  en el  marco  de  la  cooperación  e Intercambio regional, nacional y global.</w:t>
      </w:r>
    </w:p>
    <w:p w14:paraId="44902F33" w14:textId="77777777" w:rsidR="00A9447B" w:rsidRPr="00FE77E7" w:rsidRDefault="00A9447B" w:rsidP="00A9447B">
      <w:pPr>
        <w:jc w:val="both"/>
        <w:rPr>
          <w:rFonts w:ascii="Arial" w:hAnsi="Arial" w:cs="Arial"/>
          <w:b/>
          <w:color w:val="13171B"/>
          <w:lang w:val="es-CO"/>
        </w:rPr>
      </w:pPr>
    </w:p>
    <w:p w14:paraId="6A6F80F4" w14:textId="77777777" w:rsidR="00A9447B" w:rsidRPr="00FE77E7" w:rsidRDefault="00A9447B" w:rsidP="00A9447B">
      <w:pPr>
        <w:pStyle w:val="Prrafodelista"/>
        <w:numPr>
          <w:ilvl w:val="2"/>
          <w:numId w:val="158"/>
        </w:numPr>
        <w:spacing w:after="0" w:line="240" w:lineRule="auto"/>
        <w:ind w:left="0" w:firstLine="0"/>
        <w:jc w:val="both"/>
        <w:rPr>
          <w:rFonts w:ascii="Arial" w:hAnsi="Arial" w:cs="Arial"/>
          <w:i/>
          <w:sz w:val="24"/>
          <w:szCs w:val="24"/>
          <w:lang w:val="es-CO"/>
        </w:rPr>
      </w:pPr>
      <w:r w:rsidRPr="00FE77E7">
        <w:rPr>
          <w:rFonts w:ascii="Arial" w:hAnsi="Arial" w:cs="Arial"/>
          <w:b/>
          <w:color w:val="13171B"/>
          <w:sz w:val="24"/>
          <w:szCs w:val="24"/>
          <w:lang w:val="es-CO"/>
        </w:rPr>
        <w:t>Planteamiento de la UNAD respecto de l</w:t>
      </w:r>
      <w:r w:rsidRPr="00FE77E7">
        <w:rPr>
          <w:rFonts w:ascii="Arial" w:hAnsi="Arial" w:cs="Arial"/>
          <w:b/>
          <w:color w:val="13171B"/>
          <w:sz w:val="24"/>
          <w:szCs w:val="24"/>
          <w:lang w:val="es-AR"/>
        </w:rPr>
        <w:t>a proyección social y su papel como dinamizador del desarrollo comunitario regional.</w:t>
      </w:r>
    </w:p>
    <w:p w14:paraId="52B31124" w14:textId="77777777" w:rsidR="00A9447B" w:rsidRPr="00FE77E7" w:rsidRDefault="00A9447B" w:rsidP="00A9447B">
      <w:pPr>
        <w:jc w:val="both"/>
        <w:rPr>
          <w:rFonts w:ascii="Arial" w:hAnsi="Arial" w:cs="Arial"/>
          <w:bCs/>
          <w:color w:val="000000"/>
          <w:lang w:val="es-CO" w:eastAsia="es-CO"/>
        </w:rPr>
      </w:pPr>
    </w:p>
    <w:p w14:paraId="3AA57FA0" w14:textId="77777777" w:rsidR="00A9447B" w:rsidRPr="00FE77E7" w:rsidRDefault="00A9447B" w:rsidP="00A9447B">
      <w:pPr>
        <w:jc w:val="both"/>
        <w:rPr>
          <w:rFonts w:ascii="Arial" w:hAnsi="Arial" w:cs="Arial"/>
          <w:bCs/>
          <w:color w:val="000000"/>
          <w:lang w:val="es-CO" w:eastAsia="es-CO"/>
        </w:rPr>
      </w:pPr>
      <w:r>
        <w:rPr>
          <w:rFonts w:ascii="Arial" w:hAnsi="Arial" w:cs="Arial"/>
          <w:bCs/>
          <w:color w:val="000000"/>
          <w:lang w:val="es-CO" w:eastAsia="es-CO"/>
        </w:rPr>
        <w:t>L</w:t>
      </w:r>
      <w:r w:rsidRPr="00FE77E7">
        <w:rPr>
          <w:rFonts w:ascii="Arial" w:hAnsi="Arial" w:cs="Arial"/>
          <w:bCs/>
          <w:color w:val="000000"/>
          <w:lang w:val="es-CO" w:eastAsia="es-CO"/>
        </w:rPr>
        <w:t>a responsabilidad de ofrecer una formación integral desde la cual se proyecten  líderes con capacidad, no solo de actuar  en sus contextos como tal, sino que  su acción transformadora contribuya igualmente a formar nuevos y futuros líderes, exige que la  UNAD, como   institución  comprometida con la transformación social de Colombia, oriente su quehacer con Proyección Social, de tal forma que  las acciones de cada uno de sus  diferentes actores institucionales,  se traduzcan en  respuestas  pertinentes a los requerimientos económicos, políticos y culturales de  los diferentes contextos donde la institución hace presencia.</w:t>
      </w:r>
    </w:p>
    <w:p w14:paraId="7A1DE607" w14:textId="77777777" w:rsidR="00A9447B" w:rsidRPr="00FE77E7" w:rsidRDefault="00A9447B" w:rsidP="00A9447B">
      <w:pPr>
        <w:jc w:val="both"/>
        <w:rPr>
          <w:rFonts w:ascii="Arial" w:hAnsi="Arial" w:cs="Arial"/>
          <w:bCs/>
          <w:color w:val="000000"/>
          <w:lang w:val="es-CO" w:eastAsia="es-CO"/>
        </w:rPr>
      </w:pPr>
    </w:p>
    <w:p w14:paraId="680E90A1" w14:textId="77777777" w:rsidR="00A9447B" w:rsidRPr="00FE77E7" w:rsidRDefault="00A9447B" w:rsidP="00A9447B">
      <w:pPr>
        <w:jc w:val="both"/>
        <w:rPr>
          <w:rFonts w:ascii="Arial" w:hAnsi="Arial" w:cs="Arial"/>
          <w:bCs/>
          <w:color w:val="000000"/>
          <w:lang w:val="es-CO" w:eastAsia="es-CO"/>
        </w:rPr>
      </w:pPr>
      <w:r>
        <w:rPr>
          <w:rFonts w:ascii="Arial" w:hAnsi="Arial" w:cs="Arial"/>
          <w:bCs/>
          <w:color w:val="000000"/>
          <w:lang w:val="es-CO" w:eastAsia="es-CO"/>
        </w:rPr>
        <w:t>L</w:t>
      </w:r>
      <w:r w:rsidRPr="00FE77E7">
        <w:rPr>
          <w:rFonts w:ascii="Arial" w:hAnsi="Arial" w:cs="Arial"/>
          <w:bCs/>
          <w:color w:val="000000"/>
          <w:lang w:val="es-CO" w:eastAsia="es-CO"/>
        </w:rPr>
        <w:t xml:space="preserve">a Proyección Social para la UNAD </w:t>
      </w:r>
      <w:r>
        <w:rPr>
          <w:rFonts w:ascii="Arial" w:hAnsi="Arial" w:cs="Arial"/>
          <w:bCs/>
          <w:color w:val="000000"/>
          <w:lang w:val="es-CO" w:eastAsia="es-CO"/>
        </w:rPr>
        <w:t>se</w:t>
      </w:r>
      <w:r w:rsidRPr="00FE77E7">
        <w:rPr>
          <w:rFonts w:ascii="Arial" w:hAnsi="Arial" w:cs="Arial"/>
          <w:bCs/>
          <w:color w:val="000000"/>
          <w:lang w:val="es-CO" w:eastAsia="es-CO"/>
        </w:rPr>
        <w:t xml:space="preserve"> co</w:t>
      </w:r>
      <w:r>
        <w:rPr>
          <w:rFonts w:ascii="Arial" w:hAnsi="Arial" w:cs="Arial"/>
          <w:bCs/>
          <w:color w:val="000000"/>
          <w:lang w:val="es-CO" w:eastAsia="es-CO"/>
        </w:rPr>
        <w:t>ncibe</w:t>
      </w:r>
      <w:r w:rsidRPr="00FE77E7">
        <w:rPr>
          <w:rFonts w:ascii="Arial" w:hAnsi="Arial" w:cs="Arial"/>
          <w:bCs/>
          <w:color w:val="000000"/>
          <w:lang w:val="es-CO" w:eastAsia="es-CO"/>
        </w:rPr>
        <w:t xml:space="preserve"> como la vocación de servicio a la comunidad y exige articular a la acción educativa que las distintas in</w:t>
      </w:r>
      <w:r>
        <w:rPr>
          <w:rFonts w:ascii="Arial" w:hAnsi="Arial" w:cs="Arial"/>
          <w:bCs/>
          <w:color w:val="000000"/>
          <w:lang w:val="es-CO" w:eastAsia="es-CO"/>
        </w:rPr>
        <w:t xml:space="preserve">stancias misionales emprendan, </w:t>
      </w:r>
      <w:r w:rsidRPr="00FE77E7">
        <w:rPr>
          <w:rFonts w:ascii="Arial" w:hAnsi="Arial" w:cs="Arial"/>
          <w:bCs/>
          <w:color w:val="000000"/>
          <w:lang w:val="es-CO" w:eastAsia="es-CO"/>
        </w:rPr>
        <w:t xml:space="preserve">las seis responsabilidades sustantivas de la Universidad (Formación, Investigación, Inclusión, Desarrollo Regional, Innovación e Internacionalización), de tal forma que  como proceso reflexivo y crítico  incorpore  </w:t>
      </w:r>
      <w:r w:rsidRPr="00FE77E7">
        <w:rPr>
          <w:rFonts w:ascii="Arial" w:hAnsi="Arial" w:cs="Arial"/>
          <w:bCs/>
          <w:color w:val="000000"/>
          <w:lang w:val="es-CO" w:eastAsia="es-CO"/>
        </w:rPr>
        <w:lastRenderedPageBreak/>
        <w:t xml:space="preserve">la dinámica de la cultura de los contextos donde la universidad actúa, como  factor determinante y significativo para  la formación integral  de la persona, la construcción y aplicación social  del conocimiento y la prestación de un  servicio calificado a la comunidad. </w:t>
      </w:r>
    </w:p>
    <w:p w14:paraId="11CF5485" w14:textId="77777777" w:rsidR="00A9447B" w:rsidRPr="00FE77E7" w:rsidRDefault="00A9447B" w:rsidP="00A9447B">
      <w:pPr>
        <w:jc w:val="both"/>
        <w:rPr>
          <w:rFonts w:ascii="Arial" w:hAnsi="Arial" w:cs="Arial"/>
          <w:bCs/>
          <w:color w:val="000000"/>
          <w:lang w:val="es-CO" w:eastAsia="es-CO"/>
        </w:rPr>
      </w:pPr>
    </w:p>
    <w:p w14:paraId="59EA3899" w14:textId="77777777" w:rsidR="00A9447B" w:rsidRPr="00FE77E7" w:rsidRDefault="00A9447B" w:rsidP="00A9447B">
      <w:pPr>
        <w:jc w:val="both"/>
        <w:rPr>
          <w:rFonts w:ascii="Arial" w:hAnsi="Arial" w:cs="Arial"/>
          <w:bCs/>
          <w:color w:val="000000"/>
          <w:lang w:val="es-CO" w:eastAsia="es-CO"/>
        </w:rPr>
      </w:pPr>
      <w:r w:rsidRPr="00FE77E7">
        <w:rPr>
          <w:rFonts w:ascii="Arial" w:hAnsi="Arial" w:cs="Arial"/>
          <w:bCs/>
          <w:color w:val="000000"/>
          <w:lang w:val="es-CO" w:eastAsia="es-CO"/>
        </w:rPr>
        <w:t>Es decir,  la acción educativa adquiere significado y sentido en la medida que su quehacer apropie críticamente la realidad, articule el saber académico con el saber cultural y construya</w:t>
      </w:r>
      <w:r w:rsidRPr="00FE77E7">
        <w:rPr>
          <w:rFonts w:ascii="Arial" w:hAnsi="Arial" w:cs="Arial"/>
          <w:b/>
          <w:bCs/>
          <w:color w:val="000000"/>
          <w:lang w:val="es-CO" w:eastAsia="es-CO"/>
        </w:rPr>
        <w:t xml:space="preserve"> </w:t>
      </w:r>
      <w:r w:rsidRPr="00FE77E7">
        <w:rPr>
          <w:rFonts w:ascii="Arial" w:hAnsi="Arial" w:cs="Arial"/>
          <w:bCs/>
          <w:color w:val="000000"/>
          <w:lang w:val="es-CO" w:eastAsia="es-CO"/>
        </w:rPr>
        <w:t xml:space="preserve">crítica y creativamente  un nuevo conocimiento; que socialmente,  no solo contribuya a la transformación productiva, sino también que genere  cambios de comportamientos individuales y colectivos, especialmente en lo político y  en lo cultural. </w:t>
      </w:r>
    </w:p>
    <w:p w14:paraId="098A2DF6" w14:textId="77777777" w:rsidR="00A9447B" w:rsidRPr="00FE77E7" w:rsidRDefault="00A9447B" w:rsidP="00A9447B">
      <w:pPr>
        <w:jc w:val="both"/>
        <w:rPr>
          <w:rFonts w:ascii="Arial" w:hAnsi="Arial" w:cs="Arial"/>
          <w:b/>
          <w:bCs/>
          <w:color w:val="000000"/>
          <w:lang w:val="es-CO" w:eastAsia="es-CO"/>
        </w:rPr>
      </w:pPr>
    </w:p>
    <w:p w14:paraId="1511EAD2" w14:textId="77777777" w:rsidR="00A9447B" w:rsidRPr="00FE77E7" w:rsidRDefault="00A9447B" w:rsidP="00A9447B">
      <w:pPr>
        <w:jc w:val="center"/>
        <w:rPr>
          <w:rFonts w:ascii="Arial" w:hAnsi="Arial" w:cs="Arial"/>
          <w:b/>
          <w:bCs/>
          <w:color w:val="000000"/>
          <w:lang w:val="es-CO" w:eastAsia="es-CO"/>
        </w:rPr>
      </w:pPr>
      <w:r w:rsidRPr="00FE77E7">
        <w:rPr>
          <w:rFonts w:ascii="Arial" w:hAnsi="Arial" w:cs="Arial"/>
          <w:b/>
          <w:bCs/>
          <w:color w:val="000000"/>
          <w:lang w:val="es-CO" w:eastAsia="es-CO"/>
        </w:rPr>
        <w:t>“Figura 5.1. Que hacer universitario en el contexto de las comunidades</w:t>
      </w:r>
    </w:p>
    <w:p w14:paraId="6B6A3375" w14:textId="77777777" w:rsidR="00A9447B" w:rsidRPr="00FE77E7" w:rsidRDefault="00A9447B" w:rsidP="00A9447B">
      <w:pPr>
        <w:jc w:val="center"/>
        <w:rPr>
          <w:rFonts w:ascii="Arial" w:hAnsi="Arial" w:cs="Arial"/>
          <w:b/>
          <w:bCs/>
          <w:color w:val="000000"/>
          <w:lang w:val="es-CO" w:eastAsia="es-CO"/>
        </w:rPr>
      </w:pPr>
      <w:r w:rsidRPr="00FE77E7">
        <w:rPr>
          <w:rFonts w:ascii="Arial" w:hAnsi="Arial" w:cs="Arial"/>
          <w:noProof/>
        </w:rPr>
        <w:drawing>
          <wp:inline distT="0" distB="0" distL="0" distR="0" wp14:anchorId="275B2F6C" wp14:editId="70371C85">
            <wp:extent cx="4572000" cy="2361565"/>
            <wp:effectExtent l="19050" t="19050" r="19050" b="19685"/>
            <wp:docPr id="1434" name="Imagen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t="-2985" b="6073"/>
                    <a:stretch>
                      <a:fillRect/>
                    </a:stretch>
                  </pic:blipFill>
                  <pic:spPr bwMode="auto">
                    <a:xfrm>
                      <a:off x="0" y="0"/>
                      <a:ext cx="4572000" cy="2361565"/>
                    </a:xfrm>
                    <a:prstGeom prst="rect">
                      <a:avLst/>
                    </a:prstGeom>
                    <a:noFill/>
                    <a:ln>
                      <a:solidFill>
                        <a:schemeClr val="tx2"/>
                      </a:solidFill>
                    </a:ln>
                  </pic:spPr>
                </pic:pic>
              </a:graphicData>
            </a:graphic>
          </wp:inline>
        </w:drawing>
      </w:r>
      <w:r w:rsidRPr="00FE77E7">
        <w:rPr>
          <w:rFonts w:ascii="Arial" w:hAnsi="Arial" w:cs="Arial"/>
          <w:b/>
          <w:bCs/>
          <w:color w:val="000000"/>
          <w:lang w:val="es-CO" w:eastAsia="es-CO"/>
        </w:rPr>
        <w:t>”</w:t>
      </w:r>
    </w:p>
    <w:p w14:paraId="6445000B" w14:textId="77777777" w:rsidR="00A9447B" w:rsidRPr="00FE77E7" w:rsidRDefault="00A9447B" w:rsidP="00A9447B">
      <w:pPr>
        <w:jc w:val="both"/>
        <w:rPr>
          <w:rFonts w:ascii="Arial" w:hAnsi="Arial" w:cs="Arial"/>
        </w:rPr>
      </w:pPr>
      <w:r w:rsidRPr="00FE77E7">
        <w:rPr>
          <w:rFonts w:ascii="Arial" w:hAnsi="Arial" w:cs="Arial"/>
        </w:rPr>
        <w:t>Fuente: Ramón, J. 2012</w:t>
      </w:r>
    </w:p>
    <w:p w14:paraId="461F9F9B" w14:textId="77777777" w:rsidR="00A9447B" w:rsidRPr="003E18CB" w:rsidRDefault="00A9447B" w:rsidP="00A9447B">
      <w:pPr>
        <w:jc w:val="both"/>
        <w:rPr>
          <w:rFonts w:ascii="Arial" w:hAnsi="Arial" w:cs="Arial"/>
          <w:bCs/>
          <w:color w:val="000000"/>
          <w:lang w:val="es-CO" w:eastAsia="es-CO"/>
        </w:rPr>
      </w:pPr>
    </w:p>
    <w:p w14:paraId="463ACF94" w14:textId="77777777" w:rsidR="00A9447B" w:rsidRPr="00FE77E7" w:rsidRDefault="00A9447B" w:rsidP="00A9447B">
      <w:pPr>
        <w:pStyle w:val="Prrafodelista"/>
        <w:numPr>
          <w:ilvl w:val="1"/>
          <w:numId w:val="158"/>
        </w:numPr>
        <w:spacing w:after="0" w:line="240" w:lineRule="auto"/>
        <w:ind w:left="0" w:firstLine="0"/>
        <w:jc w:val="both"/>
        <w:rPr>
          <w:rFonts w:ascii="Arial" w:hAnsi="Arial" w:cs="Arial"/>
          <w:b/>
          <w:sz w:val="24"/>
          <w:szCs w:val="24"/>
          <w:lang w:val="es-CO"/>
        </w:rPr>
      </w:pPr>
      <w:r w:rsidRPr="00FE77E7">
        <w:rPr>
          <w:rFonts w:ascii="Arial" w:hAnsi="Arial" w:cs="Arial"/>
          <w:b/>
          <w:sz w:val="24"/>
          <w:szCs w:val="24"/>
          <w:lang w:val="es-CO"/>
        </w:rPr>
        <w:t>Organización y desarrollo de la proyección social</w:t>
      </w:r>
    </w:p>
    <w:p w14:paraId="593A4B8A" w14:textId="77777777" w:rsidR="00A9447B" w:rsidRPr="00FE77E7" w:rsidRDefault="00A9447B" w:rsidP="00A9447B">
      <w:pPr>
        <w:pStyle w:val="Prrafodelista"/>
        <w:spacing w:after="0" w:line="240" w:lineRule="auto"/>
        <w:ind w:left="0"/>
        <w:jc w:val="both"/>
        <w:rPr>
          <w:rFonts w:ascii="Arial" w:hAnsi="Arial" w:cs="Arial"/>
          <w:b/>
          <w:sz w:val="24"/>
          <w:szCs w:val="24"/>
          <w:lang w:val="es-CO"/>
        </w:rPr>
      </w:pPr>
    </w:p>
    <w:p w14:paraId="2C70C0C1" w14:textId="77777777" w:rsidR="00A9447B" w:rsidRPr="00FE77E7" w:rsidRDefault="00A9447B" w:rsidP="00A9447B">
      <w:pPr>
        <w:pStyle w:val="NormalWeb"/>
        <w:spacing w:before="0" w:beforeAutospacing="0" w:after="0" w:afterAutospacing="0"/>
        <w:jc w:val="both"/>
        <w:rPr>
          <w:rFonts w:ascii="Arial" w:hAnsi="Arial" w:cs="Arial"/>
        </w:rPr>
      </w:pPr>
      <w:r w:rsidRPr="00FE77E7">
        <w:rPr>
          <w:rFonts w:ascii="Arial" w:hAnsi="Arial" w:cs="Arial"/>
        </w:rPr>
        <w:t xml:space="preserve">La UNAD organiza las acciones  de  Proyección  Social  a través de sus diferentes Unidades Misionales. La Vicerrectoría de Desarrollo Regional y Proyección Comunitaria desarrolla a través de cuatro sistemas de carácter misional, abiertos, que interactúan con  diversas  unidades académicas  y  de  gestión que  se  correlacionan  y  guardan  unidad  de propósito, para así garantizar las sinergias internas y facilitar la relación de la UNAD con  otras  instituciones, sectores y comunidades. </w:t>
      </w:r>
    </w:p>
    <w:p w14:paraId="7C9F7ADC" w14:textId="77777777" w:rsidR="00A9447B" w:rsidRPr="00FE77E7" w:rsidRDefault="00A9447B" w:rsidP="00A9447B">
      <w:pPr>
        <w:pStyle w:val="NormalWeb"/>
        <w:spacing w:before="0" w:beforeAutospacing="0" w:after="0" w:afterAutospacing="0"/>
        <w:jc w:val="both"/>
        <w:rPr>
          <w:rFonts w:ascii="Arial" w:hAnsi="Arial" w:cs="Arial"/>
        </w:rPr>
      </w:pPr>
    </w:p>
    <w:p w14:paraId="0D394675" w14:textId="77777777" w:rsidR="00A9447B" w:rsidRPr="00FE77E7" w:rsidRDefault="00A9447B" w:rsidP="00A9447B">
      <w:pPr>
        <w:pStyle w:val="NormalWeb"/>
        <w:spacing w:before="0" w:beforeAutospacing="0" w:after="0" w:afterAutospacing="0"/>
        <w:jc w:val="both"/>
        <w:rPr>
          <w:rFonts w:ascii="Arial" w:hAnsi="Arial" w:cs="Arial"/>
          <w:color w:val="000000"/>
        </w:rPr>
      </w:pPr>
      <w:r w:rsidRPr="00FE77E7">
        <w:rPr>
          <w:rFonts w:ascii="Arial" w:hAnsi="Arial" w:cs="Arial"/>
          <w:color w:val="000000"/>
        </w:rPr>
        <w:t>En este sentido la</w:t>
      </w:r>
      <w:r w:rsidRPr="00FE77E7">
        <w:rPr>
          <w:rFonts w:ascii="Arial" w:hAnsi="Arial" w:cs="Arial"/>
        </w:rPr>
        <w:t xml:space="preserve"> Vicerrectoría de Desarrollo Regional y Proyección Comunitaria</w:t>
      </w:r>
      <w:r w:rsidRPr="00FE77E7">
        <w:rPr>
          <w:rFonts w:ascii="Arial" w:hAnsi="Arial" w:cs="Arial"/>
          <w:color w:val="000000"/>
        </w:rPr>
        <w:t xml:space="preserve"> Formular, ejecuta y evalúa planes, programas y proyectos con el propósito de crear condiciones y acompañar a las comunidades locales y regionales  en la identificación, interpretación y  transformación de su realidad, fortaleciendo la participación comunitaria y promoviendo la gestión, la equidad, la cooperación y el espíritu solidario.</w:t>
      </w:r>
    </w:p>
    <w:p w14:paraId="6950A5C8" w14:textId="77777777" w:rsidR="00A9447B" w:rsidRPr="00FE77E7" w:rsidRDefault="00A9447B" w:rsidP="00A9447B">
      <w:pPr>
        <w:pStyle w:val="NormalWeb"/>
        <w:spacing w:before="0" w:beforeAutospacing="0" w:after="0" w:afterAutospacing="0"/>
        <w:jc w:val="both"/>
        <w:rPr>
          <w:rFonts w:ascii="Arial" w:hAnsi="Arial" w:cs="Arial"/>
        </w:rPr>
      </w:pPr>
    </w:p>
    <w:p w14:paraId="55F4DB19" w14:textId="77777777" w:rsidR="00A9447B" w:rsidRPr="00FE77E7" w:rsidRDefault="00A9447B" w:rsidP="00A9447B">
      <w:pPr>
        <w:pStyle w:val="NormalWeb"/>
        <w:spacing w:before="0" w:beforeAutospacing="0" w:after="0" w:afterAutospacing="0"/>
        <w:jc w:val="both"/>
        <w:rPr>
          <w:rFonts w:ascii="Arial" w:hAnsi="Arial" w:cs="Arial"/>
        </w:rPr>
      </w:pPr>
    </w:p>
    <w:p w14:paraId="2D862813" w14:textId="77777777" w:rsidR="00A9447B" w:rsidRPr="00FE77E7" w:rsidRDefault="00A9447B" w:rsidP="00A9447B">
      <w:pPr>
        <w:pStyle w:val="Prrafodelista"/>
        <w:numPr>
          <w:ilvl w:val="2"/>
          <w:numId w:val="158"/>
        </w:numPr>
        <w:spacing w:after="0" w:line="240" w:lineRule="auto"/>
        <w:ind w:left="0" w:firstLine="0"/>
        <w:jc w:val="both"/>
        <w:rPr>
          <w:rFonts w:ascii="Arial" w:eastAsia="Times New Roman" w:hAnsi="Arial" w:cs="Arial"/>
          <w:color w:val="000000"/>
          <w:sz w:val="24"/>
          <w:szCs w:val="24"/>
          <w:lang w:val="es-CO" w:eastAsia="es-CO"/>
        </w:rPr>
      </w:pPr>
      <w:r w:rsidRPr="00FE77E7">
        <w:rPr>
          <w:rFonts w:ascii="Arial" w:eastAsia="Times New Roman" w:hAnsi="Arial" w:cs="Arial"/>
          <w:b/>
          <w:bCs/>
          <w:color w:val="000000"/>
          <w:sz w:val="24"/>
          <w:szCs w:val="24"/>
          <w:lang w:val="es-CO" w:eastAsia="es-CO"/>
        </w:rPr>
        <w:lastRenderedPageBreak/>
        <w:t>Sistema Nacional de Servicio Social Unadista</w:t>
      </w:r>
    </w:p>
    <w:p w14:paraId="0EBC1A27" w14:textId="77777777" w:rsidR="00A9447B" w:rsidRPr="00FE77E7" w:rsidRDefault="00A9447B" w:rsidP="00A9447B">
      <w:pPr>
        <w:pStyle w:val="Prrafodelista"/>
        <w:spacing w:after="0" w:line="240" w:lineRule="auto"/>
        <w:ind w:left="0"/>
        <w:jc w:val="both"/>
        <w:rPr>
          <w:rFonts w:ascii="Arial" w:eastAsia="Times New Roman" w:hAnsi="Arial" w:cs="Arial"/>
          <w:color w:val="000000"/>
          <w:sz w:val="24"/>
          <w:szCs w:val="24"/>
          <w:lang w:val="es-CO" w:eastAsia="es-CO"/>
        </w:rPr>
      </w:pPr>
    </w:p>
    <w:p w14:paraId="6143F4F3" w14:textId="77777777" w:rsidR="00A9447B" w:rsidRDefault="00A9447B" w:rsidP="00A9447B">
      <w:pPr>
        <w:jc w:val="both"/>
        <w:rPr>
          <w:rFonts w:ascii="Arial" w:hAnsi="Arial" w:cs="Arial"/>
        </w:rPr>
      </w:pPr>
      <w:r>
        <w:rPr>
          <w:rFonts w:ascii="Arial" w:hAnsi="Arial" w:cs="Arial"/>
        </w:rPr>
        <w:t>E</w:t>
      </w:r>
      <w:r w:rsidRPr="00FE77E7">
        <w:rPr>
          <w:rFonts w:ascii="Arial" w:hAnsi="Arial" w:cs="Arial"/>
        </w:rPr>
        <w:t>l objetivo del Sistema de Servicio Social Unadista,</w:t>
      </w:r>
      <w:r>
        <w:rPr>
          <w:rFonts w:ascii="Arial" w:hAnsi="Arial" w:cs="Arial"/>
        </w:rPr>
        <w:t xml:space="preserve">, </w:t>
      </w:r>
      <w:r w:rsidRPr="00FE77E7">
        <w:rPr>
          <w:rFonts w:ascii="Arial" w:hAnsi="Arial" w:cs="Arial"/>
        </w:rPr>
        <w:t>SISSU</w:t>
      </w:r>
      <w:r>
        <w:rPr>
          <w:rFonts w:ascii="Arial" w:hAnsi="Arial" w:cs="Arial"/>
        </w:rPr>
        <w:t>,</w:t>
      </w:r>
      <w:r w:rsidRPr="00FE77E7">
        <w:rPr>
          <w:rFonts w:ascii="Arial" w:hAnsi="Arial" w:cs="Arial"/>
        </w:rPr>
        <w:t xml:space="preserve">  consiste  en generar en todos los estudiantes de los diferentes programas académicos ofrecidos por la UNAD, en el marco de la interacción social, análisis crítico-reflexivo  que les permita acompañar a las comunidades locales y regionales a explicar y transformar la realidad de su contexto, a través de la formulación y puesta en marcha de programas y proyectos que les aporte en los ámbitos económico, político y cultural y contribuyan al mejoramiento de sus condiciones y calidad  de vida. </w:t>
      </w:r>
    </w:p>
    <w:p w14:paraId="0719039E" w14:textId="77777777" w:rsidR="00A9447B" w:rsidRDefault="00A9447B" w:rsidP="00A9447B">
      <w:pPr>
        <w:jc w:val="both"/>
        <w:rPr>
          <w:rFonts w:ascii="Arial" w:hAnsi="Arial" w:cs="Arial"/>
        </w:rPr>
      </w:pPr>
    </w:p>
    <w:p w14:paraId="65AC891B" w14:textId="77777777" w:rsidR="00A9447B" w:rsidRPr="00FE77E7" w:rsidRDefault="00A9447B" w:rsidP="00A9447B">
      <w:pPr>
        <w:jc w:val="both"/>
        <w:rPr>
          <w:rFonts w:ascii="Arial" w:hAnsi="Arial" w:cs="Arial"/>
        </w:rPr>
      </w:pPr>
    </w:p>
    <w:p w14:paraId="2714C04E" w14:textId="77777777" w:rsidR="00A9447B" w:rsidRPr="00FE77E7" w:rsidRDefault="00A9447B" w:rsidP="00A9447B">
      <w:pPr>
        <w:jc w:val="both"/>
        <w:rPr>
          <w:rFonts w:ascii="Arial" w:hAnsi="Arial" w:cs="Arial"/>
        </w:rPr>
      </w:pPr>
    </w:p>
    <w:p w14:paraId="62222E99" w14:textId="77777777" w:rsidR="00A9447B" w:rsidRPr="00FE77E7" w:rsidRDefault="00A9447B" w:rsidP="00A9447B">
      <w:pPr>
        <w:pStyle w:val="Prrafodelista"/>
        <w:numPr>
          <w:ilvl w:val="2"/>
          <w:numId w:val="158"/>
        </w:numPr>
        <w:spacing w:after="0" w:line="240" w:lineRule="auto"/>
        <w:ind w:left="0" w:firstLine="0"/>
        <w:jc w:val="both"/>
        <w:rPr>
          <w:rFonts w:ascii="Arial" w:hAnsi="Arial" w:cs="Arial"/>
          <w:b/>
          <w:sz w:val="24"/>
          <w:szCs w:val="24"/>
        </w:rPr>
      </w:pPr>
      <w:r w:rsidRPr="00FE77E7">
        <w:rPr>
          <w:rFonts w:ascii="Arial" w:hAnsi="Arial" w:cs="Arial"/>
          <w:b/>
          <w:sz w:val="24"/>
          <w:szCs w:val="24"/>
        </w:rPr>
        <w:t>Sistema Nacional de Educación Permanente</w:t>
      </w:r>
    </w:p>
    <w:p w14:paraId="5462A19C" w14:textId="77777777" w:rsidR="00A9447B" w:rsidRPr="00FE77E7" w:rsidRDefault="00A9447B" w:rsidP="00A9447B">
      <w:pPr>
        <w:jc w:val="both"/>
        <w:rPr>
          <w:rFonts w:ascii="Arial" w:hAnsi="Arial" w:cs="Arial"/>
        </w:rPr>
      </w:pPr>
    </w:p>
    <w:p w14:paraId="66DECB71" w14:textId="77777777" w:rsidR="00A9447B" w:rsidRPr="00FE77E7" w:rsidRDefault="00A9447B" w:rsidP="00A9447B">
      <w:pPr>
        <w:jc w:val="both"/>
        <w:rPr>
          <w:rFonts w:ascii="Arial" w:hAnsi="Arial" w:cs="Arial"/>
        </w:rPr>
      </w:pPr>
      <w:r>
        <w:rPr>
          <w:rFonts w:ascii="Arial" w:hAnsi="Arial" w:cs="Arial"/>
        </w:rPr>
        <w:t>D</w:t>
      </w:r>
      <w:r w:rsidRPr="00FE77E7">
        <w:rPr>
          <w:rFonts w:ascii="Arial" w:hAnsi="Arial" w:cs="Arial"/>
        </w:rPr>
        <w:t>esde el Sistema Nacional de Educación Permanente se lideran  los Programas de Alfabetización de Adultos, de Educación Básica y Media para Jóvenes y Adultos, Articulación con educación superior y Formación para el Trabajo y el Desarrollo Humano. Dentro de las poblaciones beneficiadas se cuenta: Campesinos, desplazados por la violencia, reinsertados madres cabezas de familia, personal vinculado a las fuerzas militares, minorías étnicas,  empleadas del servicio doméstico, obreros, amas de casa, población carcelaria, personas con limitaciones físicas, bajo la premisa de una educación para todos.</w:t>
      </w:r>
    </w:p>
    <w:p w14:paraId="0C2F8BDD" w14:textId="77777777" w:rsidR="00A9447B" w:rsidRDefault="00A9447B" w:rsidP="00A9447B">
      <w:pPr>
        <w:jc w:val="both"/>
        <w:rPr>
          <w:rFonts w:ascii="Arial" w:hAnsi="Arial" w:cs="Arial"/>
        </w:rPr>
      </w:pPr>
    </w:p>
    <w:p w14:paraId="171560A6" w14:textId="77777777" w:rsidR="00A9447B" w:rsidRPr="00FE77E7" w:rsidRDefault="00A9447B" w:rsidP="00A9447B">
      <w:pPr>
        <w:jc w:val="both"/>
        <w:rPr>
          <w:rFonts w:ascii="Arial" w:hAnsi="Arial" w:cs="Arial"/>
        </w:rPr>
      </w:pPr>
      <w:r>
        <w:rPr>
          <w:rFonts w:ascii="Arial" w:hAnsi="Arial" w:cs="Arial"/>
        </w:rPr>
        <w:t>L</w:t>
      </w:r>
      <w:r w:rsidRPr="00FE77E7">
        <w:rPr>
          <w:rFonts w:ascii="Arial" w:hAnsi="Arial" w:cs="Arial"/>
        </w:rPr>
        <w:t xml:space="preserve">a Vicerrectoría de Desarrollo Regional y Proyección Comunitaria de la UNAD, formula políticas, planes, proyectos, estrategias y acciones de educación abierta y permanente, que faciliten el diseño y realización de programas de formación de jóvenes y adultos en todos los niveles y ciclos educativos, en la modalidad abierta y distancia con el uso intensivo de las tecnologías de la información y comunicación. </w:t>
      </w:r>
    </w:p>
    <w:p w14:paraId="2A297F19" w14:textId="77777777" w:rsidR="00A9447B" w:rsidRPr="00FE77E7" w:rsidRDefault="00A9447B" w:rsidP="00A9447B">
      <w:pPr>
        <w:jc w:val="both"/>
        <w:rPr>
          <w:rFonts w:ascii="Arial" w:hAnsi="Arial" w:cs="Arial"/>
          <w:lang w:val="es-CO"/>
        </w:rPr>
      </w:pPr>
    </w:p>
    <w:p w14:paraId="14FD9DCE" w14:textId="77777777" w:rsidR="00A9447B" w:rsidRPr="00FE77E7" w:rsidRDefault="00A9447B" w:rsidP="00A9447B">
      <w:pPr>
        <w:pStyle w:val="Prrafodelista"/>
        <w:numPr>
          <w:ilvl w:val="2"/>
          <w:numId w:val="158"/>
        </w:numPr>
        <w:spacing w:after="0" w:line="240" w:lineRule="auto"/>
        <w:ind w:left="0" w:firstLine="0"/>
        <w:jc w:val="both"/>
        <w:rPr>
          <w:rFonts w:ascii="Arial" w:eastAsia="Times New Roman" w:hAnsi="Arial" w:cs="Arial"/>
          <w:b/>
          <w:bCs/>
          <w:color w:val="000000"/>
          <w:sz w:val="24"/>
          <w:szCs w:val="24"/>
          <w:lang w:val="es-CO" w:eastAsia="es-CO"/>
        </w:rPr>
      </w:pPr>
      <w:r w:rsidRPr="00FE77E7">
        <w:rPr>
          <w:rFonts w:ascii="Arial" w:eastAsia="Times New Roman" w:hAnsi="Arial" w:cs="Arial"/>
          <w:b/>
          <w:bCs/>
          <w:color w:val="000000"/>
          <w:sz w:val="24"/>
          <w:szCs w:val="24"/>
          <w:lang w:val="es-CO" w:eastAsia="es-CO"/>
        </w:rPr>
        <w:t>Sistema Nacional de Educación Continuada</w:t>
      </w:r>
    </w:p>
    <w:p w14:paraId="609B9265" w14:textId="77777777" w:rsidR="00A9447B" w:rsidRPr="00FE77E7" w:rsidRDefault="00A9447B" w:rsidP="00A9447B">
      <w:pPr>
        <w:pStyle w:val="Prrafodelista"/>
        <w:spacing w:after="0" w:line="240" w:lineRule="auto"/>
        <w:ind w:left="0"/>
        <w:jc w:val="both"/>
        <w:rPr>
          <w:rFonts w:ascii="Arial" w:eastAsia="Times New Roman" w:hAnsi="Arial" w:cs="Arial"/>
          <w:b/>
          <w:bCs/>
          <w:color w:val="000000"/>
          <w:sz w:val="24"/>
          <w:szCs w:val="24"/>
          <w:lang w:val="es-CO" w:eastAsia="es-CO"/>
        </w:rPr>
      </w:pPr>
    </w:p>
    <w:p w14:paraId="4B4C0D20" w14:textId="77777777" w:rsidR="00A9447B" w:rsidRPr="00FE77E7" w:rsidRDefault="00A9447B" w:rsidP="00A9447B">
      <w:pPr>
        <w:jc w:val="both"/>
        <w:rPr>
          <w:rFonts w:ascii="Arial" w:hAnsi="Arial" w:cs="Arial"/>
          <w:lang w:val="es-CO"/>
        </w:rPr>
      </w:pPr>
      <w:r w:rsidRPr="00FE77E7">
        <w:rPr>
          <w:rFonts w:ascii="Arial" w:hAnsi="Arial" w:cs="Arial"/>
          <w:lang w:val="es-CO"/>
        </w:rPr>
        <w:t>El Sistema Nacional de Educación Continuada</w:t>
      </w:r>
      <w:r>
        <w:rPr>
          <w:rFonts w:ascii="Arial" w:hAnsi="Arial" w:cs="Arial"/>
          <w:lang w:val="es-CO"/>
        </w:rPr>
        <w:t>,</w:t>
      </w:r>
      <w:r w:rsidRPr="00FE77E7">
        <w:rPr>
          <w:rFonts w:ascii="Arial" w:hAnsi="Arial" w:cs="Arial"/>
          <w:lang w:val="es-CO"/>
        </w:rPr>
        <w:t xml:space="preserve"> SNEC</w:t>
      </w:r>
      <w:r>
        <w:rPr>
          <w:rFonts w:ascii="Arial" w:hAnsi="Arial" w:cs="Arial"/>
          <w:lang w:val="es-CO"/>
        </w:rPr>
        <w:t>,</w:t>
      </w:r>
      <w:r w:rsidRPr="00FE77E7">
        <w:rPr>
          <w:rFonts w:ascii="Arial" w:hAnsi="Arial" w:cs="Arial"/>
          <w:lang w:val="es-CO"/>
        </w:rPr>
        <w:t xml:space="preserve"> tiene como propósito facilitar  el cumplimiento de uno de los compromisos de la Proyección Social Unadista de formar a lo largo de la vida de las personas para dar solución a limitantes de crecimiento del individuo, el colectivo y la región, con base en los lineamientos generales establecidos en el Estatuto de Proyección Social. El SNEC se encarga de la formulación de los lineamientos institucionales para la promoción de planes, formulación de proyectos, participación en acciones de carácter académico y administrativo para la gestión de la Educación Continuada. </w:t>
      </w:r>
    </w:p>
    <w:p w14:paraId="3FA055B3" w14:textId="77777777" w:rsidR="00A9447B" w:rsidRPr="00FE77E7" w:rsidRDefault="00A9447B" w:rsidP="00A9447B">
      <w:pPr>
        <w:jc w:val="both"/>
        <w:rPr>
          <w:rFonts w:ascii="Arial" w:hAnsi="Arial" w:cs="Arial"/>
          <w:lang w:val="es-CO"/>
        </w:rPr>
      </w:pPr>
    </w:p>
    <w:p w14:paraId="05047C0A" w14:textId="77777777" w:rsidR="00A9447B" w:rsidRPr="00FE77E7" w:rsidRDefault="00A9447B" w:rsidP="00A9447B">
      <w:pPr>
        <w:pStyle w:val="Prrafodelista"/>
        <w:numPr>
          <w:ilvl w:val="2"/>
          <w:numId w:val="158"/>
        </w:numPr>
        <w:spacing w:after="0" w:line="240" w:lineRule="auto"/>
        <w:ind w:left="0" w:firstLine="0"/>
        <w:jc w:val="both"/>
        <w:rPr>
          <w:rFonts w:ascii="Arial" w:eastAsia="Times New Roman" w:hAnsi="Arial" w:cs="Arial"/>
          <w:b/>
          <w:bCs/>
          <w:color w:val="000000"/>
          <w:sz w:val="24"/>
          <w:szCs w:val="24"/>
          <w:lang w:val="es-CO" w:eastAsia="es-CO"/>
        </w:rPr>
      </w:pPr>
      <w:r w:rsidRPr="00FE77E7">
        <w:rPr>
          <w:rFonts w:ascii="Arial" w:eastAsia="Times New Roman" w:hAnsi="Arial" w:cs="Arial"/>
          <w:b/>
          <w:bCs/>
          <w:color w:val="000000"/>
          <w:sz w:val="24"/>
          <w:szCs w:val="24"/>
          <w:lang w:val="es-CO" w:eastAsia="es-CO"/>
        </w:rPr>
        <w:t>Sistema de Desarrollo Regional y Proyección Comunitaria</w:t>
      </w:r>
    </w:p>
    <w:p w14:paraId="18172E1A" w14:textId="77777777" w:rsidR="00A9447B" w:rsidRPr="00FE77E7" w:rsidRDefault="00A9447B" w:rsidP="00A9447B">
      <w:pPr>
        <w:jc w:val="both"/>
        <w:rPr>
          <w:rFonts w:ascii="Arial" w:hAnsi="Arial" w:cs="Arial"/>
          <w:b/>
          <w:bCs/>
          <w:color w:val="000000"/>
          <w:lang w:eastAsia="es-CO"/>
        </w:rPr>
      </w:pPr>
    </w:p>
    <w:p w14:paraId="4C506433" w14:textId="77777777" w:rsidR="00A9447B" w:rsidRPr="00FE77E7" w:rsidRDefault="00A9447B" w:rsidP="00A9447B">
      <w:pPr>
        <w:jc w:val="both"/>
        <w:rPr>
          <w:rFonts w:ascii="Arial" w:eastAsia="+mn-ea" w:hAnsi="Arial" w:cs="Arial"/>
          <w:bCs/>
          <w:kern w:val="24"/>
          <w:lang w:val="es-CO"/>
        </w:rPr>
      </w:pPr>
      <w:r w:rsidRPr="00FE77E7">
        <w:rPr>
          <w:rFonts w:ascii="Arial" w:hAnsi="Arial" w:cs="Arial"/>
          <w:lang w:val="es-CO"/>
        </w:rPr>
        <w:t>El Sistema de Desarrollo Regional y Proyección Comunitaria: C</w:t>
      </w:r>
      <w:r w:rsidRPr="00FE77E7">
        <w:rPr>
          <w:rFonts w:ascii="Arial" w:eastAsia="+mn-ea" w:hAnsi="Arial" w:cs="Arial"/>
          <w:bCs/>
          <w:kern w:val="24"/>
          <w:lang w:val="es-CO"/>
        </w:rPr>
        <w:t xml:space="preserve">oncreta la participación de la UNAD en coordinación amplia con  las instancias nacionales, departamentales,  municipales, distritales y  internacionales para el desarrollo de </w:t>
      </w:r>
      <w:r w:rsidRPr="00FE77E7">
        <w:rPr>
          <w:rFonts w:ascii="Arial" w:eastAsia="+mn-ea" w:hAnsi="Arial" w:cs="Arial"/>
          <w:bCs/>
          <w:kern w:val="24"/>
          <w:lang w:val="es-CO"/>
        </w:rPr>
        <w:lastRenderedPageBreak/>
        <w:t xml:space="preserve">proyectos de cooperación que  promuevan  la  inclusión social y la disminución de las  inequidades territoriales y sociales. Los componentes son: </w:t>
      </w:r>
    </w:p>
    <w:p w14:paraId="4320E0AE" w14:textId="77777777" w:rsidR="00A9447B" w:rsidRPr="00FE77E7" w:rsidRDefault="00A9447B" w:rsidP="00A9447B">
      <w:pPr>
        <w:jc w:val="both"/>
        <w:rPr>
          <w:rFonts w:ascii="Arial" w:hAnsi="Arial" w:cs="Arial"/>
          <w:color w:val="000000"/>
          <w:lang w:val="es-CO"/>
        </w:rPr>
      </w:pPr>
    </w:p>
    <w:p w14:paraId="5F58391E" w14:textId="77777777" w:rsidR="00A9447B" w:rsidRPr="00FE77E7" w:rsidRDefault="00A9447B" w:rsidP="00A9447B">
      <w:pPr>
        <w:pStyle w:val="Prrafodelista"/>
        <w:numPr>
          <w:ilvl w:val="2"/>
          <w:numId w:val="158"/>
        </w:numPr>
        <w:spacing w:after="0" w:line="240" w:lineRule="auto"/>
        <w:ind w:left="0" w:firstLine="0"/>
        <w:jc w:val="both"/>
        <w:rPr>
          <w:rFonts w:ascii="Arial" w:eastAsia="Times New Roman" w:hAnsi="Arial" w:cs="Arial"/>
          <w:b/>
          <w:bCs/>
          <w:color w:val="000000"/>
          <w:sz w:val="24"/>
          <w:szCs w:val="24"/>
          <w:lang w:eastAsia="es-CO"/>
        </w:rPr>
      </w:pPr>
      <w:r w:rsidRPr="00FE77E7">
        <w:rPr>
          <w:rFonts w:ascii="Arial" w:eastAsia="Times New Roman" w:hAnsi="Arial" w:cs="Arial"/>
          <w:b/>
          <w:bCs/>
          <w:color w:val="000000"/>
          <w:sz w:val="24"/>
          <w:szCs w:val="24"/>
          <w:lang w:eastAsia="es-CO"/>
        </w:rPr>
        <w:t>Programas, proyectos y resultados</w:t>
      </w:r>
    </w:p>
    <w:p w14:paraId="56941FCB" w14:textId="77777777" w:rsidR="00A9447B" w:rsidRPr="00FE77E7" w:rsidRDefault="00A9447B" w:rsidP="00A9447B">
      <w:pPr>
        <w:pStyle w:val="Prrafodelista"/>
        <w:spacing w:after="0" w:line="240" w:lineRule="auto"/>
        <w:ind w:left="0"/>
        <w:jc w:val="both"/>
        <w:rPr>
          <w:rFonts w:ascii="Arial" w:eastAsia="Times New Roman" w:hAnsi="Arial" w:cs="Arial"/>
          <w:b/>
          <w:bCs/>
          <w:color w:val="000000"/>
          <w:sz w:val="24"/>
          <w:szCs w:val="24"/>
          <w:lang w:eastAsia="es-CO"/>
        </w:rPr>
      </w:pPr>
    </w:p>
    <w:p w14:paraId="0B949E2B" w14:textId="77777777" w:rsidR="00A9447B" w:rsidRDefault="00A9447B" w:rsidP="00A9447B">
      <w:pPr>
        <w:jc w:val="both"/>
        <w:rPr>
          <w:rFonts w:ascii="Arial" w:hAnsi="Arial" w:cs="Arial"/>
          <w:color w:val="000000"/>
          <w:lang w:val="es-CO"/>
        </w:rPr>
      </w:pPr>
      <w:r>
        <w:rPr>
          <w:rFonts w:ascii="Arial" w:hAnsi="Arial" w:cs="Arial"/>
          <w:color w:val="000000"/>
          <w:lang w:val="es-CO"/>
        </w:rPr>
        <w:t xml:space="preserve">A través de la </w:t>
      </w:r>
      <w:r w:rsidRPr="00FE77E7">
        <w:rPr>
          <w:rFonts w:ascii="Arial" w:hAnsi="Arial" w:cs="Arial"/>
          <w:color w:val="000000"/>
          <w:lang w:val="es-CO"/>
        </w:rPr>
        <w:t>Vicerrectoría de Desarrollo Regional y Proyección Comunitaria</w:t>
      </w:r>
      <w:r>
        <w:rPr>
          <w:rFonts w:ascii="Arial" w:hAnsi="Arial" w:cs="Arial"/>
          <w:color w:val="000000"/>
          <w:lang w:val="es-CO"/>
        </w:rPr>
        <w:t xml:space="preserve"> la institución adelanta un proceso de identificación </w:t>
      </w:r>
      <w:r w:rsidRPr="00FE77E7">
        <w:rPr>
          <w:rFonts w:ascii="Arial" w:hAnsi="Arial" w:cs="Arial"/>
          <w:color w:val="000000"/>
          <w:lang w:val="es-CO"/>
        </w:rPr>
        <w:t>de programas y proyectos que permitan evidenciar la ar</w:t>
      </w:r>
      <w:r>
        <w:rPr>
          <w:rFonts w:ascii="Arial" w:hAnsi="Arial" w:cs="Arial"/>
          <w:color w:val="000000"/>
          <w:lang w:val="es-CO"/>
        </w:rPr>
        <w:t xml:space="preserve">ticulación de las escuelas </w:t>
      </w:r>
      <w:r w:rsidRPr="00FE77E7">
        <w:rPr>
          <w:rFonts w:ascii="Arial" w:hAnsi="Arial" w:cs="Arial"/>
          <w:color w:val="000000"/>
          <w:lang w:val="es-CO"/>
        </w:rPr>
        <w:t>con Instituciones, sectores  y  comunidades que hayan c</w:t>
      </w:r>
      <w:r>
        <w:rPr>
          <w:rFonts w:ascii="Arial" w:hAnsi="Arial" w:cs="Arial"/>
          <w:color w:val="000000"/>
          <w:lang w:val="es-CO"/>
        </w:rPr>
        <w:t>ontribuido al desarrollo local. Para ello se realizan una serie de convenios con base en los siguientes caracteres:</w:t>
      </w:r>
    </w:p>
    <w:p w14:paraId="5F848EEB" w14:textId="77777777" w:rsidR="00A9447B" w:rsidRDefault="00A9447B" w:rsidP="00A9447B">
      <w:pPr>
        <w:jc w:val="both"/>
        <w:rPr>
          <w:rFonts w:ascii="Arial" w:hAnsi="Arial" w:cs="Arial"/>
          <w:color w:val="000000"/>
          <w:lang w:val="es-CO"/>
        </w:rPr>
      </w:pPr>
    </w:p>
    <w:p w14:paraId="7B6BA928" w14:textId="77777777" w:rsidR="00A9447B" w:rsidRPr="001660C0" w:rsidRDefault="00A9447B" w:rsidP="00A9447B">
      <w:pPr>
        <w:pStyle w:val="Prrafodelista"/>
        <w:numPr>
          <w:ilvl w:val="0"/>
          <w:numId w:val="216"/>
        </w:numPr>
        <w:jc w:val="both"/>
        <w:rPr>
          <w:rFonts w:ascii="Arial" w:hAnsi="Arial" w:cs="Arial"/>
          <w:color w:val="000000"/>
          <w:lang w:val="es-CO" w:eastAsia="es-CO"/>
        </w:rPr>
      </w:pPr>
      <w:r w:rsidRPr="001660C0">
        <w:rPr>
          <w:rFonts w:ascii="Arial" w:hAnsi="Arial" w:cs="Arial"/>
          <w:color w:val="000000"/>
          <w:lang w:val="es-CO" w:eastAsia="es-CO"/>
        </w:rPr>
        <w:t>Prácticas Profesionales Dirigidas</w:t>
      </w:r>
    </w:p>
    <w:p w14:paraId="6C4550ED" w14:textId="77777777" w:rsidR="00A9447B" w:rsidRPr="001660C0"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Matriculas</w:t>
      </w:r>
    </w:p>
    <w:p w14:paraId="3A3E756E" w14:textId="77777777" w:rsidR="00A9447B" w:rsidRPr="001660C0"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Sistema Nacional de Educación Continuada</w:t>
      </w:r>
    </w:p>
    <w:p w14:paraId="092BD501" w14:textId="77777777" w:rsidR="00A9447B" w:rsidRPr="001660C0"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Sistema Nacional de Educación Permanente</w:t>
      </w:r>
    </w:p>
    <w:p w14:paraId="71974B3F"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Tecnología y Desarrollo</w:t>
      </w:r>
    </w:p>
    <w:p w14:paraId="542E9F74"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Bienestar</w:t>
      </w:r>
      <w:r>
        <w:rPr>
          <w:rFonts w:ascii="Arial" w:hAnsi="Arial" w:cs="Arial"/>
          <w:color w:val="000000"/>
          <w:lang w:val="es-CO" w:eastAsia="es-CO"/>
        </w:rPr>
        <w:t xml:space="preserve"> institucional</w:t>
      </w:r>
    </w:p>
    <w:p w14:paraId="1BA810D1"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Cooperación Internacional</w:t>
      </w:r>
    </w:p>
    <w:p w14:paraId="1999D614"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Desarrollo Empresarial</w:t>
      </w:r>
    </w:p>
    <w:p w14:paraId="3DB680ED"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Prácticas de Laboratorio</w:t>
      </w:r>
    </w:p>
    <w:p w14:paraId="1D7CDEC3"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CERES</w:t>
      </w:r>
    </w:p>
    <w:p w14:paraId="5A7AB06F"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Especialización</w:t>
      </w:r>
    </w:p>
    <w:p w14:paraId="2FCF8B1C" w14:textId="77777777" w:rsidR="00A9447B" w:rsidRPr="003E18CB" w:rsidRDefault="00A9447B" w:rsidP="00A9447B">
      <w:pPr>
        <w:pStyle w:val="Prrafodelista"/>
        <w:numPr>
          <w:ilvl w:val="0"/>
          <w:numId w:val="216"/>
        </w:numPr>
        <w:jc w:val="both"/>
        <w:rPr>
          <w:rFonts w:ascii="Arial" w:hAnsi="Arial" w:cs="Arial"/>
          <w:lang w:val="es-CO"/>
        </w:rPr>
      </w:pPr>
      <w:r w:rsidRPr="00FE77E7">
        <w:rPr>
          <w:rFonts w:ascii="Arial" w:hAnsi="Arial" w:cs="Arial"/>
          <w:color w:val="000000"/>
          <w:lang w:val="es-CO" w:eastAsia="es-CO"/>
        </w:rPr>
        <w:t>Otros</w:t>
      </w:r>
      <w:r>
        <w:rPr>
          <w:rFonts w:ascii="Arial" w:hAnsi="Arial" w:cs="Arial"/>
          <w:color w:val="000000"/>
          <w:lang w:val="es-CO" w:eastAsia="es-CO"/>
        </w:rPr>
        <w:t>.</w:t>
      </w:r>
    </w:p>
    <w:p w14:paraId="48188385" w14:textId="77777777" w:rsidR="00A9447B" w:rsidRPr="003E18CB" w:rsidRDefault="00A9447B" w:rsidP="00A9447B">
      <w:pPr>
        <w:jc w:val="both"/>
        <w:rPr>
          <w:rFonts w:ascii="Arial" w:hAnsi="Arial" w:cs="Arial"/>
          <w:lang w:val="es-CO"/>
        </w:rPr>
      </w:pPr>
    </w:p>
    <w:p w14:paraId="6F7A50B1" w14:textId="77777777" w:rsidR="00A9447B" w:rsidRPr="00FE77E7" w:rsidRDefault="00A9447B" w:rsidP="00A9447B">
      <w:pPr>
        <w:pStyle w:val="Prrafodelista"/>
        <w:numPr>
          <w:ilvl w:val="1"/>
          <w:numId w:val="158"/>
        </w:numPr>
        <w:autoSpaceDE w:val="0"/>
        <w:autoSpaceDN w:val="0"/>
        <w:adjustRightInd w:val="0"/>
        <w:spacing w:after="0" w:line="240" w:lineRule="auto"/>
        <w:ind w:left="0" w:firstLine="0"/>
        <w:jc w:val="both"/>
        <w:rPr>
          <w:rFonts w:ascii="Arial" w:eastAsiaTheme="minorHAnsi" w:hAnsi="Arial" w:cs="Arial"/>
          <w:sz w:val="24"/>
          <w:szCs w:val="24"/>
          <w:lang w:val="es-CO"/>
        </w:rPr>
      </w:pPr>
      <w:r w:rsidRPr="00FE77E7">
        <w:rPr>
          <w:rFonts w:ascii="Arial" w:eastAsiaTheme="minorHAnsi" w:hAnsi="Arial" w:cs="Arial"/>
          <w:b/>
          <w:sz w:val="24"/>
          <w:szCs w:val="24"/>
          <w:lang w:val="es-CO"/>
        </w:rPr>
        <w:t>Análisis prospectivo del potencial desempeño de sus graduados</w:t>
      </w:r>
    </w:p>
    <w:p w14:paraId="42768C2A" w14:textId="77777777" w:rsidR="00A9447B" w:rsidRPr="00FE77E7" w:rsidRDefault="00A9447B" w:rsidP="00A9447B">
      <w:pPr>
        <w:autoSpaceDE w:val="0"/>
        <w:autoSpaceDN w:val="0"/>
        <w:adjustRightInd w:val="0"/>
        <w:jc w:val="both"/>
        <w:rPr>
          <w:rFonts w:ascii="Arial" w:eastAsiaTheme="minorHAnsi" w:hAnsi="Arial" w:cs="Arial"/>
          <w:lang w:val="es-CO"/>
        </w:rPr>
      </w:pPr>
    </w:p>
    <w:p w14:paraId="58EBF675" w14:textId="77777777" w:rsidR="00A9447B" w:rsidRPr="00FE77E7" w:rsidRDefault="00A9447B" w:rsidP="00A9447B">
      <w:pPr>
        <w:jc w:val="both"/>
        <w:rPr>
          <w:rFonts w:ascii="Arial" w:hAnsi="Arial" w:cs="Arial"/>
          <w:lang w:val="es-CO"/>
        </w:rPr>
      </w:pPr>
      <w:r w:rsidRPr="00FE77E7">
        <w:rPr>
          <w:rFonts w:ascii="Arial" w:hAnsi="Arial" w:cs="Arial"/>
          <w:lang w:val="es-CO"/>
        </w:rPr>
        <w:t>Los que se egresen del Programa de Derecho de la UNAD tendrán distintas opciones para su desempeño profesional:</w:t>
      </w:r>
    </w:p>
    <w:p w14:paraId="6F5AC01E" w14:textId="77777777" w:rsidR="00A9447B" w:rsidRPr="00FE77E7" w:rsidRDefault="00A9447B" w:rsidP="00A9447B">
      <w:pPr>
        <w:jc w:val="both"/>
        <w:rPr>
          <w:rFonts w:ascii="Arial" w:hAnsi="Arial" w:cs="Arial"/>
          <w:lang w:val="es-CO"/>
        </w:rPr>
      </w:pPr>
    </w:p>
    <w:p w14:paraId="07892208"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ejercicio de liderazgo en la comunidad, en el campo político, social y económico, que supone el campo de actividad propio de la acción política en movimientos, partidos y organizaciones de participación ciudadana.</w:t>
      </w:r>
    </w:p>
    <w:p w14:paraId="32EB4C5F"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07DDAC96"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investigación en las diferentes áreas jurídicas, identificando los problemas de la compleja realidad social en que el derecho está inmerso, valorando y proponiendo los medios con que el derecho puede participar en la solución de problemas.</w:t>
      </w:r>
    </w:p>
    <w:p w14:paraId="5E32A253"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578A2DF5"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consultoría jurídica, que incluye el trabajo de diagnóstico jurídico de casos, el acompañamiento en gestiones no litigiosas y la emisión de conceptos jurídicos.</w:t>
      </w:r>
    </w:p>
    <w:p w14:paraId="6B11E7BE"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28F458C3"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ejercicio como litigante, mediante el cual se desarrollan actividades de representación judicial en las distintas fases de los procesos jurídicos, constituyendo o participando en las actividades de oficinas de abogados.</w:t>
      </w:r>
    </w:p>
    <w:p w14:paraId="40FE0AAE"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6CEC86E1"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ejercicio en la Rama Judicial, que involucra la actividad como juez, investigador judicial y fiscal.</w:t>
      </w:r>
    </w:p>
    <w:p w14:paraId="48FF657E"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08E56114"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La idoneidad como servidor público, desempeñando cargos jurídicos o involucrando este componente en el ejercicio de cargos de dirección en la Rama Ejecutiva del Poder Público.</w:t>
      </w:r>
    </w:p>
    <w:p w14:paraId="62C9E89F" w14:textId="77777777" w:rsidR="00A9447B" w:rsidRPr="00FE77E7" w:rsidRDefault="00A9447B" w:rsidP="00A9447B">
      <w:pPr>
        <w:pStyle w:val="Listavistosa-nfasis11"/>
        <w:spacing w:after="0" w:line="240" w:lineRule="auto"/>
        <w:ind w:left="348"/>
        <w:jc w:val="both"/>
        <w:rPr>
          <w:rFonts w:ascii="Arial" w:hAnsi="Arial" w:cs="Arial"/>
          <w:sz w:val="24"/>
          <w:szCs w:val="24"/>
          <w:lang w:val="es-CO"/>
        </w:rPr>
      </w:pPr>
    </w:p>
    <w:p w14:paraId="76EE09FA" w14:textId="77777777" w:rsidR="00A9447B" w:rsidRPr="00FE77E7" w:rsidRDefault="00A9447B" w:rsidP="00A9447B">
      <w:pPr>
        <w:pStyle w:val="Listavistosa-nfasis11"/>
        <w:numPr>
          <w:ilvl w:val="0"/>
          <w:numId w:val="4"/>
        </w:numPr>
        <w:spacing w:after="0" w:line="240" w:lineRule="auto"/>
        <w:ind w:left="348"/>
        <w:jc w:val="both"/>
        <w:rPr>
          <w:rFonts w:ascii="Arial" w:hAnsi="Arial" w:cs="Arial"/>
          <w:sz w:val="24"/>
          <w:szCs w:val="24"/>
          <w:lang w:val="es-CO"/>
        </w:rPr>
      </w:pPr>
      <w:r w:rsidRPr="00FE77E7">
        <w:rPr>
          <w:rFonts w:ascii="Arial" w:hAnsi="Arial" w:cs="Arial"/>
          <w:sz w:val="24"/>
          <w:szCs w:val="24"/>
          <w:lang w:val="es-CO"/>
        </w:rPr>
        <w:t>El desempeño en el sector privado, desempeñando funciones de asesor legal, abogado de las oficinas jurídicas o incorporando el conocimiento jurídico en los procesos de toma de decisión de las entidades para las que trabaje.</w:t>
      </w:r>
    </w:p>
    <w:p w14:paraId="2501C371" w14:textId="77777777" w:rsidR="00A9447B" w:rsidRPr="00FE77E7" w:rsidRDefault="00A9447B" w:rsidP="00A9447B">
      <w:pPr>
        <w:autoSpaceDE w:val="0"/>
        <w:autoSpaceDN w:val="0"/>
        <w:adjustRightInd w:val="0"/>
        <w:jc w:val="both"/>
        <w:rPr>
          <w:rFonts w:ascii="Arial" w:eastAsiaTheme="minorHAnsi" w:hAnsi="Arial" w:cs="Arial"/>
          <w:lang w:val="es-CO"/>
        </w:rPr>
      </w:pPr>
    </w:p>
    <w:p w14:paraId="4FB39733" w14:textId="77777777" w:rsidR="00A9447B" w:rsidRPr="00FE77E7" w:rsidRDefault="00A9447B" w:rsidP="00A9447B">
      <w:pPr>
        <w:pStyle w:val="Prrafodelista"/>
        <w:numPr>
          <w:ilvl w:val="1"/>
          <w:numId w:val="158"/>
        </w:numPr>
        <w:autoSpaceDE w:val="0"/>
        <w:autoSpaceDN w:val="0"/>
        <w:adjustRightInd w:val="0"/>
        <w:spacing w:after="0" w:line="240" w:lineRule="auto"/>
        <w:ind w:left="0" w:firstLine="0"/>
        <w:jc w:val="both"/>
        <w:rPr>
          <w:rFonts w:ascii="Arial" w:eastAsiaTheme="minorHAnsi" w:hAnsi="Arial" w:cs="Arial"/>
          <w:b/>
          <w:sz w:val="24"/>
          <w:szCs w:val="24"/>
          <w:lang w:val="es-CO"/>
        </w:rPr>
      </w:pPr>
      <w:r w:rsidRPr="00FE77E7">
        <w:rPr>
          <w:rFonts w:ascii="Arial" w:eastAsiaTheme="minorHAnsi" w:hAnsi="Arial" w:cs="Arial"/>
          <w:b/>
          <w:sz w:val="24"/>
          <w:szCs w:val="24"/>
          <w:lang w:val="es-CO"/>
        </w:rPr>
        <w:t>La generación de nuevos conocimientos derivados de la investigación en el campo específico del Programa</w:t>
      </w:r>
    </w:p>
    <w:p w14:paraId="37BC4E81"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p>
    <w:p w14:paraId="4E1C6F92"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r w:rsidRPr="00FE77E7">
        <w:rPr>
          <w:rFonts w:ascii="Arial" w:eastAsiaTheme="minorHAnsi" w:hAnsi="Arial" w:cs="Arial"/>
          <w:sz w:val="24"/>
          <w:szCs w:val="24"/>
          <w:lang w:val="es-CO"/>
        </w:rPr>
        <w:t xml:space="preserve">La ciencia jurídica es dinámica, producto de los resultados de investigación tanto en sus áreas tradicionales como en las nuevas que han venido apareciendo en los últimos años, tales como el Derecho Económico, el Derecho Monetario, el Derecho Social y Solidario, el Derecho Internacional de los Derechos Humanos, el Derecho Internacional Humanitario, el Derecho de las Víctimas de los conflictos, el Derecho Transicional, el Derecho de los Desastres Naturales y del Cambio Climático.  </w:t>
      </w:r>
    </w:p>
    <w:p w14:paraId="33F12389"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p>
    <w:p w14:paraId="44ECFD09"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r w:rsidRPr="00FE77E7">
        <w:rPr>
          <w:rFonts w:ascii="Arial" w:eastAsiaTheme="minorHAnsi" w:hAnsi="Arial" w:cs="Arial"/>
          <w:sz w:val="24"/>
          <w:szCs w:val="24"/>
          <w:lang w:val="es-CO"/>
        </w:rPr>
        <w:t xml:space="preserve">Así como existen nuevos mecanismos judiciales para la protección de los derechos tanto a nivel interno como a nivel internacional, tales como la acción de tutela, las acciones de cumplimiento, las acciones populares, las acciones de grupo, el control de convencionalidad y el acceso a los sistemas internacionales de protección de los derechos humanos, la investigación jurídica debe generar otros mecanismos de protección más efectivos, más oportunos e inmediatos para los usuarios jurídicos que los anteriores, los cuales se reclaman a gritos especialmente en áreas como el derecho penal, el derecho de familia y el derecho de las personas en situación –de discapacidad, de indefensión, etc.- </w:t>
      </w:r>
    </w:p>
    <w:p w14:paraId="52B419EF"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p>
    <w:p w14:paraId="6253D398" w14:textId="77777777" w:rsidR="00A9447B" w:rsidRPr="00FE77E7" w:rsidRDefault="00A9447B" w:rsidP="00A9447B">
      <w:pPr>
        <w:pStyle w:val="Prrafodelista"/>
        <w:autoSpaceDE w:val="0"/>
        <w:autoSpaceDN w:val="0"/>
        <w:adjustRightInd w:val="0"/>
        <w:spacing w:after="0" w:line="240" w:lineRule="auto"/>
        <w:ind w:left="0"/>
        <w:jc w:val="both"/>
        <w:rPr>
          <w:rFonts w:ascii="Arial" w:eastAsiaTheme="minorHAnsi" w:hAnsi="Arial" w:cs="Arial"/>
          <w:sz w:val="24"/>
          <w:szCs w:val="24"/>
          <w:lang w:val="es-CO"/>
        </w:rPr>
      </w:pPr>
    </w:p>
    <w:p w14:paraId="44E94C07" w14:textId="77777777" w:rsidR="00A9447B" w:rsidRPr="00FE77E7" w:rsidRDefault="00A9447B" w:rsidP="00A9447B">
      <w:pPr>
        <w:pStyle w:val="Prrafodelista"/>
        <w:numPr>
          <w:ilvl w:val="1"/>
          <w:numId w:val="158"/>
        </w:numPr>
        <w:autoSpaceDE w:val="0"/>
        <w:autoSpaceDN w:val="0"/>
        <w:adjustRightInd w:val="0"/>
        <w:spacing w:after="0" w:line="240" w:lineRule="auto"/>
        <w:ind w:left="0" w:firstLine="0"/>
        <w:jc w:val="both"/>
        <w:rPr>
          <w:rFonts w:ascii="Arial" w:eastAsiaTheme="minorHAnsi" w:hAnsi="Arial" w:cs="Arial"/>
          <w:b/>
          <w:sz w:val="24"/>
          <w:szCs w:val="24"/>
          <w:lang w:val="es-CO"/>
        </w:rPr>
      </w:pPr>
      <w:r w:rsidRPr="00FE77E7">
        <w:rPr>
          <w:rFonts w:ascii="Arial" w:eastAsiaTheme="minorHAnsi" w:hAnsi="Arial" w:cs="Arial"/>
          <w:b/>
          <w:sz w:val="24"/>
          <w:szCs w:val="24"/>
          <w:lang w:val="es-CO"/>
        </w:rPr>
        <w:t>Actividades de servicio social a la comunidad del Programa</w:t>
      </w:r>
    </w:p>
    <w:p w14:paraId="45169244" w14:textId="77777777" w:rsidR="00A9447B" w:rsidRPr="00FE77E7" w:rsidRDefault="00A9447B" w:rsidP="00A9447B">
      <w:pPr>
        <w:autoSpaceDE w:val="0"/>
        <w:autoSpaceDN w:val="0"/>
        <w:adjustRightInd w:val="0"/>
        <w:jc w:val="both"/>
        <w:rPr>
          <w:rFonts w:ascii="Arial" w:eastAsiaTheme="minorHAnsi" w:hAnsi="Arial" w:cs="Arial"/>
          <w:b/>
          <w:lang w:val="es-CO"/>
        </w:rPr>
      </w:pPr>
    </w:p>
    <w:p w14:paraId="0DF61FDC" w14:textId="77777777" w:rsidR="00A9447B" w:rsidRPr="00FE77E7" w:rsidRDefault="00A9447B" w:rsidP="00A9447B">
      <w:pPr>
        <w:jc w:val="both"/>
        <w:rPr>
          <w:rFonts w:ascii="Arial" w:hAnsi="Arial" w:cs="Arial"/>
          <w:b/>
        </w:rPr>
      </w:pPr>
      <w:r w:rsidRPr="00FE77E7">
        <w:rPr>
          <w:rFonts w:ascii="Arial" w:hAnsi="Arial" w:cs="Arial"/>
          <w:b/>
        </w:rPr>
        <w:t>6.5.1 Modalidades al servicio de la proyección social y la extensión universitaria</w:t>
      </w:r>
    </w:p>
    <w:p w14:paraId="3630F6A4" w14:textId="77777777" w:rsidR="00A9447B" w:rsidRPr="00FE77E7" w:rsidRDefault="00A9447B" w:rsidP="00A9447B">
      <w:pPr>
        <w:jc w:val="both"/>
        <w:rPr>
          <w:rFonts w:ascii="Arial" w:hAnsi="Arial" w:cs="Arial"/>
        </w:rPr>
      </w:pPr>
    </w:p>
    <w:p w14:paraId="0F72C281" w14:textId="77777777" w:rsidR="00A9447B" w:rsidRPr="00FE77E7" w:rsidRDefault="00A9447B" w:rsidP="00A9447B">
      <w:pPr>
        <w:jc w:val="both"/>
        <w:rPr>
          <w:rFonts w:ascii="Arial" w:hAnsi="Arial" w:cs="Arial"/>
        </w:rPr>
      </w:pPr>
      <w:r w:rsidRPr="00FE77E7">
        <w:rPr>
          <w:rFonts w:ascii="Arial" w:hAnsi="Arial" w:cs="Arial"/>
          <w:b/>
        </w:rPr>
        <w:t>Promoción y Desarrollo</w:t>
      </w:r>
      <w:r w:rsidRPr="00FE77E7">
        <w:rPr>
          <w:rFonts w:ascii="Arial" w:hAnsi="Arial" w:cs="Arial"/>
        </w:rPr>
        <w:t xml:space="preserve">. La promoción y desarrollo hace referencia a proyectos y servicios que promueven el desarrollo local y regional, la participación, empoderamiento, fortalecimiento comunitario y la inclusión social de comunidades e instituciones. </w:t>
      </w:r>
    </w:p>
    <w:p w14:paraId="409C88EF" w14:textId="77777777" w:rsidR="00A9447B" w:rsidRPr="00FE77E7" w:rsidRDefault="00A9447B" w:rsidP="00A9447B">
      <w:pPr>
        <w:jc w:val="both"/>
        <w:rPr>
          <w:rFonts w:ascii="Arial" w:hAnsi="Arial" w:cs="Arial"/>
        </w:rPr>
      </w:pPr>
    </w:p>
    <w:p w14:paraId="503E09E5" w14:textId="77777777" w:rsidR="00A9447B" w:rsidRPr="00FE77E7" w:rsidRDefault="00A9447B" w:rsidP="00A9447B">
      <w:pPr>
        <w:jc w:val="both"/>
        <w:rPr>
          <w:rFonts w:ascii="Arial" w:hAnsi="Arial" w:cs="Arial"/>
        </w:rPr>
      </w:pPr>
      <w:r w:rsidRPr="00FE77E7">
        <w:rPr>
          <w:rFonts w:ascii="Arial" w:hAnsi="Arial" w:cs="Arial"/>
          <w:b/>
        </w:rPr>
        <w:t>Proyectos de promoción</w:t>
      </w:r>
      <w:r w:rsidRPr="00FE77E7">
        <w:rPr>
          <w:rFonts w:ascii="Arial" w:hAnsi="Arial" w:cs="Arial"/>
        </w:rPr>
        <w:t xml:space="preserve">. Se generarán a partir de procesos e iniciativas regionales, locales o nacionales, encaminados a transferir e integrar el conocimiento entre la Universidad Nacional Abierta y a Distancia (UNAD) y la </w:t>
      </w:r>
      <w:r w:rsidRPr="00FE77E7">
        <w:rPr>
          <w:rFonts w:ascii="Arial" w:hAnsi="Arial" w:cs="Arial"/>
        </w:rPr>
        <w:lastRenderedPageBreak/>
        <w:t>sociedad, con el propósito de aportar positivamente a la configuración regional. En esta modalidad se inscriben los proyectos pertenecientes a las (4) cuatro líneas de acción de la Proyección Social y Extensión. Servicios comunitarios Responderán a necesidades permanentes del medio a través del ejercicio de distintas disciplinas. Estos servicios suponen, además de la participación del talento humano calificado, la organización y la disposición de locaciones y tecnologías que posibiliten su prestación al público.</w:t>
      </w:r>
    </w:p>
    <w:p w14:paraId="770E848F" w14:textId="77777777" w:rsidR="00A9447B" w:rsidRPr="00FE77E7" w:rsidRDefault="00A9447B" w:rsidP="00A9447B">
      <w:pPr>
        <w:jc w:val="both"/>
        <w:rPr>
          <w:rFonts w:ascii="Arial" w:hAnsi="Arial" w:cs="Arial"/>
        </w:rPr>
      </w:pPr>
    </w:p>
    <w:p w14:paraId="03005126" w14:textId="77777777" w:rsidR="00A9447B" w:rsidRPr="00FE77E7" w:rsidRDefault="00A9447B" w:rsidP="00A9447B">
      <w:pPr>
        <w:jc w:val="both"/>
        <w:rPr>
          <w:rFonts w:ascii="Arial" w:hAnsi="Arial" w:cs="Arial"/>
        </w:rPr>
      </w:pPr>
      <w:r w:rsidRPr="00FE77E7">
        <w:rPr>
          <w:rFonts w:ascii="Arial" w:hAnsi="Arial" w:cs="Arial"/>
          <w:b/>
        </w:rPr>
        <w:t>Servicios especializados.</w:t>
      </w:r>
      <w:r w:rsidRPr="00FE77E7">
        <w:rPr>
          <w:rFonts w:ascii="Arial" w:hAnsi="Arial" w:cs="Arial"/>
        </w:rPr>
        <w:t xml:space="preserve"> Son procesos de acompañamiento integral y personalizado que se ofrecen a las comunidades, organizaciones y/o entidades con el propósito de apoyar las gestiones relacionadas con la revisión, seguimiento, evaluación e impacto de proyectos, programas y políticas, a través de: Consultorías y asesorías Son procesos especializados, desarrollados como respuesta a las problemáticas específicas, que estarán orientadas a la redefinición y comprensión de las mismas, y/o a la construcción de soluciones más apropiadas en lo técnico, lo económico y lo social. </w:t>
      </w:r>
    </w:p>
    <w:p w14:paraId="3E35C132" w14:textId="77777777" w:rsidR="00A9447B" w:rsidRPr="00FE77E7" w:rsidRDefault="00A9447B" w:rsidP="00A9447B">
      <w:pPr>
        <w:jc w:val="both"/>
        <w:rPr>
          <w:rFonts w:ascii="Arial" w:hAnsi="Arial" w:cs="Arial"/>
        </w:rPr>
      </w:pPr>
    </w:p>
    <w:p w14:paraId="2F418351" w14:textId="77777777" w:rsidR="00A9447B" w:rsidRPr="00FE77E7" w:rsidRDefault="00A9447B" w:rsidP="00A9447B">
      <w:pPr>
        <w:jc w:val="both"/>
        <w:rPr>
          <w:rFonts w:ascii="Arial" w:hAnsi="Arial" w:cs="Arial"/>
        </w:rPr>
      </w:pPr>
      <w:r w:rsidRPr="00FE77E7">
        <w:rPr>
          <w:rFonts w:ascii="Arial" w:hAnsi="Arial" w:cs="Arial"/>
        </w:rPr>
        <w:t>I</w:t>
      </w:r>
      <w:r w:rsidRPr="00FE77E7">
        <w:rPr>
          <w:rFonts w:ascii="Arial" w:hAnsi="Arial" w:cs="Arial"/>
          <w:b/>
        </w:rPr>
        <w:t>nterventorías</w:t>
      </w:r>
      <w:r w:rsidRPr="00FE77E7">
        <w:rPr>
          <w:rFonts w:ascii="Arial" w:hAnsi="Arial" w:cs="Arial"/>
        </w:rPr>
        <w:t xml:space="preserve">. Son procesos que se orientarán a la revisión, seguimiento y evaluación de proyectos y/o programas contratados por terceros. </w:t>
      </w:r>
    </w:p>
    <w:p w14:paraId="7F579755" w14:textId="77777777" w:rsidR="00A9447B" w:rsidRPr="00FE77E7" w:rsidRDefault="00A9447B" w:rsidP="00A9447B">
      <w:pPr>
        <w:jc w:val="both"/>
        <w:rPr>
          <w:rFonts w:ascii="Arial" w:hAnsi="Arial" w:cs="Arial"/>
        </w:rPr>
      </w:pPr>
    </w:p>
    <w:p w14:paraId="5E55A112" w14:textId="77777777" w:rsidR="00A9447B" w:rsidRPr="00FE77E7" w:rsidRDefault="00A9447B" w:rsidP="00A9447B">
      <w:pPr>
        <w:jc w:val="both"/>
        <w:rPr>
          <w:rFonts w:ascii="Arial" w:hAnsi="Arial" w:cs="Arial"/>
        </w:rPr>
      </w:pPr>
      <w:r w:rsidRPr="00FE77E7">
        <w:rPr>
          <w:rFonts w:ascii="Arial" w:hAnsi="Arial" w:cs="Arial"/>
          <w:b/>
        </w:rPr>
        <w:t>Valoración de programas y políticas</w:t>
      </w:r>
      <w:r w:rsidRPr="00FE77E7">
        <w:rPr>
          <w:rFonts w:ascii="Arial" w:hAnsi="Arial" w:cs="Arial"/>
        </w:rPr>
        <w:t xml:space="preserve"> Son procesos que se enfocarán a la evaluación y discusión a través de metodologías o métodos participativos como foros, mesas de trabajo y otros similares y que respondan a intereses nacionales, regionales o locales.</w:t>
      </w:r>
    </w:p>
    <w:p w14:paraId="16111FDC" w14:textId="77777777" w:rsidR="00A9447B" w:rsidRPr="00FE77E7" w:rsidRDefault="00A9447B" w:rsidP="00A9447B">
      <w:pPr>
        <w:jc w:val="both"/>
        <w:rPr>
          <w:rFonts w:ascii="Arial" w:hAnsi="Arial" w:cs="Arial"/>
        </w:rPr>
      </w:pPr>
    </w:p>
    <w:p w14:paraId="29FFF91D" w14:textId="77777777" w:rsidR="00A9447B" w:rsidRPr="00FE77E7" w:rsidRDefault="00A9447B" w:rsidP="00A9447B">
      <w:pPr>
        <w:jc w:val="both"/>
        <w:rPr>
          <w:rFonts w:ascii="Arial" w:hAnsi="Arial" w:cs="Arial"/>
        </w:rPr>
      </w:pPr>
      <w:r w:rsidRPr="00FE77E7">
        <w:rPr>
          <w:rFonts w:ascii="Arial" w:hAnsi="Arial" w:cs="Arial"/>
          <w:b/>
        </w:rPr>
        <w:t>Conceptos.</w:t>
      </w:r>
      <w:r w:rsidRPr="00FE77E7">
        <w:rPr>
          <w:rFonts w:ascii="Arial" w:hAnsi="Arial" w:cs="Arial"/>
        </w:rPr>
        <w:t xml:space="preserve"> Son procesos de respuesta a una solicitud directa de opinión fundamentada, emitida por uno o varios docentes de la Universidad en calidad de expertos, sobre un tema en particular. Puede darse a través de participación en audiencias públicas, peritajes, testimonios, entre otros.</w:t>
      </w:r>
    </w:p>
    <w:p w14:paraId="5C049E3B" w14:textId="77777777" w:rsidR="00A9447B" w:rsidRPr="00FE77E7" w:rsidRDefault="00A9447B" w:rsidP="00A9447B">
      <w:pPr>
        <w:jc w:val="both"/>
        <w:rPr>
          <w:rFonts w:ascii="Arial" w:hAnsi="Arial" w:cs="Arial"/>
        </w:rPr>
      </w:pPr>
    </w:p>
    <w:p w14:paraId="38372F53" w14:textId="77777777" w:rsidR="00A9447B" w:rsidRPr="00FE77E7" w:rsidRDefault="00A9447B" w:rsidP="00A9447B">
      <w:pPr>
        <w:jc w:val="both"/>
        <w:rPr>
          <w:rFonts w:ascii="Arial" w:hAnsi="Arial" w:cs="Arial"/>
        </w:rPr>
      </w:pPr>
      <w:r w:rsidRPr="00FE77E7">
        <w:rPr>
          <w:rFonts w:ascii="Arial" w:hAnsi="Arial" w:cs="Arial"/>
          <w:b/>
        </w:rPr>
        <w:t>Servicios al público</w:t>
      </w:r>
      <w:r w:rsidRPr="00FE77E7">
        <w:rPr>
          <w:rFonts w:ascii="Arial" w:hAnsi="Arial" w:cs="Arial"/>
        </w:rPr>
        <w:t xml:space="preserve"> Son los servicios educativos que se ofrecerán a la ciudadanía en general con el propósito de formar o desarrollar competencias en aspectos académicos, personales o laborales sin sujeción a niveles y grados. Esta modalidad se estructurará de acuerdo con la normatividad vigente, así: </w:t>
      </w:r>
    </w:p>
    <w:p w14:paraId="381F6097" w14:textId="77777777" w:rsidR="00A9447B" w:rsidRPr="00FE77E7" w:rsidRDefault="00A9447B" w:rsidP="00A9447B">
      <w:pPr>
        <w:jc w:val="both"/>
        <w:rPr>
          <w:rFonts w:ascii="Arial" w:hAnsi="Arial" w:cs="Arial"/>
        </w:rPr>
      </w:pPr>
    </w:p>
    <w:p w14:paraId="26C947BD" w14:textId="77777777" w:rsidR="00A9447B" w:rsidRPr="00FE77E7" w:rsidRDefault="00A9447B" w:rsidP="00A9447B">
      <w:pPr>
        <w:jc w:val="both"/>
        <w:rPr>
          <w:rFonts w:ascii="Arial" w:hAnsi="Arial" w:cs="Arial"/>
        </w:rPr>
      </w:pPr>
      <w:r w:rsidRPr="00FE77E7">
        <w:rPr>
          <w:rFonts w:ascii="Arial" w:hAnsi="Arial" w:cs="Arial"/>
          <w:b/>
        </w:rPr>
        <w:t>- Diplomados</w:t>
      </w:r>
      <w:r w:rsidRPr="00FE77E7">
        <w:rPr>
          <w:rFonts w:ascii="Arial" w:hAnsi="Arial" w:cs="Arial"/>
        </w:rPr>
        <w:t xml:space="preserve"> Tienen como propósito profundizar o actualizar el conocimiento y/o el desarrollo de competencias y habilidades específicas para el mejoramiento del desempeño del individuo, con una intensidad equivalente entre 8 a 10 créditos. </w:t>
      </w:r>
    </w:p>
    <w:p w14:paraId="12D1F10F" w14:textId="77777777" w:rsidR="00A9447B" w:rsidRPr="00FE77E7" w:rsidRDefault="00A9447B" w:rsidP="00A9447B">
      <w:pPr>
        <w:jc w:val="both"/>
        <w:rPr>
          <w:rFonts w:ascii="Arial" w:hAnsi="Arial" w:cs="Arial"/>
        </w:rPr>
      </w:pPr>
    </w:p>
    <w:p w14:paraId="1B19864C" w14:textId="77777777" w:rsidR="00A9447B" w:rsidRPr="00FE77E7" w:rsidRDefault="00A9447B" w:rsidP="00A9447B">
      <w:pPr>
        <w:jc w:val="both"/>
        <w:rPr>
          <w:rFonts w:ascii="Arial" w:hAnsi="Arial" w:cs="Arial"/>
        </w:rPr>
      </w:pPr>
      <w:r w:rsidRPr="00FE77E7">
        <w:rPr>
          <w:rFonts w:ascii="Arial" w:hAnsi="Arial" w:cs="Arial"/>
          <w:b/>
        </w:rPr>
        <w:t>- Cursos libres</w:t>
      </w:r>
      <w:r w:rsidRPr="00FE77E7">
        <w:rPr>
          <w:rFonts w:ascii="Arial" w:hAnsi="Arial" w:cs="Arial"/>
        </w:rPr>
        <w:t xml:space="preserve"> Tienen como propósito la adquisición o combinación de temas de interés, actualización de conocimientos e información y/o el desarrollo personal en una temática específica, con una intensidad equivalente de 2 a 7 créditos. Pueden ser teóricos, prácticos, o teóricos-prácticos. </w:t>
      </w:r>
    </w:p>
    <w:p w14:paraId="3D41CDC7" w14:textId="77777777" w:rsidR="00A9447B" w:rsidRPr="00FE77E7" w:rsidRDefault="00A9447B" w:rsidP="00A9447B">
      <w:pPr>
        <w:jc w:val="both"/>
        <w:rPr>
          <w:rFonts w:ascii="Arial" w:hAnsi="Arial" w:cs="Arial"/>
        </w:rPr>
      </w:pPr>
    </w:p>
    <w:p w14:paraId="20801FAA" w14:textId="77777777" w:rsidR="00A9447B" w:rsidRPr="00FE77E7" w:rsidRDefault="00A9447B" w:rsidP="00A9447B">
      <w:pPr>
        <w:jc w:val="both"/>
        <w:rPr>
          <w:rFonts w:ascii="Arial" w:hAnsi="Arial" w:cs="Arial"/>
        </w:rPr>
      </w:pPr>
      <w:r w:rsidRPr="00FE77E7">
        <w:rPr>
          <w:rFonts w:ascii="Arial" w:hAnsi="Arial" w:cs="Arial"/>
          <w:b/>
        </w:rPr>
        <w:t>- Eventos</w:t>
      </w:r>
      <w:r w:rsidRPr="00FE77E7">
        <w:rPr>
          <w:rFonts w:ascii="Arial" w:hAnsi="Arial" w:cs="Arial"/>
        </w:rPr>
        <w:t xml:space="preserve"> Tienen como propósito promover la reflexión, generación y la socialización sobre un tema común para los participantes. Son de corta duración en el tiempo. Tienen denominaciones tales como: seminarios, talleres, </w:t>
      </w:r>
      <w:r w:rsidRPr="00FE77E7">
        <w:rPr>
          <w:rFonts w:ascii="Arial" w:hAnsi="Arial" w:cs="Arial"/>
        </w:rPr>
        <w:lastRenderedPageBreak/>
        <w:t>conferencias, congresos, simposios, debates, ponencias, conversatorios, foros, encuentros, exposiciones y otros similares.</w:t>
      </w:r>
    </w:p>
    <w:p w14:paraId="6E4B8476" w14:textId="77777777" w:rsidR="00A9447B" w:rsidRPr="00FE77E7" w:rsidRDefault="00A9447B" w:rsidP="00A9447B">
      <w:pPr>
        <w:jc w:val="both"/>
        <w:rPr>
          <w:rFonts w:ascii="Arial" w:hAnsi="Arial" w:cs="Arial"/>
        </w:rPr>
      </w:pPr>
    </w:p>
    <w:p w14:paraId="62259C8D" w14:textId="77777777" w:rsidR="00A9447B" w:rsidRPr="00FE77E7" w:rsidRDefault="00A9447B" w:rsidP="00A9447B">
      <w:pPr>
        <w:jc w:val="both"/>
        <w:rPr>
          <w:rFonts w:ascii="Arial" w:hAnsi="Arial" w:cs="Arial"/>
        </w:rPr>
      </w:pPr>
      <w:r w:rsidRPr="00FE77E7">
        <w:rPr>
          <w:rFonts w:ascii="Arial" w:hAnsi="Arial" w:cs="Arial"/>
        </w:rPr>
        <w:t>Se entiende por programa de proyección social y extensión universitaria, el conjunto estructurado de actividades o proyectos orientados a la realización de uno o varios objetivos permanentes cuya población es cambiante, y se concreta a partir del ofrecimiento de un servicio que cuenta con una metodología definida.</w:t>
      </w:r>
    </w:p>
    <w:p w14:paraId="57F3A676" w14:textId="77777777" w:rsidR="00A9447B" w:rsidRPr="00FE77E7" w:rsidRDefault="00A9447B" w:rsidP="00A9447B">
      <w:pPr>
        <w:jc w:val="both"/>
        <w:rPr>
          <w:rFonts w:ascii="Arial" w:hAnsi="Arial" w:cs="Arial"/>
        </w:rPr>
      </w:pPr>
    </w:p>
    <w:p w14:paraId="3945E385" w14:textId="77777777" w:rsidR="00A9447B" w:rsidRPr="00FE77E7" w:rsidRDefault="00A9447B" w:rsidP="00A9447B">
      <w:pPr>
        <w:jc w:val="both"/>
        <w:rPr>
          <w:rFonts w:ascii="Arial" w:hAnsi="Arial" w:cs="Arial"/>
        </w:rPr>
      </w:pPr>
      <w:r w:rsidRPr="00FE77E7">
        <w:rPr>
          <w:rFonts w:ascii="Arial" w:hAnsi="Arial" w:cs="Arial"/>
        </w:rPr>
        <w:t>Los programas de proyección social y extensión universitaria en la Universidad Nacional Abierta y a Distancia (UNAD), tendrán el propósito de aunar la participación de profesionales y estudiantes de diferentes disciplinas para que su intervención en la atención de problemáticas sociales se desarrolle en una perspectiva de mejoramiento continuo y con coherencia institucional.</w:t>
      </w:r>
    </w:p>
    <w:p w14:paraId="49363950" w14:textId="77777777" w:rsidR="00A9447B" w:rsidRPr="00FE77E7" w:rsidRDefault="00A9447B" w:rsidP="00A9447B">
      <w:pPr>
        <w:jc w:val="both"/>
        <w:rPr>
          <w:rFonts w:ascii="Arial" w:hAnsi="Arial" w:cs="Arial"/>
        </w:rPr>
      </w:pPr>
    </w:p>
    <w:p w14:paraId="40417D4A" w14:textId="77777777" w:rsidR="00A9447B" w:rsidRPr="00FE77E7" w:rsidRDefault="00A9447B" w:rsidP="00A9447B">
      <w:pPr>
        <w:jc w:val="both"/>
        <w:rPr>
          <w:rFonts w:ascii="Arial" w:hAnsi="Arial" w:cs="Arial"/>
        </w:rPr>
      </w:pPr>
      <w:r w:rsidRPr="00FE77E7">
        <w:rPr>
          <w:rFonts w:ascii="Arial" w:hAnsi="Arial" w:cs="Arial"/>
        </w:rPr>
        <w:t>Un proyecto de proyección social y extensión universitaria, es el conjunto estructurado de actividades orientadas a alcanzar uno o varios objetivos a través de una metodología que implica la vinculación de una serie de recursos durante un tiempo determinado. Como unidad básica de gestión se constituye en la unidad básica de la planeación, del monitoreo y de la evaluación.</w:t>
      </w:r>
    </w:p>
    <w:p w14:paraId="2B7067CF" w14:textId="77777777" w:rsidR="00A9447B" w:rsidRPr="00FE77E7" w:rsidRDefault="00A9447B" w:rsidP="00A9447B">
      <w:pPr>
        <w:jc w:val="both"/>
        <w:rPr>
          <w:rFonts w:ascii="Arial" w:hAnsi="Arial" w:cs="Arial"/>
        </w:rPr>
      </w:pPr>
    </w:p>
    <w:p w14:paraId="124B4792" w14:textId="77777777" w:rsidR="00A9447B" w:rsidRPr="00FE77E7" w:rsidRDefault="00A9447B" w:rsidP="00A9447B">
      <w:pPr>
        <w:jc w:val="both"/>
        <w:rPr>
          <w:rFonts w:ascii="Arial" w:hAnsi="Arial" w:cs="Arial"/>
        </w:rPr>
      </w:pPr>
    </w:p>
    <w:p w14:paraId="6D055792" w14:textId="77777777" w:rsidR="00A9447B" w:rsidRPr="00FE77E7" w:rsidRDefault="00A9447B" w:rsidP="00A9447B">
      <w:pPr>
        <w:jc w:val="both"/>
        <w:rPr>
          <w:rFonts w:ascii="Arial" w:hAnsi="Arial" w:cs="Arial"/>
          <w:b/>
        </w:rPr>
      </w:pPr>
      <w:r w:rsidRPr="00FE77E7">
        <w:rPr>
          <w:rFonts w:ascii="Arial" w:hAnsi="Arial" w:cs="Arial"/>
          <w:b/>
        </w:rPr>
        <w:t xml:space="preserve">6.5.2. Prácticas profesionales </w:t>
      </w:r>
    </w:p>
    <w:p w14:paraId="00FD6A56" w14:textId="77777777" w:rsidR="00A9447B" w:rsidRPr="00FE77E7" w:rsidRDefault="00A9447B" w:rsidP="00A9447B">
      <w:pPr>
        <w:jc w:val="both"/>
        <w:rPr>
          <w:rFonts w:ascii="Arial" w:hAnsi="Arial" w:cs="Arial"/>
        </w:rPr>
      </w:pPr>
    </w:p>
    <w:p w14:paraId="14E5271B" w14:textId="77777777" w:rsidR="00A9447B" w:rsidRPr="00FE77E7" w:rsidRDefault="00A9447B" w:rsidP="00A9447B">
      <w:pPr>
        <w:jc w:val="both"/>
        <w:rPr>
          <w:rFonts w:ascii="Arial" w:hAnsi="Arial" w:cs="Arial"/>
        </w:rPr>
      </w:pPr>
      <w:r w:rsidRPr="00FE77E7">
        <w:rPr>
          <w:rFonts w:ascii="Arial" w:hAnsi="Arial" w:cs="Arial"/>
        </w:rPr>
        <w:t>En este aspecto en particular, la Escuela de Ciencias Jurídicas y Políticas tiene como estrategia para la realización del componente de prácticas profesionales, el desarrollo de convenios con instituciones públicas y privadas que cumplan funciones públicas o administren recursos públicos –como los municipios, las cámaras de comercio y las cajas de compensación familiar-, para que los estudiantes del programa de Derecho puedan desarrollar las competencias específicas definidas para este tipo de prácticas.</w:t>
      </w:r>
    </w:p>
    <w:p w14:paraId="361A03B0" w14:textId="77777777" w:rsidR="00A9447B" w:rsidRPr="00FE77E7" w:rsidRDefault="00A9447B" w:rsidP="00A9447B">
      <w:pPr>
        <w:jc w:val="both"/>
        <w:rPr>
          <w:rFonts w:ascii="Arial" w:hAnsi="Arial" w:cs="Arial"/>
        </w:rPr>
      </w:pPr>
    </w:p>
    <w:p w14:paraId="1F0C43DB" w14:textId="77777777" w:rsidR="00A9447B" w:rsidRPr="00FE77E7" w:rsidRDefault="00A9447B" w:rsidP="00A9447B">
      <w:pPr>
        <w:jc w:val="both"/>
        <w:rPr>
          <w:rFonts w:ascii="Arial" w:hAnsi="Arial" w:cs="Arial"/>
        </w:rPr>
      </w:pPr>
      <w:r w:rsidRPr="00FE77E7">
        <w:rPr>
          <w:rFonts w:ascii="Arial" w:hAnsi="Arial" w:cs="Arial"/>
        </w:rPr>
        <w:t xml:space="preserve">También la UNAD ha dividido en 8 zonas estratégicas al país para la oferta de sus programas académicos a nivel nacional. Cada zona tiene un número de CEAD (Centros de Educación a Distancia), que geográficamente se encuentran en los municipios de impacto pertenecientes a cada zona. </w:t>
      </w:r>
    </w:p>
    <w:p w14:paraId="3493DA50" w14:textId="77777777" w:rsidR="00A9447B" w:rsidRPr="00FE77E7" w:rsidRDefault="00A9447B" w:rsidP="00A9447B">
      <w:pPr>
        <w:jc w:val="both"/>
        <w:rPr>
          <w:rFonts w:ascii="Arial" w:hAnsi="Arial" w:cs="Arial"/>
        </w:rPr>
      </w:pPr>
    </w:p>
    <w:p w14:paraId="272AF9EB" w14:textId="77777777" w:rsidR="00A9447B" w:rsidRPr="00FE77E7" w:rsidRDefault="00A9447B" w:rsidP="00A9447B">
      <w:pPr>
        <w:jc w:val="both"/>
        <w:rPr>
          <w:rFonts w:ascii="Arial" w:hAnsi="Arial" w:cs="Arial"/>
        </w:rPr>
      </w:pPr>
      <w:r w:rsidRPr="00FE77E7">
        <w:rPr>
          <w:rFonts w:ascii="Arial" w:hAnsi="Arial" w:cs="Arial"/>
        </w:rPr>
        <w:t>La Escuela de Ciencias Jurídicas y Políticas, realizará los convenios en alguno (s) de los municipios que tienen un CEAD, de tal manera, que los estudiantes de toda la zona, se trasladen al CEAD de la zona que contiene los convenios y las instalaciones para realizar sus prácticas profesionales. Por políticas definidas en la Universidad, Bienestar Universitario garantiza el traslado de los estudiantes para realizar las prácticas en los municipios e instalaciones seleccionadas.</w:t>
      </w:r>
    </w:p>
    <w:p w14:paraId="36C27175" w14:textId="77777777" w:rsidR="00A9447B" w:rsidRPr="00FE77E7" w:rsidRDefault="00A9447B" w:rsidP="00A9447B">
      <w:pPr>
        <w:jc w:val="both"/>
        <w:rPr>
          <w:rFonts w:ascii="Arial" w:hAnsi="Arial" w:cs="Arial"/>
        </w:rPr>
      </w:pPr>
    </w:p>
    <w:p w14:paraId="5C875B1C" w14:textId="77777777" w:rsidR="00A9447B" w:rsidRPr="00FE77E7" w:rsidRDefault="00A9447B" w:rsidP="00A9447B">
      <w:pPr>
        <w:jc w:val="both"/>
        <w:rPr>
          <w:rFonts w:ascii="Arial" w:hAnsi="Arial" w:cs="Arial"/>
        </w:rPr>
      </w:pPr>
    </w:p>
    <w:p w14:paraId="4FBF378F" w14:textId="77777777" w:rsidR="00A9447B" w:rsidRPr="00FE77E7" w:rsidRDefault="00A9447B" w:rsidP="00A9447B">
      <w:pPr>
        <w:jc w:val="both"/>
        <w:rPr>
          <w:rFonts w:ascii="Arial" w:hAnsi="Arial" w:cs="Arial"/>
          <w:b/>
        </w:rPr>
      </w:pPr>
      <w:r w:rsidRPr="00FE77E7">
        <w:rPr>
          <w:rFonts w:ascii="Arial" w:hAnsi="Arial" w:cs="Arial"/>
          <w:b/>
        </w:rPr>
        <w:t>6.5.3. Vinculación del Programa con el Sector Productivo</w:t>
      </w:r>
    </w:p>
    <w:p w14:paraId="75C3427C" w14:textId="77777777" w:rsidR="00A9447B" w:rsidRPr="00FE77E7" w:rsidRDefault="00A9447B" w:rsidP="00A9447B">
      <w:pPr>
        <w:jc w:val="both"/>
        <w:rPr>
          <w:rFonts w:ascii="Arial" w:hAnsi="Arial" w:cs="Arial"/>
        </w:rPr>
      </w:pPr>
    </w:p>
    <w:p w14:paraId="5EDA9192" w14:textId="77777777" w:rsidR="00A9447B" w:rsidRPr="00FE77E7" w:rsidRDefault="00A9447B" w:rsidP="00A9447B">
      <w:pPr>
        <w:jc w:val="both"/>
        <w:rPr>
          <w:rFonts w:ascii="Arial" w:hAnsi="Arial" w:cs="Arial"/>
        </w:rPr>
      </w:pPr>
      <w:r w:rsidRPr="00FE77E7">
        <w:rPr>
          <w:rFonts w:ascii="Arial" w:hAnsi="Arial" w:cs="Arial"/>
        </w:rPr>
        <w:lastRenderedPageBreak/>
        <w:t>En general, se estimulará la inserción nacional e internacional del programa a través de la consolidación de relaciones de cooperación y colaboración en el marco de la globalización del conocimiento y utilizando los convenios que la UNAD haya celebrado o celebre con otras universidades e instituciones, dentro y fuera del país, y podrá proponer otros a la Universidad para cooperar en su desarrollo y fortaleza.</w:t>
      </w:r>
    </w:p>
    <w:p w14:paraId="020F7811" w14:textId="77777777" w:rsidR="00A9447B" w:rsidRPr="00FE77E7" w:rsidRDefault="00A9447B" w:rsidP="00A9447B">
      <w:pPr>
        <w:jc w:val="both"/>
        <w:rPr>
          <w:rFonts w:ascii="Arial" w:hAnsi="Arial" w:cs="Arial"/>
        </w:rPr>
      </w:pPr>
    </w:p>
    <w:p w14:paraId="267DD87A" w14:textId="77777777" w:rsidR="00A9447B" w:rsidRPr="00FE77E7" w:rsidRDefault="00A9447B" w:rsidP="00A9447B">
      <w:pPr>
        <w:jc w:val="both"/>
        <w:rPr>
          <w:rFonts w:ascii="Arial" w:hAnsi="Arial" w:cs="Arial"/>
        </w:rPr>
      </w:pPr>
      <w:r w:rsidRPr="00FE77E7">
        <w:rPr>
          <w:rFonts w:ascii="Arial" w:hAnsi="Arial" w:cs="Arial"/>
        </w:rPr>
        <w:t>El programa definirá campos de prácticas, asesoría y consultoría mediante convenios con entidades del Estado de nivel central, regional y local, ONG y comunidades organizadas.</w:t>
      </w:r>
    </w:p>
    <w:p w14:paraId="44E691EB" w14:textId="77777777" w:rsidR="00A9447B" w:rsidRPr="00FE77E7" w:rsidRDefault="00A9447B" w:rsidP="00A9447B">
      <w:pPr>
        <w:jc w:val="both"/>
        <w:rPr>
          <w:rFonts w:ascii="Arial" w:hAnsi="Arial" w:cs="Arial"/>
        </w:rPr>
      </w:pPr>
    </w:p>
    <w:p w14:paraId="5C78CDCB" w14:textId="77777777" w:rsidR="00A9447B" w:rsidRPr="00FE77E7" w:rsidRDefault="00A9447B" w:rsidP="00A9447B">
      <w:pPr>
        <w:jc w:val="both"/>
        <w:rPr>
          <w:rFonts w:ascii="Arial" w:hAnsi="Arial" w:cs="Arial"/>
        </w:rPr>
      </w:pPr>
    </w:p>
    <w:p w14:paraId="217BD464" w14:textId="77777777" w:rsidR="00A9447B" w:rsidRPr="00FE77E7" w:rsidRDefault="00A9447B" w:rsidP="00A9447B">
      <w:pPr>
        <w:jc w:val="both"/>
        <w:rPr>
          <w:rFonts w:ascii="Arial" w:hAnsi="Arial" w:cs="Arial"/>
          <w:b/>
        </w:rPr>
      </w:pPr>
      <w:r w:rsidRPr="00FE77E7">
        <w:rPr>
          <w:rFonts w:ascii="Arial" w:hAnsi="Arial" w:cs="Arial"/>
          <w:b/>
        </w:rPr>
        <w:t>6.5.4. Trabajo Comunitario</w:t>
      </w:r>
    </w:p>
    <w:p w14:paraId="268FCC88" w14:textId="77777777" w:rsidR="00A9447B" w:rsidRPr="00FE77E7" w:rsidRDefault="00A9447B" w:rsidP="00A9447B">
      <w:pPr>
        <w:jc w:val="both"/>
        <w:rPr>
          <w:rFonts w:ascii="Arial" w:hAnsi="Arial" w:cs="Arial"/>
          <w:b/>
        </w:rPr>
      </w:pPr>
    </w:p>
    <w:p w14:paraId="75A64CD4" w14:textId="77777777" w:rsidR="00A9447B" w:rsidRPr="00FE77E7" w:rsidRDefault="00A9447B" w:rsidP="00A9447B">
      <w:pPr>
        <w:jc w:val="both"/>
        <w:rPr>
          <w:rFonts w:ascii="Arial" w:hAnsi="Arial" w:cs="Arial"/>
          <w:b/>
        </w:rPr>
      </w:pPr>
      <w:r w:rsidRPr="00FE77E7">
        <w:rPr>
          <w:rFonts w:ascii="Arial" w:hAnsi="Arial" w:cs="Arial"/>
          <w:b/>
        </w:rPr>
        <w:t>6.5.4.1 Trabajo con la comunidad</w:t>
      </w:r>
    </w:p>
    <w:p w14:paraId="07DE4F8A" w14:textId="77777777" w:rsidR="00A9447B" w:rsidRPr="00FE77E7" w:rsidRDefault="00A9447B" w:rsidP="00A9447B">
      <w:pPr>
        <w:jc w:val="both"/>
        <w:rPr>
          <w:rFonts w:ascii="Arial" w:hAnsi="Arial" w:cs="Arial"/>
        </w:rPr>
      </w:pPr>
    </w:p>
    <w:p w14:paraId="769E119C" w14:textId="77777777" w:rsidR="00A9447B" w:rsidRPr="00FE77E7" w:rsidRDefault="00A9447B" w:rsidP="00A9447B">
      <w:pPr>
        <w:jc w:val="both"/>
        <w:rPr>
          <w:rFonts w:ascii="Arial" w:hAnsi="Arial" w:cs="Arial"/>
        </w:rPr>
      </w:pPr>
      <w:r w:rsidRPr="00FE77E7">
        <w:rPr>
          <w:rFonts w:ascii="Arial" w:hAnsi="Arial" w:cs="Arial"/>
        </w:rPr>
        <w:t>El Programa propende estimular a los estudiantes para que empoderen a la comunidad en las siguientes responsabilidades:</w:t>
      </w:r>
    </w:p>
    <w:p w14:paraId="29167B85" w14:textId="77777777" w:rsidR="00A9447B" w:rsidRPr="00FE77E7" w:rsidRDefault="00A9447B" w:rsidP="00A9447B">
      <w:pPr>
        <w:jc w:val="both"/>
        <w:rPr>
          <w:rFonts w:ascii="Arial" w:hAnsi="Arial" w:cs="Arial"/>
        </w:rPr>
      </w:pPr>
    </w:p>
    <w:p w14:paraId="5E8D5BE1" w14:textId="77777777" w:rsidR="00A9447B" w:rsidRPr="00FE77E7" w:rsidRDefault="00A9447B" w:rsidP="00A9447B">
      <w:pPr>
        <w:jc w:val="both"/>
        <w:rPr>
          <w:rFonts w:ascii="Arial" w:hAnsi="Arial" w:cs="Arial"/>
        </w:rPr>
      </w:pPr>
      <w:r w:rsidRPr="00FE77E7">
        <w:rPr>
          <w:rFonts w:ascii="Arial" w:hAnsi="Arial" w:cs="Arial"/>
        </w:rPr>
        <w:t>- Participar y articular los procesos de movilización y participación social del Plan Territorial de Desarrollo y del Plan de Ordenamiento Territorial POT o esquema de ordenamiento territorial.</w:t>
      </w:r>
    </w:p>
    <w:p w14:paraId="700ABA46" w14:textId="77777777" w:rsidR="00A9447B" w:rsidRPr="00FE77E7" w:rsidRDefault="00A9447B" w:rsidP="00A9447B">
      <w:pPr>
        <w:jc w:val="both"/>
        <w:rPr>
          <w:rFonts w:ascii="Arial" w:hAnsi="Arial" w:cs="Arial"/>
        </w:rPr>
      </w:pPr>
    </w:p>
    <w:p w14:paraId="66991314" w14:textId="77777777" w:rsidR="00A9447B" w:rsidRPr="00FE77E7" w:rsidRDefault="00A9447B" w:rsidP="00A9447B">
      <w:pPr>
        <w:jc w:val="both"/>
        <w:rPr>
          <w:rFonts w:ascii="Arial" w:hAnsi="Arial" w:cs="Arial"/>
        </w:rPr>
      </w:pPr>
      <w:r w:rsidRPr="00FE77E7">
        <w:rPr>
          <w:rFonts w:ascii="Arial" w:hAnsi="Arial" w:cs="Arial"/>
        </w:rPr>
        <w:t>- Realizar acciones dirigidas a la construcción o generación de las condiciones, capacidades y medios para que los individuos, las familias y la sociedad en su conjunto, exijan a las autoridades responsables mantener y conservar el orden público y la convivencia pacífica para garantizar la efectividad de los derechos humanos.</w:t>
      </w:r>
    </w:p>
    <w:p w14:paraId="197DC5A7" w14:textId="77777777" w:rsidR="00A9447B" w:rsidRPr="00FE77E7" w:rsidRDefault="00A9447B" w:rsidP="00A9447B">
      <w:pPr>
        <w:jc w:val="both"/>
        <w:rPr>
          <w:rFonts w:ascii="Arial" w:hAnsi="Arial" w:cs="Arial"/>
        </w:rPr>
      </w:pPr>
    </w:p>
    <w:p w14:paraId="091453EA" w14:textId="77777777" w:rsidR="00A9447B" w:rsidRPr="00FE77E7" w:rsidRDefault="00A9447B" w:rsidP="00A9447B">
      <w:pPr>
        <w:jc w:val="both"/>
        <w:rPr>
          <w:rFonts w:ascii="Arial" w:hAnsi="Arial" w:cs="Arial"/>
        </w:rPr>
      </w:pPr>
      <w:r w:rsidRPr="00FE77E7">
        <w:rPr>
          <w:rFonts w:ascii="Arial" w:hAnsi="Arial" w:cs="Arial"/>
        </w:rPr>
        <w:t>- Realizar acciones para consolidar una cultura de paz, basada en valores, creencias, actitudes y relaciones que permitan desarrollar autonomía individual y colectiva.</w:t>
      </w:r>
    </w:p>
    <w:p w14:paraId="6BE3ECFB" w14:textId="77777777" w:rsidR="00A9447B" w:rsidRPr="00FE77E7" w:rsidRDefault="00A9447B" w:rsidP="00A9447B">
      <w:pPr>
        <w:jc w:val="both"/>
        <w:rPr>
          <w:rFonts w:ascii="Arial" w:hAnsi="Arial" w:cs="Arial"/>
        </w:rPr>
      </w:pPr>
    </w:p>
    <w:p w14:paraId="22074322" w14:textId="77777777" w:rsidR="00A9447B" w:rsidRPr="00FE77E7" w:rsidRDefault="00A9447B" w:rsidP="00A9447B">
      <w:pPr>
        <w:jc w:val="both"/>
        <w:rPr>
          <w:rFonts w:ascii="Arial" w:hAnsi="Arial" w:cs="Arial"/>
        </w:rPr>
      </w:pPr>
      <w:r w:rsidRPr="00FE77E7">
        <w:rPr>
          <w:rFonts w:ascii="Arial" w:hAnsi="Arial" w:cs="Arial"/>
        </w:rPr>
        <w:t xml:space="preserve">- Realizar acciones para fomentar y mantener la cultura por el respeto, la prevención del conflicto y el daño antijurídico. </w:t>
      </w:r>
    </w:p>
    <w:p w14:paraId="0BA74333" w14:textId="77777777" w:rsidR="00A9447B" w:rsidRPr="00FE77E7" w:rsidRDefault="00A9447B" w:rsidP="00A9447B">
      <w:pPr>
        <w:jc w:val="both"/>
        <w:rPr>
          <w:rFonts w:ascii="Arial" w:hAnsi="Arial" w:cs="Arial"/>
        </w:rPr>
      </w:pPr>
    </w:p>
    <w:p w14:paraId="2AC9B8D2" w14:textId="77777777" w:rsidR="00A9447B" w:rsidRPr="00FE77E7" w:rsidRDefault="00A9447B" w:rsidP="00A9447B">
      <w:pPr>
        <w:jc w:val="both"/>
        <w:rPr>
          <w:rFonts w:ascii="Arial" w:hAnsi="Arial" w:cs="Arial"/>
        </w:rPr>
      </w:pPr>
      <w:r w:rsidRPr="00FE77E7">
        <w:rPr>
          <w:rFonts w:ascii="Arial" w:hAnsi="Arial" w:cs="Arial"/>
        </w:rPr>
        <w:t xml:space="preserve">- Realizar acciones para resolver de manera directa los conflictos o usar los métodos alternos de resolución previstos en el ordenamiento jurídico. </w:t>
      </w:r>
    </w:p>
    <w:p w14:paraId="17C41A19" w14:textId="77777777" w:rsidR="00A9447B" w:rsidRPr="00FE77E7" w:rsidRDefault="00A9447B" w:rsidP="00A9447B">
      <w:pPr>
        <w:jc w:val="both"/>
        <w:rPr>
          <w:rFonts w:ascii="Arial" w:hAnsi="Arial" w:cs="Arial"/>
        </w:rPr>
      </w:pPr>
    </w:p>
    <w:p w14:paraId="5929E156" w14:textId="77777777" w:rsidR="00A9447B" w:rsidRPr="00FE77E7" w:rsidRDefault="00A9447B" w:rsidP="00A9447B">
      <w:pPr>
        <w:jc w:val="both"/>
        <w:rPr>
          <w:rFonts w:ascii="Arial" w:hAnsi="Arial" w:cs="Arial"/>
        </w:rPr>
      </w:pPr>
      <w:r w:rsidRPr="00FE77E7">
        <w:rPr>
          <w:rFonts w:ascii="Arial" w:hAnsi="Arial" w:cs="Arial"/>
        </w:rPr>
        <w:t>El estudiante utilizará las TIC, programas radiales, materiales impresos entre otros, que los estudiantes propongan como parte de sus proyectos de investigación.</w:t>
      </w:r>
    </w:p>
    <w:p w14:paraId="36B6792F" w14:textId="77777777" w:rsidR="00A9447B" w:rsidRPr="00FE77E7" w:rsidRDefault="00A9447B" w:rsidP="00A9447B">
      <w:pPr>
        <w:jc w:val="both"/>
        <w:rPr>
          <w:rFonts w:ascii="Arial" w:hAnsi="Arial" w:cs="Arial"/>
        </w:rPr>
      </w:pPr>
    </w:p>
    <w:p w14:paraId="1153CADB" w14:textId="77777777" w:rsidR="00A9447B" w:rsidRPr="00FE77E7" w:rsidRDefault="00A9447B" w:rsidP="00A9447B">
      <w:pPr>
        <w:jc w:val="both"/>
        <w:rPr>
          <w:rFonts w:ascii="Arial" w:hAnsi="Arial" w:cs="Arial"/>
        </w:rPr>
      </w:pPr>
    </w:p>
    <w:p w14:paraId="5699F1AC" w14:textId="77777777" w:rsidR="00A9447B" w:rsidRPr="00FE77E7" w:rsidRDefault="00A9447B" w:rsidP="00A9447B">
      <w:pPr>
        <w:jc w:val="both"/>
        <w:rPr>
          <w:rFonts w:ascii="Arial" w:hAnsi="Arial" w:cs="Arial"/>
          <w:b/>
        </w:rPr>
      </w:pPr>
      <w:r w:rsidRPr="00FE77E7">
        <w:rPr>
          <w:rFonts w:ascii="Arial" w:hAnsi="Arial" w:cs="Arial"/>
          <w:b/>
        </w:rPr>
        <w:t>6.5.4.2 Impacto en la sociedad</w:t>
      </w:r>
    </w:p>
    <w:p w14:paraId="6AD94393" w14:textId="77777777" w:rsidR="00A9447B" w:rsidRPr="00FE77E7" w:rsidRDefault="00A9447B" w:rsidP="00A9447B">
      <w:pPr>
        <w:jc w:val="both"/>
        <w:rPr>
          <w:rFonts w:ascii="Arial" w:hAnsi="Arial" w:cs="Arial"/>
        </w:rPr>
      </w:pPr>
    </w:p>
    <w:p w14:paraId="2C02546A" w14:textId="77777777" w:rsidR="00A9447B" w:rsidRPr="00FE77E7" w:rsidRDefault="00A9447B" w:rsidP="00A9447B">
      <w:pPr>
        <w:jc w:val="both"/>
        <w:rPr>
          <w:rFonts w:ascii="Arial" w:hAnsi="Arial" w:cs="Arial"/>
        </w:rPr>
      </w:pPr>
      <w:r w:rsidRPr="00FE77E7">
        <w:rPr>
          <w:rFonts w:ascii="Arial" w:hAnsi="Arial" w:cs="Arial"/>
        </w:rPr>
        <w:lastRenderedPageBreak/>
        <w:t>En la medida en que se implementen los planes, medios, objetivos y estrategias para el trabajo comunitario realizado por los estudiantes, se diseñarán proyectos que se articulen con el quehacer del Sistema de Desarrollo Regional y Proyección Comunitaria –SIDERPCO y así dar cumplimiento a los objetivos del mismo.</w:t>
      </w:r>
    </w:p>
    <w:p w14:paraId="706D43A4" w14:textId="77777777" w:rsidR="00A9447B" w:rsidRPr="00FE77E7" w:rsidRDefault="00A9447B" w:rsidP="00A9447B">
      <w:pPr>
        <w:jc w:val="both"/>
        <w:rPr>
          <w:rFonts w:ascii="Arial" w:hAnsi="Arial" w:cs="Arial"/>
        </w:rPr>
      </w:pPr>
    </w:p>
    <w:p w14:paraId="2AC8E251" w14:textId="77777777" w:rsidR="00A9447B" w:rsidRPr="00FE77E7" w:rsidRDefault="00A9447B" w:rsidP="00A9447B">
      <w:pPr>
        <w:jc w:val="both"/>
        <w:rPr>
          <w:rFonts w:ascii="Arial" w:hAnsi="Arial" w:cs="Arial"/>
        </w:rPr>
      </w:pPr>
      <w:r w:rsidRPr="00FE77E7">
        <w:rPr>
          <w:rFonts w:ascii="Arial" w:hAnsi="Arial" w:cs="Arial"/>
        </w:rPr>
        <w:t xml:space="preserve">Se deberá desarrollar una alianza sólida con las instituciones educativas (escuelas, colegios, universidades) para desarrollar planes y programas de promoción de la convivencia pacífica y la prevención del conflicto en sus respectivas poblaciones estudiantiles. Igualmente hará con las empresas y otras organizaciones que congreguen grupos de población con los cuales se pueden desarrollar actividades comunitarias para promover la convivencia pacífica. </w:t>
      </w:r>
    </w:p>
    <w:p w14:paraId="779EFB17" w14:textId="77777777" w:rsidR="00A9447B" w:rsidRPr="00FE77E7" w:rsidRDefault="00A9447B" w:rsidP="00A9447B">
      <w:pPr>
        <w:jc w:val="both"/>
        <w:rPr>
          <w:rFonts w:ascii="Arial" w:hAnsi="Arial" w:cs="Arial"/>
          <w:b/>
        </w:rPr>
      </w:pPr>
    </w:p>
    <w:p w14:paraId="29138E01" w14:textId="77777777" w:rsidR="00A9447B" w:rsidRPr="00FE77E7" w:rsidRDefault="00A9447B" w:rsidP="00A9447B">
      <w:pPr>
        <w:jc w:val="both"/>
        <w:rPr>
          <w:rFonts w:ascii="Arial" w:hAnsi="Arial" w:cs="Arial"/>
          <w:b/>
        </w:rPr>
      </w:pPr>
    </w:p>
    <w:p w14:paraId="6E3B7E86" w14:textId="77777777" w:rsidR="00A9447B" w:rsidRPr="00FE77E7" w:rsidRDefault="00A9447B" w:rsidP="00A9447B">
      <w:pPr>
        <w:jc w:val="both"/>
        <w:rPr>
          <w:rFonts w:ascii="Arial" w:hAnsi="Arial" w:cs="Arial"/>
          <w:b/>
        </w:rPr>
      </w:pPr>
      <w:r w:rsidRPr="00FE77E7">
        <w:rPr>
          <w:rFonts w:ascii="Arial" w:hAnsi="Arial" w:cs="Arial"/>
          <w:b/>
        </w:rPr>
        <w:t>6.6. Desarrollo de Actividades de Servicio Social a la Comunidad</w:t>
      </w:r>
    </w:p>
    <w:p w14:paraId="7B71C36D" w14:textId="77777777" w:rsidR="00A9447B" w:rsidRPr="00FE77E7" w:rsidRDefault="00A9447B" w:rsidP="00A9447B">
      <w:pPr>
        <w:jc w:val="both"/>
        <w:rPr>
          <w:rFonts w:ascii="Arial" w:hAnsi="Arial" w:cs="Arial"/>
        </w:rPr>
      </w:pPr>
    </w:p>
    <w:p w14:paraId="56632A67" w14:textId="77777777" w:rsidR="00A9447B" w:rsidRPr="00FE77E7" w:rsidRDefault="00A9447B" w:rsidP="00A9447B">
      <w:pPr>
        <w:jc w:val="both"/>
        <w:rPr>
          <w:rFonts w:ascii="Arial" w:hAnsi="Arial" w:cs="Arial"/>
        </w:rPr>
      </w:pPr>
      <w:r w:rsidRPr="00FE77E7">
        <w:rPr>
          <w:rFonts w:ascii="Arial" w:hAnsi="Arial" w:cs="Arial"/>
        </w:rPr>
        <w:t xml:space="preserve">El plan de estudios del programa propende estimular al estudiante en el desarrollo de la proyección social. Cursos específicos tales como Derecho Social, Derechos Internacional de los Derechos Humanos, Derecho Internacional Humanitario, Gestión del Conflicto, Justicia Transicional, Niños, Niñas y Adolescentes, Derecho y Habitat, el Consultorio Juirídico y el trabajo en los Grupos de Investigación, debe garantizar que el estudiante adquiera una conciencia que le genere una responsabilidad social para con determinados grupos humanos. </w:t>
      </w:r>
    </w:p>
    <w:p w14:paraId="355E8A5C" w14:textId="77777777" w:rsidR="00A9447B" w:rsidRPr="00FE77E7" w:rsidRDefault="00A9447B" w:rsidP="00A9447B">
      <w:pPr>
        <w:jc w:val="both"/>
        <w:rPr>
          <w:rFonts w:ascii="Arial" w:hAnsi="Arial" w:cs="Arial"/>
        </w:rPr>
      </w:pPr>
    </w:p>
    <w:p w14:paraId="06EEB634" w14:textId="77777777" w:rsidR="00A9447B" w:rsidRPr="00FE77E7" w:rsidRDefault="00A9447B" w:rsidP="00A9447B">
      <w:pPr>
        <w:jc w:val="both"/>
        <w:rPr>
          <w:rFonts w:ascii="Arial" w:hAnsi="Arial" w:cs="Arial"/>
        </w:rPr>
      </w:pPr>
      <w:r w:rsidRPr="00FE77E7">
        <w:rPr>
          <w:rFonts w:ascii="Arial" w:hAnsi="Arial" w:cs="Arial"/>
        </w:rPr>
        <w:t xml:space="preserve">Con base en lo anterior, se incluirá el manejo de actividades de servicio social a la comunidad, basado en las profundizaciones realizadas en los citados cursos y grupos de investigación por cada estudiante y relacionadas con los grupos humanos. </w:t>
      </w:r>
    </w:p>
    <w:p w14:paraId="0ED0A702" w14:textId="77777777" w:rsidR="00A9447B" w:rsidRPr="00FE77E7" w:rsidRDefault="00A9447B" w:rsidP="00A9447B">
      <w:pPr>
        <w:jc w:val="both"/>
        <w:rPr>
          <w:rFonts w:ascii="Arial" w:hAnsi="Arial" w:cs="Arial"/>
        </w:rPr>
      </w:pPr>
    </w:p>
    <w:p w14:paraId="75A3C174" w14:textId="77777777" w:rsidR="00A9447B" w:rsidRPr="00FE77E7" w:rsidRDefault="00A9447B" w:rsidP="00A9447B">
      <w:pPr>
        <w:pStyle w:val="Default"/>
        <w:jc w:val="both"/>
        <w:rPr>
          <w:rFonts w:ascii="Arial" w:hAnsi="Arial" w:cs="Arial"/>
        </w:rPr>
      </w:pPr>
      <w:r w:rsidRPr="00FE77E7">
        <w:rPr>
          <w:rFonts w:ascii="Arial" w:hAnsi="Arial" w:cs="Arial"/>
        </w:rPr>
        <w:t xml:space="preserve">Para tal efecto, en primer lugar se promoverá y garantizará la prestación del </w:t>
      </w:r>
      <w:r w:rsidRPr="00FE77E7">
        <w:rPr>
          <w:rFonts w:ascii="Arial" w:hAnsi="Arial" w:cs="Arial"/>
          <w:lang w:val="es-CO"/>
        </w:rPr>
        <w:t xml:space="preserve">Servicio Social que le es propia al Consultorio Jurídico para las personas de escasos recursos económicos que requieran asesoría, acompañamiento o representación jurídica antes las autoridades judiciales y/o administrativas que la ley autoriza, entendiendo por tales </w:t>
      </w:r>
      <w:r w:rsidRPr="00FE77E7">
        <w:rPr>
          <w:rFonts w:ascii="Arial" w:hAnsi="Arial" w:cs="Arial"/>
        </w:rPr>
        <w:t xml:space="preserve">aquellas con </w:t>
      </w:r>
      <w:r w:rsidRPr="00FE77E7">
        <w:rPr>
          <w:rFonts w:ascii="Arial" w:eastAsiaTheme="minorHAnsi" w:hAnsi="Arial" w:cs="Arial"/>
          <w:lang w:val="es-CO" w:eastAsia="en-US"/>
        </w:rPr>
        <w:t xml:space="preserve">ingresos hasta un (1) salario mínimo legal mensual vigente; las registradas en el Sisben; quienes se encuentren inscritos en el registro nacional de desplazados; aquellas que se encuentren inscritas en los registros municipales, departamentales o distritales de programas de beneficencia; quienes residan en inmuebles de áreas subnormales o de estratos 1 y 2, o en proyectos de vivienda de interés social; aquellos que sean remitidos mediante oficio de las Personerías, Comisarías de Familia, Regionales del ICBF, Inspecciones de Policía, Fiscalías Locales, Despachos Judiciales, Procuraduría, Casas de Justicia y otras autoridades judiciales o administrativas; quienes sean remitidos por los juzgados y se encuentren amparados en pobreza o con la condición de sujeto procesal ausente que requiera defensor de oficio, representación como víctima o curador </w:t>
      </w:r>
      <w:r w:rsidRPr="00FE77E7">
        <w:rPr>
          <w:rFonts w:ascii="Arial" w:eastAsiaTheme="minorHAnsi" w:hAnsi="Arial" w:cs="Arial"/>
          <w:i/>
          <w:iCs/>
          <w:lang w:val="es-CO" w:eastAsia="en-US"/>
        </w:rPr>
        <w:t>ad litem; q</w:t>
      </w:r>
      <w:r w:rsidRPr="00FE77E7">
        <w:rPr>
          <w:rFonts w:ascii="Arial" w:eastAsiaTheme="minorHAnsi" w:hAnsi="Arial" w:cs="Arial"/>
          <w:lang w:val="es-CO" w:eastAsia="en-US"/>
        </w:rPr>
        <w:t xml:space="preserve">uienes estén incluidos en programas de beneficencia o protección social y se encuentren en hogares para la tercera edad, casas de paso, hogares de madres gestante o personas discapacitadas en estado de abandono; y, todos aquellos que la ley disponga. </w:t>
      </w:r>
    </w:p>
    <w:p w14:paraId="26417528" w14:textId="77777777" w:rsidR="00A9447B" w:rsidRPr="00FE77E7" w:rsidRDefault="00A9447B" w:rsidP="00A9447B">
      <w:pPr>
        <w:pStyle w:val="Listavistosa-nfasis11"/>
        <w:spacing w:after="0" w:line="240" w:lineRule="auto"/>
        <w:ind w:left="0"/>
        <w:jc w:val="both"/>
        <w:rPr>
          <w:rFonts w:ascii="Arial" w:hAnsi="Arial" w:cs="Arial"/>
          <w:sz w:val="24"/>
          <w:szCs w:val="24"/>
          <w:lang w:val="es-CO"/>
        </w:rPr>
      </w:pPr>
    </w:p>
    <w:p w14:paraId="3838364E" w14:textId="77777777" w:rsidR="00A9447B" w:rsidRPr="00FE77E7" w:rsidRDefault="00A9447B" w:rsidP="00A9447B">
      <w:pPr>
        <w:pStyle w:val="imesNewRoman"/>
        <w:widowControl/>
        <w:rPr>
          <w:rFonts w:ascii="Arial" w:eastAsia="Arial Unicode MS" w:hAnsi="Arial" w:cs="Arial"/>
          <w:szCs w:val="24"/>
        </w:rPr>
      </w:pPr>
      <w:r w:rsidRPr="00FE77E7">
        <w:rPr>
          <w:rFonts w:ascii="Arial" w:hAnsi="Arial" w:cs="Arial"/>
          <w:szCs w:val="24"/>
          <w:lang w:val="es-CO"/>
        </w:rPr>
        <w:t>En segundo lugar, con el apoyo de los Grupos de investigación d</w:t>
      </w:r>
      <w:r w:rsidRPr="00FE77E7">
        <w:rPr>
          <w:rFonts w:ascii="Arial" w:eastAsia="Arial Unicode MS" w:hAnsi="Arial" w:cs="Arial"/>
          <w:szCs w:val="24"/>
        </w:rPr>
        <w:t xml:space="preserve">e Derecho Económico y Social y de Derechos Humanos y Derecho Internacional Humanitario, se realizarán actividades de orientación, asesoría, </w:t>
      </w:r>
      <w:r w:rsidRPr="00FE77E7">
        <w:rPr>
          <w:rFonts w:ascii="Arial" w:hAnsi="Arial" w:cs="Arial"/>
          <w:szCs w:val="24"/>
          <w:lang w:val="es-CO"/>
        </w:rPr>
        <w:t xml:space="preserve">acompañamiento o representación jurídica antes las autoridades judiciales y/o administrativas de las </w:t>
      </w:r>
      <w:r w:rsidRPr="00FE77E7">
        <w:rPr>
          <w:rFonts w:ascii="Arial" w:hAnsi="Arial" w:cs="Arial"/>
          <w:szCs w:val="24"/>
        </w:rPr>
        <w:t xml:space="preserve">poblaciones en situaciones de vulnerabilidad e indefensión manifiesta, exclusión o marginalidad, por una parte y, por la otra, </w:t>
      </w:r>
      <w:r w:rsidRPr="00FE77E7">
        <w:rPr>
          <w:rFonts w:ascii="Arial" w:eastAsia="Arial Unicode MS" w:hAnsi="Arial" w:cs="Arial"/>
          <w:szCs w:val="24"/>
        </w:rPr>
        <w:t xml:space="preserve">actividades de orientación, asesoría, </w:t>
      </w:r>
      <w:r w:rsidRPr="00FE77E7">
        <w:rPr>
          <w:rFonts w:ascii="Arial" w:hAnsi="Arial" w:cs="Arial"/>
          <w:szCs w:val="24"/>
          <w:lang w:val="es-CO"/>
        </w:rPr>
        <w:t xml:space="preserve">acompañamiento o representación jurídica antes las autoridades judiciales y/o administrativas de las </w:t>
      </w:r>
      <w:r w:rsidRPr="00FE77E7">
        <w:rPr>
          <w:rFonts w:ascii="Arial" w:hAnsi="Arial" w:cs="Arial"/>
          <w:szCs w:val="24"/>
        </w:rPr>
        <w:t xml:space="preserve">víctimas del conflicto que vive Colombia, entre ellas las personas en situación de desplazamiento forzado. </w:t>
      </w:r>
    </w:p>
    <w:p w14:paraId="5F881FB5" w14:textId="77777777" w:rsidR="00A9447B" w:rsidRPr="00FE77E7" w:rsidRDefault="00A9447B" w:rsidP="00A9447B">
      <w:pPr>
        <w:pStyle w:val="imesNewRoman"/>
        <w:widowControl/>
        <w:rPr>
          <w:rFonts w:ascii="Arial" w:eastAsia="Arial Unicode MS" w:hAnsi="Arial" w:cs="Arial"/>
          <w:szCs w:val="24"/>
        </w:rPr>
      </w:pPr>
    </w:p>
    <w:p w14:paraId="043546A3" w14:textId="77777777" w:rsidR="00A9447B" w:rsidRPr="00FE77E7" w:rsidRDefault="00A9447B" w:rsidP="00A9447B">
      <w:pPr>
        <w:pStyle w:val="imesNewRoman"/>
        <w:widowControl/>
        <w:rPr>
          <w:rFonts w:ascii="Arial" w:eastAsia="Arial Unicode MS" w:hAnsi="Arial" w:cs="Arial"/>
          <w:szCs w:val="24"/>
        </w:rPr>
      </w:pPr>
      <w:r w:rsidRPr="00FE77E7">
        <w:rPr>
          <w:rFonts w:ascii="Arial" w:eastAsia="Arial Unicode MS" w:hAnsi="Arial" w:cs="Arial"/>
          <w:szCs w:val="24"/>
        </w:rPr>
        <w:t xml:space="preserve">La publicación y socialización de los productos de investigación jurídica, sociojurídica y socioeconómica relacionadas con tales grupos de población permitirá igualmente visibilizar la problemática a que están sometidos y la discusión constructiva de las conclusiones y  recomendaciones que se obtengan de los mismos con el fin de proponer las soluciones que la misma sociedad demande y aconseje.  </w:t>
      </w:r>
    </w:p>
    <w:p w14:paraId="0AE39391" w14:textId="77777777" w:rsidR="00A9447B" w:rsidRPr="00FE77E7" w:rsidRDefault="00A9447B" w:rsidP="00A9447B">
      <w:pPr>
        <w:pStyle w:val="imesNewRoman"/>
        <w:widowControl/>
        <w:rPr>
          <w:rFonts w:ascii="Arial" w:eastAsia="Arial Unicode MS" w:hAnsi="Arial" w:cs="Arial"/>
          <w:szCs w:val="24"/>
        </w:rPr>
      </w:pPr>
    </w:p>
    <w:p w14:paraId="57A0C591" w14:textId="77777777" w:rsidR="00A9447B" w:rsidRPr="00FE77E7" w:rsidRDefault="00A9447B" w:rsidP="00A9447B">
      <w:pPr>
        <w:pStyle w:val="Textocomentario"/>
        <w:rPr>
          <w:rFonts w:ascii="Arial" w:hAnsi="Arial" w:cs="Arial"/>
          <w:sz w:val="24"/>
          <w:szCs w:val="24"/>
        </w:rPr>
      </w:pPr>
      <w:r w:rsidRPr="00FE77E7">
        <w:rPr>
          <w:rFonts w:ascii="Arial" w:hAnsi="Arial" w:cs="Arial"/>
          <w:sz w:val="24"/>
          <w:szCs w:val="24"/>
        </w:rPr>
        <w:t xml:space="preserve">El perfil social y solidario del abogado unadista que adquiera durante la carrera, le permitirá desempeñarse luego como un asesor jurídico de tales grupos de personas o de los individuos integrantes de los mismos, al tiempo que le permitirán coadyuvar en la formulación de políticas públicas y la elaboración de decisiones normativas o la promoción de decisiones judiciales de alcance general que permitan atender a dicha población. </w:t>
      </w:r>
    </w:p>
    <w:p w14:paraId="4DC825BD" w14:textId="77777777" w:rsidR="00A9447B" w:rsidRPr="00FE77E7" w:rsidRDefault="00A9447B" w:rsidP="00A9447B">
      <w:pPr>
        <w:pStyle w:val="Textocomentario"/>
        <w:rPr>
          <w:rFonts w:ascii="Arial" w:hAnsi="Arial" w:cs="Arial"/>
          <w:sz w:val="24"/>
          <w:szCs w:val="24"/>
        </w:rPr>
      </w:pPr>
    </w:p>
    <w:p w14:paraId="125CAA3D" w14:textId="77777777" w:rsidR="00A9447B" w:rsidRPr="00A9447B" w:rsidRDefault="00A9447B" w:rsidP="00A9447B">
      <w:pPr>
        <w:pStyle w:val="Textocomentario"/>
        <w:rPr>
          <w:rFonts w:ascii="Arial" w:hAnsi="Arial" w:cs="Arial"/>
          <w:sz w:val="24"/>
          <w:szCs w:val="24"/>
        </w:rPr>
      </w:pPr>
      <w:r w:rsidRPr="00FE77E7">
        <w:rPr>
          <w:rFonts w:ascii="Arial" w:hAnsi="Arial" w:cs="Arial"/>
          <w:sz w:val="24"/>
          <w:szCs w:val="24"/>
        </w:rPr>
        <w:t xml:space="preserve">Un abogado unadista debe ser un promotor social y por lo mismo estará habilitado para ser más adelante un gestor social con el propósito de servir a la comunidad de su medio y de su tiempo en la resolución tanto de los problemas jurídicos personales y familiares de la gente y por lo tanto asociados a sus derechos subjetivos o de grupo, así como de los problemas sociales del grupo o grupos a los cuales esa gente pertenece relacionados con los derechos colectivos e interes difusos.  Debe ser, en suma, un abogado de la gente, desde los distintos roles que cumpla, sea en el sector público o en el privado, bien como asesor, litigante, investigador, gestor público o administrador de justicia.  </w:t>
      </w:r>
    </w:p>
    <w:p w14:paraId="07FBB331" w14:textId="77777777" w:rsidR="00785047" w:rsidRPr="00FE77E7" w:rsidRDefault="00785047" w:rsidP="00785047">
      <w:pPr>
        <w:jc w:val="both"/>
        <w:rPr>
          <w:rFonts w:ascii="Arial" w:hAnsi="Arial" w:cs="Arial"/>
        </w:rPr>
      </w:pPr>
    </w:p>
    <w:p w14:paraId="5E1607C9" w14:textId="77777777" w:rsidR="00D16DF5" w:rsidRPr="00FE77E7" w:rsidRDefault="00D16DF5" w:rsidP="00785047">
      <w:pPr>
        <w:jc w:val="center"/>
        <w:rPr>
          <w:rFonts w:ascii="Arial" w:hAnsi="Arial" w:cs="Arial"/>
          <w:b/>
        </w:rPr>
      </w:pPr>
    </w:p>
    <w:p w14:paraId="0E359193" w14:textId="77777777" w:rsidR="00785047" w:rsidRPr="00FE77E7" w:rsidRDefault="00785047" w:rsidP="00785047">
      <w:pPr>
        <w:jc w:val="center"/>
        <w:rPr>
          <w:rFonts w:ascii="Arial" w:hAnsi="Arial" w:cs="Arial"/>
          <w:b/>
        </w:rPr>
      </w:pPr>
      <w:r w:rsidRPr="00FE77E7">
        <w:rPr>
          <w:rFonts w:ascii="Arial" w:hAnsi="Arial" w:cs="Arial"/>
          <w:b/>
        </w:rPr>
        <w:t>CONDICIÓN 7</w:t>
      </w:r>
    </w:p>
    <w:p w14:paraId="381E68EE" w14:textId="77777777" w:rsidR="00785047" w:rsidRPr="00FE77E7" w:rsidRDefault="00785047" w:rsidP="00785047">
      <w:pPr>
        <w:jc w:val="center"/>
        <w:rPr>
          <w:rFonts w:ascii="Arial" w:hAnsi="Arial" w:cs="Arial"/>
          <w:b/>
        </w:rPr>
      </w:pPr>
    </w:p>
    <w:p w14:paraId="01AC329B" w14:textId="77777777" w:rsidR="00D16DF5" w:rsidRPr="00FE77E7" w:rsidRDefault="00D16DF5" w:rsidP="00785047">
      <w:pPr>
        <w:jc w:val="center"/>
        <w:rPr>
          <w:rFonts w:ascii="Arial" w:hAnsi="Arial" w:cs="Arial"/>
          <w:b/>
        </w:rPr>
      </w:pPr>
    </w:p>
    <w:p w14:paraId="461E0401" w14:textId="77777777" w:rsidR="00785047" w:rsidRPr="00FE77E7" w:rsidRDefault="00785047" w:rsidP="00785047">
      <w:pPr>
        <w:jc w:val="both"/>
        <w:rPr>
          <w:rFonts w:ascii="Arial" w:hAnsi="Arial" w:cs="Arial"/>
          <w:b/>
        </w:rPr>
      </w:pPr>
      <w:r w:rsidRPr="00FE77E7">
        <w:rPr>
          <w:rFonts w:ascii="Arial" w:hAnsi="Arial" w:cs="Arial"/>
          <w:b/>
        </w:rPr>
        <w:t xml:space="preserve">7. </w:t>
      </w:r>
      <w:r w:rsidR="00843854" w:rsidRPr="00FE77E7">
        <w:rPr>
          <w:rFonts w:ascii="Arial" w:hAnsi="Arial" w:cs="Arial"/>
          <w:b/>
        </w:rPr>
        <w:t>PERSONAL DOCENTE</w:t>
      </w:r>
    </w:p>
    <w:p w14:paraId="088C6DD7" w14:textId="77777777" w:rsidR="00785047" w:rsidRPr="00FE77E7" w:rsidRDefault="00785047" w:rsidP="00785047">
      <w:pPr>
        <w:jc w:val="both"/>
        <w:rPr>
          <w:rFonts w:ascii="Arial" w:hAnsi="Arial" w:cs="Arial"/>
        </w:rPr>
      </w:pPr>
    </w:p>
    <w:p w14:paraId="0E5E8290" w14:textId="77777777" w:rsidR="00785047" w:rsidRPr="00FE77E7" w:rsidRDefault="00785047" w:rsidP="00785047">
      <w:pPr>
        <w:jc w:val="both"/>
        <w:rPr>
          <w:rFonts w:ascii="Arial" w:hAnsi="Arial" w:cs="Arial"/>
          <w:b/>
        </w:rPr>
      </w:pPr>
      <w:r w:rsidRPr="00FE77E7">
        <w:rPr>
          <w:rFonts w:ascii="Arial" w:hAnsi="Arial" w:cs="Arial"/>
          <w:b/>
        </w:rPr>
        <w:t>7.1. Estructura la organización docente</w:t>
      </w:r>
    </w:p>
    <w:p w14:paraId="5AC37D4B" w14:textId="77777777" w:rsidR="00785047" w:rsidRPr="00FE77E7" w:rsidRDefault="00785047" w:rsidP="00785047">
      <w:pPr>
        <w:jc w:val="both"/>
        <w:rPr>
          <w:rFonts w:ascii="Arial" w:hAnsi="Arial" w:cs="Arial"/>
          <w:b/>
        </w:rPr>
      </w:pPr>
    </w:p>
    <w:p w14:paraId="18AA7BD1" w14:textId="77777777" w:rsidR="00785047" w:rsidRPr="00FE77E7" w:rsidRDefault="00785047" w:rsidP="00785047">
      <w:pPr>
        <w:jc w:val="both"/>
        <w:rPr>
          <w:rFonts w:ascii="Arial" w:hAnsi="Arial" w:cs="Arial"/>
        </w:rPr>
      </w:pPr>
      <w:r w:rsidRPr="00FE77E7">
        <w:rPr>
          <w:rFonts w:ascii="Arial" w:hAnsi="Arial" w:cs="Arial"/>
        </w:rPr>
        <w:t>La UNAD cuenta con un Estatuto Docente, establecido por el Acuerdo No. 009 de 2006 de</w:t>
      </w:r>
      <w:r w:rsidR="00D57EC4" w:rsidRPr="00FE77E7">
        <w:rPr>
          <w:rFonts w:ascii="Arial" w:hAnsi="Arial" w:cs="Arial"/>
        </w:rPr>
        <w:t>l Consejo Superior Universitario</w:t>
      </w:r>
      <w:r w:rsidRPr="00FE77E7">
        <w:rPr>
          <w:rFonts w:ascii="Arial" w:hAnsi="Arial" w:cs="Arial"/>
        </w:rPr>
        <w:t xml:space="preserve">, que plasma aspectos como: el régimen de vinculación, promoción y escalafón docente, causas de retiro y todo lo relacionado con aspectos administrativos como derechos, deberes, régimen de </w:t>
      </w:r>
      <w:r w:rsidRPr="00FE77E7">
        <w:rPr>
          <w:rFonts w:ascii="Arial" w:hAnsi="Arial" w:cs="Arial"/>
        </w:rPr>
        <w:lastRenderedPageBreak/>
        <w:t>participación en los organismos de dirección, distinciones y estímulos, sistemas de evaluación de desempeño y régimen disciplinario.</w:t>
      </w:r>
    </w:p>
    <w:p w14:paraId="5F5CC509" w14:textId="77777777" w:rsidR="00785047" w:rsidRPr="00FE77E7" w:rsidRDefault="00785047" w:rsidP="00785047">
      <w:pPr>
        <w:jc w:val="both"/>
        <w:rPr>
          <w:rFonts w:ascii="Arial" w:hAnsi="Arial" w:cs="Arial"/>
        </w:rPr>
      </w:pPr>
    </w:p>
    <w:p w14:paraId="04FFC862" w14:textId="77777777" w:rsidR="00785047" w:rsidRPr="00FE77E7" w:rsidRDefault="00785047" w:rsidP="00785047">
      <w:pPr>
        <w:jc w:val="both"/>
        <w:rPr>
          <w:rFonts w:ascii="Arial" w:hAnsi="Arial" w:cs="Arial"/>
        </w:rPr>
      </w:pPr>
      <w:r w:rsidRPr="00FE77E7">
        <w:rPr>
          <w:rFonts w:ascii="Arial" w:hAnsi="Arial" w:cs="Arial"/>
        </w:rPr>
        <w:t>En general, el cuerpo académico de la UNAD está constituido por docentes, tutores, consejeros, coordinadores académicos nacionales de programas, coordinadores académicos, de investigación, de proyección social, de bienestar institucional, de educación permanente para cada una de las seccionales o zonas de la institución.</w:t>
      </w:r>
    </w:p>
    <w:p w14:paraId="63B71078" w14:textId="77777777" w:rsidR="00785047" w:rsidRPr="00FE77E7" w:rsidRDefault="00785047" w:rsidP="00785047">
      <w:pPr>
        <w:jc w:val="both"/>
        <w:rPr>
          <w:rFonts w:ascii="Arial" w:hAnsi="Arial" w:cs="Arial"/>
        </w:rPr>
      </w:pPr>
    </w:p>
    <w:p w14:paraId="00FFC6A1" w14:textId="77777777" w:rsidR="00785047" w:rsidRPr="00FE77E7" w:rsidRDefault="00785047" w:rsidP="00785047">
      <w:pPr>
        <w:jc w:val="both"/>
        <w:rPr>
          <w:rFonts w:ascii="Arial" w:hAnsi="Arial" w:cs="Arial"/>
        </w:rPr>
      </w:pPr>
      <w:r w:rsidRPr="00FE77E7">
        <w:rPr>
          <w:rFonts w:ascii="Arial" w:hAnsi="Arial" w:cs="Arial"/>
        </w:rPr>
        <w:t>Los docentes, tutores y consejeros tienen estricta ocupación académica en los campos de la docencia, la investigación y la proyección social, y los coordinadores, además de actividades específicas de tutoría, investigación y proyección social, desempeñan primordialmente funciones de gestión académica en cualquiera de estos campos.</w:t>
      </w:r>
    </w:p>
    <w:p w14:paraId="6F73CBB4" w14:textId="77777777" w:rsidR="00785047" w:rsidRPr="00FE77E7" w:rsidRDefault="00785047" w:rsidP="00785047">
      <w:pPr>
        <w:jc w:val="both"/>
        <w:rPr>
          <w:rFonts w:ascii="Arial" w:hAnsi="Arial" w:cs="Arial"/>
        </w:rPr>
      </w:pPr>
    </w:p>
    <w:p w14:paraId="485AA197" w14:textId="77777777" w:rsidR="009D3C99" w:rsidRPr="00FE77E7" w:rsidRDefault="009D3C99" w:rsidP="00785047">
      <w:pPr>
        <w:jc w:val="both"/>
        <w:rPr>
          <w:rFonts w:ascii="Arial" w:hAnsi="Arial" w:cs="Arial"/>
          <w:b/>
        </w:rPr>
      </w:pPr>
    </w:p>
    <w:p w14:paraId="57F60422" w14:textId="77777777" w:rsidR="00785047" w:rsidRPr="00FE77E7" w:rsidRDefault="00785047" w:rsidP="00785047">
      <w:pPr>
        <w:jc w:val="both"/>
        <w:rPr>
          <w:rFonts w:ascii="Arial" w:hAnsi="Arial" w:cs="Arial"/>
          <w:b/>
        </w:rPr>
      </w:pPr>
      <w:r w:rsidRPr="00FE77E7">
        <w:rPr>
          <w:rFonts w:ascii="Arial" w:hAnsi="Arial" w:cs="Arial"/>
          <w:b/>
        </w:rPr>
        <w:t>El sistema docente</w:t>
      </w:r>
    </w:p>
    <w:p w14:paraId="140963DF" w14:textId="77777777" w:rsidR="00D16DF5" w:rsidRPr="00FE77E7" w:rsidRDefault="00D16DF5" w:rsidP="00785047">
      <w:pPr>
        <w:jc w:val="both"/>
        <w:rPr>
          <w:rFonts w:ascii="Arial" w:hAnsi="Arial" w:cs="Arial"/>
        </w:rPr>
      </w:pPr>
    </w:p>
    <w:p w14:paraId="47491B7B" w14:textId="77777777" w:rsidR="00785047" w:rsidRPr="00FE77E7" w:rsidRDefault="00785047" w:rsidP="00785047">
      <w:pPr>
        <w:jc w:val="both"/>
        <w:rPr>
          <w:rFonts w:ascii="Arial" w:hAnsi="Arial" w:cs="Arial"/>
        </w:rPr>
      </w:pPr>
      <w:r w:rsidRPr="00FE77E7">
        <w:rPr>
          <w:rFonts w:ascii="Arial" w:hAnsi="Arial" w:cs="Arial"/>
        </w:rPr>
        <w:t>Las actividades docentes se centran en los procesos de planeación, diseño y actualización de currículos, elaboración y actualización de materiales didácticos, diseño de estrategias e indicadores de acompañamiento, asesoría, seguimiento a estudiantes, diseño y elaboración de sistemas e instrumentos de evaluación de procesos de aprendizaje, diseño de estrategias para las interactividades, investigación y proyección social.</w:t>
      </w:r>
    </w:p>
    <w:p w14:paraId="5AB023BC" w14:textId="77777777" w:rsidR="00785047" w:rsidRPr="00FE77E7" w:rsidRDefault="00785047" w:rsidP="00785047">
      <w:pPr>
        <w:jc w:val="both"/>
        <w:rPr>
          <w:rFonts w:ascii="Arial" w:hAnsi="Arial" w:cs="Arial"/>
        </w:rPr>
      </w:pPr>
    </w:p>
    <w:p w14:paraId="3257CC46" w14:textId="77777777" w:rsidR="009D3C99" w:rsidRPr="00FE77E7" w:rsidRDefault="009D3C99" w:rsidP="00785047">
      <w:pPr>
        <w:jc w:val="both"/>
        <w:rPr>
          <w:rFonts w:ascii="Arial" w:hAnsi="Arial" w:cs="Arial"/>
          <w:b/>
        </w:rPr>
      </w:pPr>
    </w:p>
    <w:p w14:paraId="6D445F43" w14:textId="77777777" w:rsidR="00785047" w:rsidRPr="00FE77E7" w:rsidRDefault="00785047" w:rsidP="00785047">
      <w:pPr>
        <w:jc w:val="both"/>
        <w:rPr>
          <w:rFonts w:ascii="Arial" w:hAnsi="Arial" w:cs="Arial"/>
          <w:b/>
        </w:rPr>
      </w:pPr>
      <w:r w:rsidRPr="00FE77E7">
        <w:rPr>
          <w:rFonts w:ascii="Arial" w:hAnsi="Arial" w:cs="Arial"/>
          <w:b/>
        </w:rPr>
        <w:t>El sistema tutorial</w:t>
      </w:r>
    </w:p>
    <w:p w14:paraId="73077244" w14:textId="77777777" w:rsidR="00785047" w:rsidRPr="00FE77E7" w:rsidRDefault="00785047" w:rsidP="00785047">
      <w:pPr>
        <w:jc w:val="both"/>
        <w:rPr>
          <w:rFonts w:ascii="Arial" w:hAnsi="Arial" w:cs="Arial"/>
        </w:rPr>
      </w:pPr>
    </w:p>
    <w:p w14:paraId="7FB78E50" w14:textId="77777777" w:rsidR="00785047" w:rsidRPr="00FE77E7" w:rsidRDefault="00785047" w:rsidP="00785047">
      <w:pPr>
        <w:jc w:val="both"/>
        <w:rPr>
          <w:rFonts w:ascii="Arial" w:hAnsi="Arial" w:cs="Arial"/>
        </w:rPr>
      </w:pPr>
      <w:r w:rsidRPr="00FE77E7">
        <w:rPr>
          <w:rFonts w:ascii="Arial" w:hAnsi="Arial" w:cs="Arial"/>
        </w:rPr>
        <w:t>El sistema tutorial tiene como propósito la ejecución y desarrollo de procesos de planeación y diseño de actividades académicas con fines formativos, de investigación y proyección social.</w:t>
      </w:r>
    </w:p>
    <w:p w14:paraId="3FDB9DC1" w14:textId="77777777" w:rsidR="00785047" w:rsidRPr="00FE77E7" w:rsidRDefault="00785047" w:rsidP="00785047">
      <w:pPr>
        <w:jc w:val="both"/>
        <w:rPr>
          <w:rFonts w:ascii="Arial" w:hAnsi="Arial" w:cs="Arial"/>
        </w:rPr>
      </w:pPr>
    </w:p>
    <w:p w14:paraId="673FD758" w14:textId="77777777" w:rsidR="00C95D53" w:rsidRPr="00FE77E7" w:rsidRDefault="00C95D53" w:rsidP="00785047">
      <w:pPr>
        <w:jc w:val="both"/>
        <w:rPr>
          <w:rFonts w:ascii="Arial" w:hAnsi="Arial" w:cs="Arial"/>
          <w:b/>
        </w:rPr>
      </w:pPr>
    </w:p>
    <w:p w14:paraId="173529D5" w14:textId="77777777" w:rsidR="00785047" w:rsidRPr="00FE77E7" w:rsidRDefault="00C95D53" w:rsidP="00785047">
      <w:pPr>
        <w:jc w:val="both"/>
        <w:rPr>
          <w:rFonts w:ascii="Arial" w:hAnsi="Arial" w:cs="Arial"/>
          <w:b/>
        </w:rPr>
      </w:pPr>
      <w:r w:rsidRPr="00FE77E7">
        <w:rPr>
          <w:rFonts w:ascii="Arial" w:hAnsi="Arial" w:cs="Arial"/>
          <w:b/>
        </w:rPr>
        <w:t>Coordinación del P</w:t>
      </w:r>
      <w:r w:rsidR="00785047" w:rsidRPr="00FE77E7">
        <w:rPr>
          <w:rFonts w:ascii="Arial" w:hAnsi="Arial" w:cs="Arial"/>
          <w:b/>
        </w:rPr>
        <w:t>rograma</w:t>
      </w:r>
      <w:r w:rsidRPr="00FE77E7">
        <w:rPr>
          <w:rFonts w:ascii="Arial" w:hAnsi="Arial" w:cs="Arial"/>
          <w:b/>
        </w:rPr>
        <w:t xml:space="preserve"> de Derecho</w:t>
      </w:r>
    </w:p>
    <w:p w14:paraId="6D928234" w14:textId="77777777" w:rsidR="00785047" w:rsidRPr="00FE77E7" w:rsidRDefault="00785047" w:rsidP="00785047">
      <w:pPr>
        <w:jc w:val="both"/>
        <w:rPr>
          <w:rFonts w:ascii="Arial" w:hAnsi="Arial" w:cs="Arial"/>
        </w:rPr>
      </w:pPr>
    </w:p>
    <w:p w14:paraId="2899FD14" w14:textId="77777777" w:rsidR="00C95D53" w:rsidRPr="00FE77E7" w:rsidRDefault="00785047" w:rsidP="00785047">
      <w:pPr>
        <w:jc w:val="both"/>
        <w:rPr>
          <w:rFonts w:ascii="Arial" w:hAnsi="Arial" w:cs="Arial"/>
        </w:rPr>
      </w:pPr>
      <w:r w:rsidRPr="00FE77E7">
        <w:rPr>
          <w:rFonts w:ascii="Arial" w:hAnsi="Arial" w:cs="Arial"/>
        </w:rPr>
        <w:t>Se propone</w:t>
      </w:r>
      <w:r w:rsidR="00C95D53" w:rsidRPr="00FE77E7">
        <w:rPr>
          <w:rFonts w:ascii="Arial" w:hAnsi="Arial" w:cs="Arial"/>
        </w:rPr>
        <w:t xml:space="preserve"> </w:t>
      </w:r>
      <w:r w:rsidR="001B6F54" w:rsidRPr="00FE77E7">
        <w:rPr>
          <w:rFonts w:ascii="Arial" w:hAnsi="Arial" w:cs="Arial"/>
        </w:rPr>
        <w:t>para el Programa un C</w:t>
      </w:r>
      <w:r w:rsidRPr="00FE77E7">
        <w:rPr>
          <w:rFonts w:ascii="Arial" w:hAnsi="Arial" w:cs="Arial"/>
        </w:rPr>
        <w:t xml:space="preserve">oordinador de tiempo completo, </w:t>
      </w:r>
      <w:r w:rsidR="00C95D53" w:rsidRPr="00FE77E7">
        <w:rPr>
          <w:rFonts w:ascii="Arial" w:hAnsi="Arial" w:cs="Arial"/>
        </w:rPr>
        <w:t xml:space="preserve">Abogado </w:t>
      </w:r>
      <w:r w:rsidRPr="00FE77E7">
        <w:rPr>
          <w:rFonts w:ascii="Arial" w:hAnsi="Arial" w:cs="Arial"/>
        </w:rPr>
        <w:t xml:space="preserve">con </w:t>
      </w:r>
      <w:r w:rsidR="00C95D53" w:rsidRPr="00FE77E7">
        <w:rPr>
          <w:rFonts w:ascii="Arial" w:hAnsi="Arial" w:cs="Arial"/>
        </w:rPr>
        <w:t>Maestría o D</w:t>
      </w:r>
      <w:r w:rsidRPr="00FE77E7">
        <w:rPr>
          <w:rFonts w:ascii="Arial" w:hAnsi="Arial" w:cs="Arial"/>
        </w:rPr>
        <w:t>octorado</w:t>
      </w:r>
      <w:r w:rsidR="001B6F54" w:rsidRPr="00FE77E7">
        <w:rPr>
          <w:rFonts w:ascii="Arial" w:hAnsi="Arial" w:cs="Arial"/>
        </w:rPr>
        <w:t>;</w:t>
      </w:r>
      <w:r w:rsidR="00C95D53" w:rsidRPr="00FE77E7">
        <w:rPr>
          <w:rFonts w:ascii="Arial" w:hAnsi="Arial" w:cs="Arial"/>
        </w:rPr>
        <w:t xml:space="preserve"> </w:t>
      </w:r>
      <w:r w:rsidR="007E12B5" w:rsidRPr="00FE77E7">
        <w:rPr>
          <w:rFonts w:ascii="Arial" w:hAnsi="Arial" w:cs="Arial"/>
        </w:rPr>
        <w:t xml:space="preserve">nueve </w:t>
      </w:r>
      <w:r w:rsidR="005466ED" w:rsidRPr="00FE77E7">
        <w:rPr>
          <w:rFonts w:ascii="Arial" w:hAnsi="Arial" w:cs="Arial"/>
        </w:rPr>
        <w:t>coordinadores</w:t>
      </w:r>
      <w:r w:rsidR="00C95D53" w:rsidRPr="00FE77E7">
        <w:rPr>
          <w:rFonts w:ascii="Arial" w:hAnsi="Arial" w:cs="Arial"/>
        </w:rPr>
        <w:t xml:space="preserve"> de área</w:t>
      </w:r>
      <w:r w:rsidR="001B6F54" w:rsidRPr="00FE77E7">
        <w:rPr>
          <w:rFonts w:ascii="Arial" w:hAnsi="Arial" w:cs="Arial"/>
        </w:rPr>
        <w:t>, abogados con especialización o Maestría; el Coordinador de investigación, Abogado con Maestría o Doctorado; el Coordinador de Consultorio Jurídico</w:t>
      </w:r>
      <w:r w:rsidR="00C95D53" w:rsidRPr="00FE77E7">
        <w:rPr>
          <w:rFonts w:ascii="Arial" w:hAnsi="Arial" w:cs="Arial"/>
        </w:rPr>
        <w:t xml:space="preserve"> </w:t>
      </w:r>
      <w:r w:rsidRPr="00FE77E7">
        <w:rPr>
          <w:rFonts w:ascii="Arial" w:hAnsi="Arial" w:cs="Arial"/>
        </w:rPr>
        <w:t xml:space="preserve">y </w:t>
      </w:r>
      <w:r w:rsidR="001B6F54" w:rsidRPr="00FE77E7">
        <w:rPr>
          <w:rFonts w:ascii="Arial" w:hAnsi="Arial" w:cs="Arial"/>
        </w:rPr>
        <w:t xml:space="preserve">demás prácticas, Abogado con Maestría  o Doctorado; </w:t>
      </w:r>
      <w:r w:rsidR="00D16DF5" w:rsidRPr="00FE77E7">
        <w:rPr>
          <w:rFonts w:ascii="Arial" w:hAnsi="Arial" w:cs="Arial"/>
        </w:rPr>
        <w:t xml:space="preserve">el Coordinador del Centro de Conciliación, Abogado con Maestría  o Doctorado; </w:t>
      </w:r>
      <w:r w:rsidR="001B6F54" w:rsidRPr="00FE77E7">
        <w:rPr>
          <w:rFonts w:ascii="Arial" w:hAnsi="Arial" w:cs="Arial"/>
        </w:rPr>
        <w:t xml:space="preserve">y, </w:t>
      </w:r>
      <w:r w:rsidR="00C95D53" w:rsidRPr="00FE77E7">
        <w:rPr>
          <w:rFonts w:ascii="Arial" w:hAnsi="Arial" w:cs="Arial"/>
        </w:rPr>
        <w:t xml:space="preserve">el grupo de </w:t>
      </w:r>
      <w:r w:rsidRPr="00FE77E7">
        <w:rPr>
          <w:rFonts w:ascii="Arial" w:hAnsi="Arial" w:cs="Arial"/>
        </w:rPr>
        <w:t>tutores</w:t>
      </w:r>
      <w:r w:rsidR="001B6F54" w:rsidRPr="00FE77E7">
        <w:rPr>
          <w:rFonts w:ascii="Arial" w:hAnsi="Arial" w:cs="Arial"/>
        </w:rPr>
        <w:t xml:space="preserve"> que deben ser profesionales especializados</w:t>
      </w:r>
      <w:r w:rsidRPr="00FE77E7">
        <w:rPr>
          <w:rFonts w:ascii="Arial" w:hAnsi="Arial" w:cs="Arial"/>
        </w:rPr>
        <w:t xml:space="preserve">. </w:t>
      </w:r>
    </w:p>
    <w:p w14:paraId="368EA93B" w14:textId="77777777" w:rsidR="00C95D53" w:rsidRPr="00FE77E7" w:rsidRDefault="00C95D53" w:rsidP="00785047">
      <w:pPr>
        <w:jc w:val="both"/>
        <w:rPr>
          <w:rFonts w:ascii="Arial" w:hAnsi="Arial" w:cs="Arial"/>
        </w:rPr>
      </w:pPr>
    </w:p>
    <w:p w14:paraId="19FF026B" w14:textId="77777777" w:rsidR="00785047" w:rsidRPr="00FE77E7" w:rsidRDefault="00785047" w:rsidP="00785047">
      <w:pPr>
        <w:jc w:val="both"/>
        <w:rPr>
          <w:rFonts w:ascii="Arial" w:hAnsi="Arial" w:cs="Arial"/>
        </w:rPr>
      </w:pPr>
      <w:r w:rsidRPr="00FE77E7">
        <w:rPr>
          <w:rFonts w:ascii="Arial" w:hAnsi="Arial" w:cs="Arial"/>
        </w:rPr>
        <w:t>Teniendo en cuenta el Estatuto Docente de la Normatividad Institucional a continuación se señalarán los elementos específicos que conforman el personal docente.</w:t>
      </w:r>
    </w:p>
    <w:p w14:paraId="670C8F5F" w14:textId="77777777" w:rsidR="00785047" w:rsidRPr="00FE77E7" w:rsidRDefault="00785047" w:rsidP="00785047">
      <w:pPr>
        <w:jc w:val="both"/>
        <w:rPr>
          <w:rFonts w:ascii="Arial" w:hAnsi="Arial" w:cs="Arial"/>
        </w:rPr>
      </w:pPr>
    </w:p>
    <w:p w14:paraId="67E51ACF" w14:textId="77777777" w:rsidR="001B6F54" w:rsidRPr="00FE77E7" w:rsidRDefault="001B6F54" w:rsidP="00785047">
      <w:pPr>
        <w:jc w:val="both"/>
        <w:rPr>
          <w:rFonts w:ascii="Arial" w:hAnsi="Arial" w:cs="Arial"/>
        </w:rPr>
      </w:pPr>
    </w:p>
    <w:p w14:paraId="5B42553C" w14:textId="77777777" w:rsidR="00785047" w:rsidRPr="00FE77E7" w:rsidRDefault="00785047" w:rsidP="00785047">
      <w:pPr>
        <w:jc w:val="both"/>
        <w:rPr>
          <w:rFonts w:ascii="Arial" w:hAnsi="Arial" w:cs="Arial"/>
          <w:b/>
        </w:rPr>
      </w:pPr>
      <w:r w:rsidRPr="00FE77E7">
        <w:rPr>
          <w:rFonts w:ascii="Arial" w:hAnsi="Arial" w:cs="Arial"/>
          <w:b/>
        </w:rPr>
        <w:t>Competencias básicas</w:t>
      </w:r>
    </w:p>
    <w:p w14:paraId="1ACCB711" w14:textId="77777777" w:rsidR="00785047" w:rsidRPr="00FE77E7" w:rsidRDefault="00785047" w:rsidP="00785047">
      <w:pPr>
        <w:jc w:val="both"/>
        <w:rPr>
          <w:rFonts w:ascii="Arial" w:hAnsi="Arial" w:cs="Arial"/>
        </w:rPr>
      </w:pPr>
    </w:p>
    <w:p w14:paraId="3A97B99A" w14:textId="77777777" w:rsidR="00785047" w:rsidRPr="00FE77E7" w:rsidRDefault="00D03E11" w:rsidP="00785047">
      <w:pPr>
        <w:jc w:val="both"/>
        <w:rPr>
          <w:rFonts w:ascii="Arial" w:hAnsi="Arial" w:cs="Arial"/>
        </w:rPr>
      </w:pPr>
      <w:r w:rsidRPr="00FE77E7">
        <w:rPr>
          <w:rFonts w:ascii="Arial" w:hAnsi="Arial" w:cs="Arial"/>
        </w:rPr>
        <w:t>Conforme al Estatuto Docente, contenido en  el Acuerdo número 009 del 26 de Octubre de 2006, s</w:t>
      </w:r>
      <w:r w:rsidR="00785047" w:rsidRPr="00FE77E7">
        <w:rPr>
          <w:rFonts w:ascii="Arial" w:hAnsi="Arial" w:cs="Arial"/>
        </w:rPr>
        <w:t>on competencias esenciales para la selección, nombramiento y promoción del personal docente de carrera de la Universidad Nacional Abierta y a Distancia, entre otras, las siguientes:</w:t>
      </w:r>
    </w:p>
    <w:p w14:paraId="69B82C26" w14:textId="77777777" w:rsidR="00785047" w:rsidRPr="00FE77E7" w:rsidRDefault="00785047" w:rsidP="00785047">
      <w:pPr>
        <w:jc w:val="both"/>
        <w:rPr>
          <w:rFonts w:ascii="Arial" w:hAnsi="Arial" w:cs="Arial"/>
        </w:rPr>
      </w:pPr>
    </w:p>
    <w:p w14:paraId="59829A86" w14:textId="77777777" w:rsidR="00D03E11" w:rsidRPr="00FE77E7" w:rsidRDefault="00785047" w:rsidP="00785047">
      <w:pPr>
        <w:jc w:val="both"/>
        <w:rPr>
          <w:rFonts w:ascii="Arial" w:hAnsi="Arial" w:cs="Arial"/>
        </w:rPr>
      </w:pPr>
      <w:r w:rsidRPr="00FE77E7">
        <w:rPr>
          <w:rFonts w:ascii="Arial" w:hAnsi="Arial" w:cs="Arial"/>
          <w:b/>
        </w:rPr>
        <w:t>Competencias Transversales (Básica</w:t>
      </w:r>
      <w:r w:rsidRPr="00FE77E7">
        <w:rPr>
          <w:rFonts w:ascii="Arial" w:hAnsi="Arial" w:cs="Arial"/>
        </w:rPr>
        <w:t>s)</w:t>
      </w:r>
      <w:r w:rsidR="00D03E11" w:rsidRPr="00FE77E7">
        <w:rPr>
          <w:rFonts w:ascii="Arial" w:hAnsi="Arial" w:cs="Arial"/>
        </w:rPr>
        <w:t>, esto es, C</w:t>
      </w:r>
      <w:r w:rsidRPr="00FE77E7">
        <w:rPr>
          <w:rFonts w:ascii="Arial" w:hAnsi="Arial" w:cs="Arial"/>
        </w:rPr>
        <w:t>ompetencia Esencial</w:t>
      </w:r>
      <w:r w:rsidR="00D03E11" w:rsidRPr="00FE77E7">
        <w:rPr>
          <w:rFonts w:ascii="Arial" w:hAnsi="Arial" w:cs="Arial"/>
        </w:rPr>
        <w:t xml:space="preserve">, que se ha traducir en un </w:t>
      </w:r>
      <w:r w:rsidRPr="00FE77E7">
        <w:rPr>
          <w:rFonts w:ascii="Arial" w:hAnsi="Arial" w:cs="Arial"/>
        </w:rPr>
        <w:t xml:space="preserve">Saber Hacer en contexto de los docentes. </w:t>
      </w:r>
    </w:p>
    <w:p w14:paraId="026EF607" w14:textId="77777777" w:rsidR="00D03E11" w:rsidRPr="00FE77E7" w:rsidRDefault="00D03E11" w:rsidP="00785047">
      <w:pPr>
        <w:jc w:val="both"/>
        <w:rPr>
          <w:rFonts w:ascii="Arial" w:hAnsi="Arial" w:cs="Arial"/>
        </w:rPr>
      </w:pPr>
    </w:p>
    <w:p w14:paraId="75E11ADE" w14:textId="77777777" w:rsidR="00785047" w:rsidRPr="00FE77E7" w:rsidRDefault="00D03E11" w:rsidP="00785047">
      <w:pPr>
        <w:jc w:val="both"/>
        <w:rPr>
          <w:rFonts w:ascii="Arial" w:hAnsi="Arial" w:cs="Arial"/>
        </w:rPr>
      </w:pPr>
      <w:r w:rsidRPr="00FE77E7">
        <w:rPr>
          <w:rFonts w:ascii="Arial" w:hAnsi="Arial" w:cs="Arial"/>
          <w:b/>
        </w:rPr>
        <w:t>Cognitivas:</w:t>
      </w:r>
      <w:r w:rsidRPr="00FE77E7">
        <w:rPr>
          <w:rFonts w:ascii="Arial" w:hAnsi="Arial" w:cs="Arial"/>
        </w:rPr>
        <w:t xml:space="preserve"> </w:t>
      </w:r>
      <w:r w:rsidR="00785047" w:rsidRPr="00FE77E7">
        <w:rPr>
          <w:rFonts w:ascii="Arial" w:hAnsi="Arial" w:cs="Arial"/>
        </w:rPr>
        <w:t>Proponen de manera proactiva, correlaciones y cambios paradigmáticos que garanticen pertinencia, coherencia e invariancia para la comprensión, interpretación, argumentación, explicación, tratamiento y transferencia de los fenómenos y elementos formales de una determinada situación cotidiana, referida tanto al campo de la vida diaria como al de los procesos académicos.</w:t>
      </w:r>
    </w:p>
    <w:p w14:paraId="57D0BCEC" w14:textId="77777777" w:rsidR="00785047" w:rsidRPr="00FE77E7" w:rsidRDefault="00785047" w:rsidP="00785047">
      <w:pPr>
        <w:jc w:val="both"/>
        <w:rPr>
          <w:rFonts w:ascii="Arial" w:hAnsi="Arial" w:cs="Arial"/>
        </w:rPr>
      </w:pPr>
    </w:p>
    <w:p w14:paraId="7DEC8777" w14:textId="77777777" w:rsidR="00785047" w:rsidRPr="00FE77E7" w:rsidRDefault="00785047" w:rsidP="00785047">
      <w:pPr>
        <w:jc w:val="both"/>
        <w:rPr>
          <w:rFonts w:ascii="Arial" w:hAnsi="Arial" w:cs="Arial"/>
        </w:rPr>
      </w:pPr>
      <w:r w:rsidRPr="00FE77E7">
        <w:rPr>
          <w:rFonts w:ascii="Arial" w:hAnsi="Arial" w:cs="Arial"/>
          <w:b/>
        </w:rPr>
        <w:t>Socio afectivas:</w:t>
      </w:r>
      <w:r w:rsidRPr="00FE77E7">
        <w:rPr>
          <w:rFonts w:ascii="Arial" w:hAnsi="Arial" w:cs="Arial"/>
        </w:rPr>
        <w:t xml:space="preserve"> establecen vínculos inspiradores de confianza y respeto con los demás miembros de la comunidad universitaria, y con las redes sociales de aprendizaje y conocimiento con las que se interrelacionan en los múltiples contextos, como base para la generación de ambientes y procesos formativos, investigativos y de proyección social. </w:t>
      </w:r>
    </w:p>
    <w:p w14:paraId="7615E959" w14:textId="77777777" w:rsidR="00785047" w:rsidRPr="00FE77E7" w:rsidRDefault="00785047" w:rsidP="00785047">
      <w:pPr>
        <w:jc w:val="both"/>
        <w:rPr>
          <w:rFonts w:ascii="Arial" w:hAnsi="Arial" w:cs="Arial"/>
        </w:rPr>
      </w:pPr>
    </w:p>
    <w:p w14:paraId="41A5E4C2" w14:textId="77777777" w:rsidR="00D03E11" w:rsidRPr="00FE77E7" w:rsidRDefault="00785047" w:rsidP="00785047">
      <w:pPr>
        <w:jc w:val="both"/>
        <w:rPr>
          <w:rFonts w:ascii="Arial" w:hAnsi="Arial" w:cs="Arial"/>
        </w:rPr>
      </w:pPr>
      <w:r w:rsidRPr="00FE77E7">
        <w:rPr>
          <w:rFonts w:ascii="Arial" w:hAnsi="Arial" w:cs="Arial"/>
          <w:b/>
        </w:rPr>
        <w:t>Comunicativas</w:t>
      </w:r>
      <w:r w:rsidR="00D03E11" w:rsidRPr="00FE77E7">
        <w:rPr>
          <w:rFonts w:ascii="Arial" w:hAnsi="Arial" w:cs="Arial"/>
          <w:b/>
        </w:rPr>
        <w:t>:</w:t>
      </w:r>
      <w:r w:rsidRPr="00FE77E7">
        <w:rPr>
          <w:rFonts w:ascii="Arial" w:hAnsi="Arial" w:cs="Arial"/>
          <w:b/>
        </w:rPr>
        <w:t xml:space="preserve"> </w:t>
      </w:r>
      <w:r w:rsidRPr="00FE77E7">
        <w:rPr>
          <w:rFonts w:ascii="Arial" w:hAnsi="Arial" w:cs="Arial"/>
        </w:rPr>
        <w:t xml:space="preserve">Utilizan estrategias dialógicas, constructivas e interactivas de carácter sincrónico o asincrónico, en uno o varios idiomas, para establecer vínculos de articulación con las redes sociales de aprendizaje y conocimiento con las que se interrelacionan en los múltiples contextos, para agregar valores a los lineamientos misionales de la Institución. </w:t>
      </w:r>
    </w:p>
    <w:p w14:paraId="1445AFD6" w14:textId="77777777" w:rsidR="00D03E11" w:rsidRPr="00FE77E7" w:rsidRDefault="00D03E11" w:rsidP="00785047">
      <w:pPr>
        <w:jc w:val="both"/>
        <w:rPr>
          <w:rFonts w:ascii="Arial" w:hAnsi="Arial" w:cs="Arial"/>
        </w:rPr>
      </w:pPr>
    </w:p>
    <w:p w14:paraId="5077518C" w14:textId="77777777" w:rsidR="00D03E11" w:rsidRPr="00FE77E7" w:rsidRDefault="00785047" w:rsidP="00785047">
      <w:pPr>
        <w:jc w:val="both"/>
        <w:rPr>
          <w:rFonts w:ascii="Arial" w:hAnsi="Arial" w:cs="Arial"/>
        </w:rPr>
      </w:pPr>
      <w:r w:rsidRPr="00FE77E7">
        <w:rPr>
          <w:rFonts w:ascii="Arial" w:hAnsi="Arial" w:cs="Arial"/>
          <w:b/>
        </w:rPr>
        <w:t>Pedagógicas</w:t>
      </w:r>
      <w:r w:rsidR="00D03E11" w:rsidRPr="00FE77E7">
        <w:rPr>
          <w:rFonts w:ascii="Arial" w:hAnsi="Arial" w:cs="Arial"/>
        </w:rPr>
        <w:t>:</w:t>
      </w:r>
      <w:r w:rsidRPr="00FE77E7">
        <w:rPr>
          <w:rFonts w:ascii="Arial" w:hAnsi="Arial" w:cs="Arial"/>
        </w:rPr>
        <w:t xml:space="preserve"> Diseñan y desarrollan actividades formativas de acompañamiento, de asesoría académica y de consejería, centradas en el aprendizaje, para potenciar de manera efectiva el estudio independiente y el fomento del pensamiento autónomo del estudiante, mediante el uso de las tecnologías de la información y la comunicación. </w:t>
      </w:r>
    </w:p>
    <w:p w14:paraId="0C805987" w14:textId="77777777" w:rsidR="00D03E11" w:rsidRPr="00FE77E7" w:rsidRDefault="00D03E11" w:rsidP="00785047">
      <w:pPr>
        <w:jc w:val="both"/>
        <w:rPr>
          <w:rFonts w:ascii="Arial" w:hAnsi="Arial" w:cs="Arial"/>
        </w:rPr>
      </w:pPr>
    </w:p>
    <w:p w14:paraId="32F75893" w14:textId="77777777" w:rsidR="00D03E11" w:rsidRPr="00FE77E7" w:rsidRDefault="00785047" w:rsidP="00785047">
      <w:pPr>
        <w:jc w:val="both"/>
        <w:rPr>
          <w:rFonts w:ascii="Arial" w:hAnsi="Arial" w:cs="Arial"/>
        </w:rPr>
      </w:pPr>
      <w:r w:rsidRPr="00FE77E7">
        <w:rPr>
          <w:rFonts w:ascii="Arial" w:hAnsi="Arial" w:cs="Arial"/>
          <w:b/>
        </w:rPr>
        <w:t>Didácticas</w:t>
      </w:r>
      <w:r w:rsidR="00D03E11" w:rsidRPr="00FE77E7">
        <w:rPr>
          <w:rFonts w:ascii="Arial" w:hAnsi="Arial" w:cs="Arial"/>
        </w:rPr>
        <w:t>:</w:t>
      </w:r>
      <w:r w:rsidRPr="00FE77E7">
        <w:rPr>
          <w:rFonts w:ascii="Arial" w:hAnsi="Arial" w:cs="Arial"/>
        </w:rPr>
        <w:t xml:space="preserve"> Diseñan de manera creativa e innovadora situaciones, actividades, materiales didácticos y objetos virtuales de aprendizaje, para la activación y desarrollo de los procesos de formación del estudiante. </w:t>
      </w:r>
    </w:p>
    <w:p w14:paraId="560DD2A6" w14:textId="77777777" w:rsidR="00D03E11" w:rsidRPr="00FE77E7" w:rsidRDefault="00D03E11" w:rsidP="00785047">
      <w:pPr>
        <w:jc w:val="both"/>
        <w:rPr>
          <w:rFonts w:ascii="Arial" w:hAnsi="Arial" w:cs="Arial"/>
        </w:rPr>
      </w:pPr>
    </w:p>
    <w:p w14:paraId="6B56FC93" w14:textId="77777777" w:rsidR="00D03E11" w:rsidRPr="00FE77E7" w:rsidRDefault="00785047" w:rsidP="00785047">
      <w:pPr>
        <w:jc w:val="both"/>
        <w:rPr>
          <w:rFonts w:ascii="Arial" w:hAnsi="Arial" w:cs="Arial"/>
        </w:rPr>
      </w:pPr>
      <w:r w:rsidRPr="00FE77E7">
        <w:rPr>
          <w:rFonts w:ascii="Arial" w:hAnsi="Arial" w:cs="Arial"/>
          <w:b/>
        </w:rPr>
        <w:t>Metodológicas</w:t>
      </w:r>
      <w:r w:rsidR="00D03E11" w:rsidRPr="00FE77E7">
        <w:rPr>
          <w:rFonts w:ascii="Arial" w:hAnsi="Arial" w:cs="Arial"/>
          <w:b/>
        </w:rPr>
        <w:t>:</w:t>
      </w:r>
      <w:r w:rsidRPr="00FE77E7">
        <w:rPr>
          <w:rFonts w:ascii="Arial" w:hAnsi="Arial" w:cs="Arial"/>
        </w:rPr>
        <w:t xml:space="preserve"> Diseñan y aplican estrategias, técnicas y herramientas, para la creación de ambientes favorables en los procesos de aprendizaje estudiantil y el desarrollo de actividades investigativas y de proyección social, acorde con la modalidad de la educación a distancia. </w:t>
      </w:r>
    </w:p>
    <w:p w14:paraId="03247E2E" w14:textId="77777777" w:rsidR="00D03E11" w:rsidRPr="00FE77E7" w:rsidRDefault="00D03E11" w:rsidP="00785047">
      <w:pPr>
        <w:jc w:val="both"/>
        <w:rPr>
          <w:rFonts w:ascii="Arial" w:hAnsi="Arial" w:cs="Arial"/>
        </w:rPr>
      </w:pPr>
    </w:p>
    <w:p w14:paraId="2A09580B" w14:textId="77777777" w:rsidR="00D03E11" w:rsidRPr="00FE77E7" w:rsidRDefault="00785047" w:rsidP="00785047">
      <w:pPr>
        <w:jc w:val="both"/>
        <w:rPr>
          <w:rFonts w:ascii="Arial" w:hAnsi="Arial" w:cs="Arial"/>
        </w:rPr>
      </w:pPr>
      <w:r w:rsidRPr="00FE77E7">
        <w:rPr>
          <w:rFonts w:ascii="Arial" w:hAnsi="Arial" w:cs="Arial"/>
          <w:b/>
        </w:rPr>
        <w:t>Tecnológicas</w:t>
      </w:r>
      <w:r w:rsidR="00D03E11" w:rsidRPr="00FE77E7">
        <w:rPr>
          <w:rFonts w:ascii="Arial" w:hAnsi="Arial" w:cs="Arial"/>
          <w:b/>
        </w:rPr>
        <w:t xml:space="preserve">: </w:t>
      </w:r>
      <w:r w:rsidRPr="00FE77E7">
        <w:rPr>
          <w:rFonts w:ascii="Arial" w:hAnsi="Arial" w:cs="Arial"/>
        </w:rPr>
        <w:t xml:space="preserve">Gestionan de manera adecuada y oportuna las herramientas telemáticas, por una parte como medio, para el procesamiento, tratamiento y </w:t>
      </w:r>
      <w:r w:rsidRPr="00FE77E7">
        <w:rPr>
          <w:rFonts w:ascii="Arial" w:hAnsi="Arial" w:cs="Arial"/>
        </w:rPr>
        <w:lastRenderedPageBreak/>
        <w:t xml:space="preserve">transferencia sistemática de la información y la comunicación y por otra, como mediación sincrónica o asincrónica, para generar y dinamizar procesos académicos, pedagógicos y didácticos en forma interactiva. </w:t>
      </w:r>
    </w:p>
    <w:p w14:paraId="438373B7" w14:textId="77777777" w:rsidR="00D03E11" w:rsidRPr="00FE77E7" w:rsidRDefault="00D03E11" w:rsidP="00785047">
      <w:pPr>
        <w:jc w:val="both"/>
        <w:rPr>
          <w:rFonts w:ascii="Arial" w:hAnsi="Arial" w:cs="Arial"/>
        </w:rPr>
      </w:pPr>
    </w:p>
    <w:p w14:paraId="24FB1C88" w14:textId="77777777" w:rsidR="00D03E11" w:rsidRPr="00FE77E7" w:rsidRDefault="00785047" w:rsidP="00785047">
      <w:pPr>
        <w:jc w:val="both"/>
        <w:rPr>
          <w:rFonts w:ascii="Arial" w:hAnsi="Arial" w:cs="Arial"/>
        </w:rPr>
      </w:pPr>
      <w:r w:rsidRPr="00FE77E7">
        <w:rPr>
          <w:rFonts w:ascii="Arial" w:hAnsi="Arial" w:cs="Arial"/>
          <w:b/>
        </w:rPr>
        <w:t>Disciplinares</w:t>
      </w:r>
      <w:r w:rsidR="00D03E11" w:rsidRPr="00FE77E7">
        <w:rPr>
          <w:rFonts w:ascii="Arial" w:hAnsi="Arial" w:cs="Arial"/>
          <w:b/>
        </w:rPr>
        <w:t>:</w:t>
      </w:r>
      <w:r w:rsidRPr="00FE77E7">
        <w:rPr>
          <w:rFonts w:ascii="Arial" w:hAnsi="Arial" w:cs="Arial"/>
        </w:rPr>
        <w:t xml:space="preserve"> Conocen y transfieren contenidos y saberes propios de una o varias disciplinas y profesiones, en el desarrollo de actividades y productos transdisciplinares, multidisciplinares e interdisciplinares y participa en redes académicas afines. </w:t>
      </w:r>
    </w:p>
    <w:p w14:paraId="50825A35" w14:textId="77777777" w:rsidR="00D03E11" w:rsidRPr="00FE77E7" w:rsidRDefault="00D03E11" w:rsidP="00785047">
      <w:pPr>
        <w:jc w:val="both"/>
        <w:rPr>
          <w:rFonts w:ascii="Arial" w:hAnsi="Arial" w:cs="Arial"/>
        </w:rPr>
      </w:pPr>
    </w:p>
    <w:p w14:paraId="33CB8410" w14:textId="77777777" w:rsidR="00D03E11" w:rsidRPr="00FE77E7" w:rsidRDefault="00785047" w:rsidP="00785047">
      <w:pPr>
        <w:jc w:val="both"/>
        <w:rPr>
          <w:rFonts w:ascii="Arial" w:hAnsi="Arial" w:cs="Arial"/>
        </w:rPr>
      </w:pPr>
      <w:r w:rsidRPr="00FE77E7">
        <w:rPr>
          <w:rFonts w:ascii="Arial" w:hAnsi="Arial" w:cs="Arial"/>
          <w:b/>
        </w:rPr>
        <w:t>Investigativas</w:t>
      </w:r>
      <w:r w:rsidR="00D03E11" w:rsidRPr="00FE77E7">
        <w:rPr>
          <w:rFonts w:ascii="Arial" w:hAnsi="Arial" w:cs="Arial"/>
          <w:b/>
        </w:rPr>
        <w:t>:</w:t>
      </w:r>
      <w:r w:rsidRPr="00FE77E7">
        <w:rPr>
          <w:rFonts w:ascii="Arial" w:hAnsi="Arial" w:cs="Arial"/>
        </w:rPr>
        <w:t xml:space="preserve"> Identifican requerimientos específicos de investigación a partir de problemáticas críticas y diseñan, elaboran y ejecutan proyectos con enfoques transdisciplinares, multidisciplinares o interdisciplinares. Comunitarias Promueven la participación solidaria de los miembros de una comunidad específica, para la solución de problemáticas críticas del contexto. </w:t>
      </w:r>
    </w:p>
    <w:p w14:paraId="2196275E" w14:textId="77777777" w:rsidR="00D03E11" w:rsidRPr="00FE77E7" w:rsidRDefault="00D03E11" w:rsidP="00785047">
      <w:pPr>
        <w:jc w:val="both"/>
        <w:rPr>
          <w:rFonts w:ascii="Arial" w:hAnsi="Arial" w:cs="Arial"/>
        </w:rPr>
      </w:pPr>
    </w:p>
    <w:p w14:paraId="1870F48D" w14:textId="77777777" w:rsidR="00785047" w:rsidRPr="00FE77E7" w:rsidRDefault="00785047" w:rsidP="00785047">
      <w:pPr>
        <w:jc w:val="both"/>
        <w:rPr>
          <w:rFonts w:ascii="Arial" w:hAnsi="Arial" w:cs="Arial"/>
        </w:rPr>
      </w:pPr>
      <w:r w:rsidRPr="00FE77E7">
        <w:rPr>
          <w:rFonts w:ascii="Arial" w:hAnsi="Arial" w:cs="Arial"/>
          <w:b/>
        </w:rPr>
        <w:t>Colaborativas</w:t>
      </w:r>
      <w:r w:rsidR="00D03E11" w:rsidRPr="00FE77E7">
        <w:rPr>
          <w:rFonts w:ascii="Arial" w:hAnsi="Arial" w:cs="Arial"/>
          <w:b/>
        </w:rPr>
        <w:t>:</w:t>
      </w:r>
      <w:r w:rsidRPr="00FE77E7">
        <w:rPr>
          <w:rFonts w:ascii="Arial" w:hAnsi="Arial" w:cs="Arial"/>
        </w:rPr>
        <w:t xml:space="preserve"> Participan o crean, de manera activa, redes colaborativas de docencia, tutoría, consejería, investigación o proyección social y redes académicas de trabajo.</w:t>
      </w:r>
    </w:p>
    <w:p w14:paraId="40628FED" w14:textId="77777777" w:rsidR="00785047" w:rsidRPr="00FE77E7" w:rsidRDefault="00785047" w:rsidP="00785047">
      <w:pPr>
        <w:jc w:val="both"/>
        <w:rPr>
          <w:rFonts w:ascii="Arial" w:hAnsi="Arial" w:cs="Arial"/>
        </w:rPr>
      </w:pPr>
    </w:p>
    <w:p w14:paraId="2038549C" w14:textId="77777777" w:rsidR="00785047" w:rsidRPr="00FE77E7" w:rsidRDefault="00785047" w:rsidP="00785047">
      <w:pPr>
        <w:jc w:val="both"/>
        <w:rPr>
          <w:rFonts w:ascii="Arial" w:hAnsi="Arial" w:cs="Arial"/>
        </w:rPr>
      </w:pPr>
    </w:p>
    <w:p w14:paraId="2C12B286" w14:textId="77777777" w:rsidR="00785047" w:rsidRPr="00FE77E7" w:rsidRDefault="00785047" w:rsidP="00785047">
      <w:pPr>
        <w:jc w:val="both"/>
        <w:rPr>
          <w:rFonts w:ascii="Arial" w:hAnsi="Arial" w:cs="Arial"/>
          <w:b/>
        </w:rPr>
      </w:pPr>
      <w:r w:rsidRPr="00FE77E7">
        <w:rPr>
          <w:rFonts w:ascii="Arial" w:hAnsi="Arial" w:cs="Arial"/>
          <w:b/>
        </w:rPr>
        <w:t>Requisitos para el docente de carrera</w:t>
      </w:r>
    </w:p>
    <w:p w14:paraId="64578DF4" w14:textId="77777777" w:rsidR="00785047" w:rsidRPr="00FE77E7" w:rsidRDefault="00785047" w:rsidP="00785047">
      <w:pPr>
        <w:jc w:val="both"/>
        <w:rPr>
          <w:rFonts w:ascii="Arial" w:hAnsi="Arial" w:cs="Arial"/>
        </w:rPr>
      </w:pPr>
    </w:p>
    <w:p w14:paraId="0DEDAA3A" w14:textId="77777777" w:rsidR="00785047" w:rsidRPr="00FE77E7" w:rsidRDefault="00785047" w:rsidP="00785047">
      <w:pPr>
        <w:jc w:val="both"/>
        <w:rPr>
          <w:rFonts w:ascii="Arial" w:hAnsi="Arial" w:cs="Arial"/>
        </w:rPr>
      </w:pPr>
      <w:r w:rsidRPr="00FE77E7">
        <w:rPr>
          <w:rFonts w:ascii="Arial" w:hAnsi="Arial" w:cs="Arial"/>
        </w:rPr>
        <w:t>Para ser nombrado docente de carrera, se requiere acreditar como mínimo título profesional universitario, haber sido seleccionado en concurso público de méritos, el cual, entre otros, deberá verificar las competencias bá</w:t>
      </w:r>
      <w:r w:rsidR="001B6F54" w:rsidRPr="00FE77E7">
        <w:rPr>
          <w:rFonts w:ascii="Arial" w:hAnsi="Arial" w:cs="Arial"/>
        </w:rPr>
        <w:t>sicas enunciadas en el E</w:t>
      </w:r>
      <w:r w:rsidRPr="00FE77E7">
        <w:rPr>
          <w:rFonts w:ascii="Arial" w:hAnsi="Arial" w:cs="Arial"/>
        </w:rPr>
        <w:t>statuto y cumplir con los demás requisitos exigidos por la ley.</w:t>
      </w:r>
    </w:p>
    <w:p w14:paraId="71A82BB7" w14:textId="77777777" w:rsidR="00D03E11" w:rsidRPr="00FE77E7" w:rsidRDefault="00D03E11" w:rsidP="00785047">
      <w:pPr>
        <w:jc w:val="both"/>
        <w:rPr>
          <w:rFonts w:ascii="Arial" w:hAnsi="Arial" w:cs="Arial"/>
        </w:rPr>
      </w:pPr>
    </w:p>
    <w:p w14:paraId="5BA1F19B" w14:textId="77777777" w:rsidR="00D03E11" w:rsidRPr="00FE77E7" w:rsidRDefault="00D03E11" w:rsidP="00785047">
      <w:pPr>
        <w:jc w:val="both"/>
        <w:rPr>
          <w:rFonts w:ascii="Arial" w:hAnsi="Arial" w:cs="Arial"/>
        </w:rPr>
      </w:pPr>
    </w:p>
    <w:p w14:paraId="6EBEB753" w14:textId="77777777" w:rsidR="00785047" w:rsidRPr="00FE77E7" w:rsidRDefault="00785047" w:rsidP="00785047">
      <w:pPr>
        <w:jc w:val="both"/>
        <w:rPr>
          <w:rFonts w:ascii="Arial" w:hAnsi="Arial" w:cs="Arial"/>
          <w:b/>
        </w:rPr>
      </w:pPr>
      <w:r w:rsidRPr="00FE77E7">
        <w:rPr>
          <w:rFonts w:ascii="Arial" w:hAnsi="Arial" w:cs="Arial"/>
          <w:b/>
        </w:rPr>
        <w:t>Reglamentación concurso y evaluación de méritos</w:t>
      </w:r>
    </w:p>
    <w:p w14:paraId="258BDA33" w14:textId="77777777" w:rsidR="00D03E11" w:rsidRPr="00FE77E7" w:rsidRDefault="00D03E11" w:rsidP="00785047">
      <w:pPr>
        <w:jc w:val="both"/>
        <w:rPr>
          <w:rFonts w:ascii="Arial" w:hAnsi="Arial" w:cs="Arial"/>
        </w:rPr>
      </w:pPr>
    </w:p>
    <w:p w14:paraId="013E9180" w14:textId="77777777" w:rsidR="00785047" w:rsidRPr="00FE77E7" w:rsidRDefault="00785047" w:rsidP="00785047">
      <w:pPr>
        <w:jc w:val="both"/>
        <w:rPr>
          <w:rFonts w:ascii="Arial" w:hAnsi="Arial" w:cs="Arial"/>
        </w:rPr>
      </w:pPr>
      <w:r w:rsidRPr="00FE77E7">
        <w:rPr>
          <w:rFonts w:ascii="Arial" w:hAnsi="Arial" w:cs="Arial"/>
        </w:rPr>
        <w:t>El concurso público de méritos y la evaluación de méritos se realiza</w:t>
      </w:r>
      <w:r w:rsidR="001B6F54" w:rsidRPr="00FE77E7">
        <w:rPr>
          <w:rFonts w:ascii="Arial" w:hAnsi="Arial" w:cs="Arial"/>
        </w:rPr>
        <w:t>n</w:t>
      </w:r>
      <w:r w:rsidRPr="00FE77E7">
        <w:rPr>
          <w:rFonts w:ascii="Arial" w:hAnsi="Arial" w:cs="Arial"/>
        </w:rPr>
        <w:t xml:space="preserve"> según </w:t>
      </w:r>
      <w:r w:rsidR="001B6F54" w:rsidRPr="00FE77E7">
        <w:rPr>
          <w:rFonts w:ascii="Arial" w:hAnsi="Arial" w:cs="Arial"/>
        </w:rPr>
        <w:t xml:space="preserve">la </w:t>
      </w:r>
      <w:r w:rsidRPr="00FE77E7">
        <w:rPr>
          <w:rFonts w:ascii="Arial" w:hAnsi="Arial" w:cs="Arial"/>
        </w:rPr>
        <w:t>reglamentación expedida por el Consejo Superior Universitario, el cual señala los casos en que se p</w:t>
      </w:r>
      <w:r w:rsidR="001B6F54" w:rsidRPr="00FE77E7">
        <w:rPr>
          <w:rFonts w:ascii="Arial" w:hAnsi="Arial" w:cs="Arial"/>
        </w:rPr>
        <w:t xml:space="preserve">uede </w:t>
      </w:r>
      <w:r w:rsidRPr="00FE77E7">
        <w:rPr>
          <w:rFonts w:ascii="Arial" w:hAnsi="Arial" w:cs="Arial"/>
        </w:rPr>
        <w:t>eximir del título a quienes demuestren haber realizado aportes significativos en el campo de la ciencia, la técnica, las artes o las humanidades.</w:t>
      </w:r>
    </w:p>
    <w:p w14:paraId="58608D1A" w14:textId="77777777" w:rsidR="00785047" w:rsidRPr="00FE77E7" w:rsidRDefault="00785047" w:rsidP="00785047">
      <w:pPr>
        <w:jc w:val="both"/>
        <w:rPr>
          <w:rFonts w:ascii="Arial" w:hAnsi="Arial" w:cs="Arial"/>
        </w:rPr>
      </w:pPr>
    </w:p>
    <w:p w14:paraId="0B1201BB" w14:textId="77777777" w:rsidR="00D03E11" w:rsidRPr="00FE77E7" w:rsidRDefault="00D03E11" w:rsidP="00785047">
      <w:pPr>
        <w:jc w:val="both"/>
        <w:rPr>
          <w:rFonts w:ascii="Arial" w:hAnsi="Arial" w:cs="Arial"/>
        </w:rPr>
      </w:pPr>
    </w:p>
    <w:p w14:paraId="4CD9155C" w14:textId="77777777" w:rsidR="00785047" w:rsidRPr="00FE77E7" w:rsidRDefault="00785047" w:rsidP="00785047">
      <w:pPr>
        <w:jc w:val="both"/>
        <w:rPr>
          <w:rFonts w:ascii="Arial" w:hAnsi="Arial" w:cs="Arial"/>
          <w:b/>
        </w:rPr>
      </w:pPr>
      <w:r w:rsidRPr="00FE77E7">
        <w:rPr>
          <w:rFonts w:ascii="Arial" w:hAnsi="Arial" w:cs="Arial"/>
          <w:b/>
        </w:rPr>
        <w:t>Nombramiento</w:t>
      </w:r>
    </w:p>
    <w:p w14:paraId="3F154DA1" w14:textId="77777777" w:rsidR="00785047" w:rsidRPr="00FE77E7" w:rsidRDefault="00785047" w:rsidP="00785047">
      <w:pPr>
        <w:jc w:val="both"/>
        <w:rPr>
          <w:rFonts w:ascii="Arial" w:hAnsi="Arial" w:cs="Arial"/>
        </w:rPr>
      </w:pPr>
    </w:p>
    <w:p w14:paraId="2F4FDFD9" w14:textId="77777777" w:rsidR="00785047" w:rsidRPr="00FE77E7" w:rsidRDefault="00785047" w:rsidP="00785047">
      <w:pPr>
        <w:jc w:val="both"/>
        <w:rPr>
          <w:rFonts w:ascii="Arial" w:hAnsi="Arial" w:cs="Arial"/>
        </w:rPr>
      </w:pPr>
      <w:r w:rsidRPr="00FE77E7">
        <w:rPr>
          <w:rFonts w:ascii="Arial" w:hAnsi="Arial" w:cs="Arial"/>
        </w:rPr>
        <w:t>El nombramient</w:t>
      </w:r>
      <w:r w:rsidR="001B6F54" w:rsidRPr="00FE77E7">
        <w:rPr>
          <w:rFonts w:ascii="Arial" w:hAnsi="Arial" w:cs="Arial"/>
        </w:rPr>
        <w:t>o del docente de carrera se hace</w:t>
      </w:r>
      <w:r w:rsidRPr="00FE77E7">
        <w:rPr>
          <w:rFonts w:ascii="Arial" w:hAnsi="Arial" w:cs="Arial"/>
        </w:rPr>
        <w:t xml:space="preserve"> media</w:t>
      </w:r>
      <w:r w:rsidR="001B6F54" w:rsidRPr="00FE77E7">
        <w:rPr>
          <w:rFonts w:ascii="Arial" w:hAnsi="Arial" w:cs="Arial"/>
        </w:rPr>
        <w:t>nte Resolución en la cual debe</w:t>
      </w:r>
      <w:r w:rsidRPr="00FE77E7">
        <w:rPr>
          <w:rFonts w:ascii="Arial" w:hAnsi="Arial" w:cs="Arial"/>
        </w:rPr>
        <w:t xml:space="preserve"> constar la dedicación y la unidad académica a la cual se adscribe. Una vez comunicada la designación, el docente dispon</w:t>
      </w:r>
      <w:r w:rsidR="001B6F54" w:rsidRPr="00FE77E7">
        <w:rPr>
          <w:rFonts w:ascii="Arial" w:hAnsi="Arial" w:cs="Arial"/>
        </w:rPr>
        <w:t>e</w:t>
      </w:r>
      <w:r w:rsidRPr="00FE77E7">
        <w:rPr>
          <w:rFonts w:ascii="Arial" w:hAnsi="Arial" w:cs="Arial"/>
        </w:rPr>
        <w:t xml:space="preserve"> de diez (10) días, contados a partir de la notificación del nombramiento, para manifestar su aceptación; y de veinte (20) días para tomar posesión del cargo, período que p</w:t>
      </w:r>
      <w:r w:rsidR="001B6F54" w:rsidRPr="00FE77E7">
        <w:rPr>
          <w:rFonts w:ascii="Arial" w:hAnsi="Arial" w:cs="Arial"/>
        </w:rPr>
        <w:t xml:space="preserve">uede </w:t>
      </w:r>
      <w:r w:rsidRPr="00FE77E7">
        <w:rPr>
          <w:rFonts w:ascii="Arial" w:hAnsi="Arial" w:cs="Arial"/>
        </w:rPr>
        <w:t>ser ampliado por una sola vez, previa solicitud justificada del docente y aceptación por parte de la Universidad.</w:t>
      </w:r>
    </w:p>
    <w:p w14:paraId="264B50D0" w14:textId="77777777" w:rsidR="00785047" w:rsidRPr="00FE77E7" w:rsidRDefault="00785047" w:rsidP="00785047">
      <w:pPr>
        <w:jc w:val="both"/>
        <w:rPr>
          <w:rFonts w:ascii="Arial" w:hAnsi="Arial" w:cs="Arial"/>
        </w:rPr>
      </w:pPr>
    </w:p>
    <w:p w14:paraId="32681241" w14:textId="77777777" w:rsidR="00D03E11" w:rsidRPr="00FE77E7" w:rsidRDefault="00D03E11" w:rsidP="00785047">
      <w:pPr>
        <w:jc w:val="both"/>
        <w:rPr>
          <w:rFonts w:ascii="Arial" w:hAnsi="Arial" w:cs="Arial"/>
        </w:rPr>
      </w:pPr>
    </w:p>
    <w:p w14:paraId="5D912785" w14:textId="77777777" w:rsidR="00785047" w:rsidRPr="00FE77E7" w:rsidRDefault="00785047" w:rsidP="00785047">
      <w:pPr>
        <w:jc w:val="both"/>
        <w:rPr>
          <w:rFonts w:ascii="Arial" w:hAnsi="Arial" w:cs="Arial"/>
          <w:b/>
        </w:rPr>
      </w:pPr>
      <w:r w:rsidRPr="00FE77E7">
        <w:rPr>
          <w:rFonts w:ascii="Arial" w:hAnsi="Arial" w:cs="Arial"/>
          <w:b/>
        </w:rPr>
        <w:t>Período de prueba</w:t>
      </w:r>
    </w:p>
    <w:p w14:paraId="24A60657" w14:textId="77777777" w:rsidR="00785047" w:rsidRPr="00FE77E7" w:rsidRDefault="00785047" w:rsidP="00785047">
      <w:pPr>
        <w:jc w:val="both"/>
        <w:rPr>
          <w:rFonts w:ascii="Arial" w:hAnsi="Arial" w:cs="Arial"/>
        </w:rPr>
      </w:pPr>
    </w:p>
    <w:p w14:paraId="104DF619" w14:textId="77777777" w:rsidR="00785047" w:rsidRPr="00FE77E7" w:rsidRDefault="00785047" w:rsidP="00785047">
      <w:pPr>
        <w:jc w:val="both"/>
        <w:rPr>
          <w:rFonts w:ascii="Arial" w:hAnsi="Arial" w:cs="Arial"/>
        </w:rPr>
      </w:pPr>
      <w:r w:rsidRPr="00FE77E7">
        <w:rPr>
          <w:rFonts w:ascii="Arial" w:hAnsi="Arial" w:cs="Arial"/>
        </w:rPr>
        <w:t xml:space="preserve">Todo nombramiento se </w:t>
      </w:r>
      <w:r w:rsidR="001B6F54" w:rsidRPr="00FE77E7">
        <w:rPr>
          <w:rFonts w:ascii="Arial" w:hAnsi="Arial" w:cs="Arial"/>
        </w:rPr>
        <w:t xml:space="preserve">debe hacer </w:t>
      </w:r>
      <w:r w:rsidRPr="00FE77E7">
        <w:rPr>
          <w:rFonts w:ascii="Arial" w:hAnsi="Arial" w:cs="Arial"/>
        </w:rPr>
        <w:t xml:space="preserve">en período de prueba por el término de un año, durante el cual el docente nombrado </w:t>
      </w:r>
      <w:r w:rsidR="001B6F54" w:rsidRPr="00FE77E7">
        <w:rPr>
          <w:rFonts w:ascii="Arial" w:hAnsi="Arial" w:cs="Arial"/>
        </w:rPr>
        <w:t xml:space="preserve">debe </w:t>
      </w:r>
      <w:r w:rsidRPr="00FE77E7">
        <w:rPr>
          <w:rFonts w:ascii="Arial" w:hAnsi="Arial" w:cs="Arial"/>
        </w:rPr>
        <w:t xml:space="preserve">ser evaluado según </w:t>
      </w:r>
      <w:r w:rsidR="001B6F54" w:rsidRPr="00FE77E7">
        <w:rPr>
          <w:rFonts w:ascii="Arial" w:hAnsi="Arial" w:cs="Arial"/>
        </w:rPr>
        <w:t xml:space="preserve">.la </w:t>
      </w:r>
      <w:r w:rsidRPr="00FE77E7">
        <w:rPr>
          <w:rFonts w:ascii="Arial" w:hAnsi="Arial" w:cs="Arial"/>
        </w:rPr>
        <w:t xml:space="preserve">reglamentación que para </w:t>
      </w:r>
      <w:r w:rsidR="001B6F54" w:rsidRPr="00FE77E7">
        <w:rPr>
          <w:rFonts w:ascii="Arial" w:hAnsi="Arial" w:cs="Arial"/>
        </w:rPr>
        <w:t xml:space="preserve">tal </w:t>
      </w:r>
      <w:r w:rsidRPr="00FE77E7">
        <w:rPr>
          <w:rFonts w:ascii="Arial" w:hAnsi="Arial" w:cs="Arial"/>
        </w:rPr>
        <w:t>efecto expid</w:t>
      </w:r>
      <w:r w:rsidR="001B6F54" w:rsidRPr="00FE77E7">
        <w:rPr>
          <w:rFonts w:ascii="Arial" w:hAnsi="Arial" w:cs="Arial"/>
        </w:rPr>
        <w:t>e</w:t>
      </w:r>
      <w:r w:rsidRPr="00FE77E7">
        <w:rPr>
          <w:rFonts w:ascii="Arial" w:hAnsi="Arial" w:cs="Arial"/>
        </w:rPr>
        <w:t xml:space="preserve"> el Consejo Superior. En el transcurso de este término la vinculación del docente es de libre nombramiento y remoción.</w:t>
      </w:r>
    </w:p>
    <w:p w14:paraId="19E6E34B" w14:textId="77777777" w:rsidR="00785047" w:rsidRPr="00FE77E7" w:rsidRDefault="00785047" w:rsidP="00785047">
      <w:pPr>
        <w:jc w:val="both"/>
        <w:rPr>
          <w:rFonts w:ascii="Arial" w:hAnsi="Arial" w:cs="Arial"/>
        </w:rPr>
      </w:pPr>
    </w:p>
    <w:p w14:paraId="49AA6F4A" w14:textId="77777777" w:rsidR="00785047" w:rsidRPr="00FE77E7" w:rsidRDefault="00785047" w:rsidP="00785047">
      <w:pPr>
        <w:jc w:val="both"/>
        <w:rPr>
          <w:rFonts w:ascii="Arial" w:hAnsi="Arial" w:cs="Arial"/>
          <w:b/>
        </w:rPr>
      </w:pPr>
      <w:r w:rsidRPr="00FE77E7">
        <w:rPr>
          <w:rFonts w:ascii="Arial" w:hAnsi="Arial" w:cs="Arial"/>
          <w:b/>
        </w:rPr>
        <w:t>Escalafón docente</w:t>
      </w:r>
    </w:p>
    <w:p w14:paraId="2A7C48D2" w14:textId="77777777" w:rsidR="00785047" w:rsidRPr="00FE77E7" w:rsidRDefault="00785047" w:rsidP="00785047">
      <w:pPr>
        <w:jc w:val="both"/>
        <w:rPr>
          <w:rFonts w:ascii="Arial" w:hAnsi="Arial" w:cs="Arial"/>
        </w:rPr>
      </w:pPr>
    </w:p>
    <w:p w14:paraId="7D025915" w14:textId="77777777" w:rsidR="00D03E11" w:rsidRPr="00FE77E7" w:rsidRDefault="00785047" w:rsidP="00785047">
      <w:pPr>
        <w:jc w:val="both"/>
        <w:rPr>
          <w:rFonts w:ascii="Arial" w:hAnsi="Arial" w:cs="Arial"/>
        </w:rPr>
      </w:pPr>
      <w:r w:rsidRPr="00FE77E7">
        <w:rPr>
          <w:rFonts w:ascii="Arial" w:hAnsi="Arial" w:cs="Arial"/>
        </w:rPr>
        <w:t>El escalafón docente es un sistema de categorías académicas, a cada una de las cuales corresponden funciones, responsabilidades y prerrogativas. El ingreso del docente a la carrera se produc</w:t>
      </w:r>
      <w:r w:rsidR="001B6F54" w:rsidRPr="00FE77E7">
        <w:rPr>
          <w:rFonts w:ascii="Arial" w:hAnsi="Arial" w:cs="Arial"/>
        </w:rPr>
        <w:t>e</w:t>
      </w:r>
      <w:r w:rsidRPr="00FE77E7">
        <w:rPr>
          <w:rFonts w:ascii="Arial" w:hAnsi="Arial" w:cs="Arial"/>
        </w:rPr>
        <w:t xml:space="preserve"> con su nombramiento en una de las categorías del escalafón. El escalafón comprende las categorías de Docente auxiliar, Docente asistente, Docente asociado y Docente titular.</w:t>
      </w:r>
    </w:p>
    <w:p w14:paraId="5E206EB1" w14:textId="77777777" w:rsidR="00D03E11" w:rsidRPr="00FE77E7" w:rsidRDefault="00D03E11" w:rsidP="00785047">
      <w:pPr>
        <w:jc w:val="both"/>
        <w:rPr>
          <w:rFonts w:ascii="Arial" w:hAnsi="Arial" w:cs="Arial"/>
        </w:rPr>
      </w:pPr>
    </w:p>
    <w:p w14:paraId="1D436414" w14:textId="77777777" w:rsidR="00785047" w:rsidRPr="00FE77E7" w:rsidRDefault="00785047" w:rsidP="00785047">
      <w:pPr>
        <w:jc w:val="both"/>
        <w:rPr>
          <w:rFonts w:ascii="Arial" w:hAnsi="Arial" w:cs="Arial"/>
          <w:b/>
        </w:rPr>
      </w:pPr>
      <w:r w:rsidRPr="00FE77E7">
        <w:rPr>
          <w:rFonts w:ascii="Arial" w:hAnsi="Arial" w:cs="Arial"/>
          <w:b/>
        </w:rPr>
        <w:t xml:space="preserve">7.1.1. Titulación académica de los docentes </w:t>
      </w:r>
      <w:r w:rsidR="00D03E11" w:rsidRPr="00FE77E7">
        <w:rPr>
          <w:rFonts w:ascii="Arial" w:hAnsi="Arial" w:cs="Arial"/>
          <w:b/>
        </w:rPr>
        <w:t>c</w:t>
      </w:r>
      <w:r w:rsidRPr="00FE77E7">
        <w:rPr>
          <w:rFonts w:ascii="Arial" w:hAnsi="Arial" w:cs="Arial"/>
          <w:b/>
        </w:rPr>
        <w:t>on pertinencia en el programa</w:t>
      </w:r>
    </w:p>
    <w:p w14:paraId="3D631CB2" w14:textId="77777777" w:rsidR="00D57EC4" w:rsidRPr="00FE77E7" w:rsidRDefault="00D57EC4" w:rsidP="00785047">
      <w:pPr>
        <w:jc w:val="both"/>
        <w:rPr>
          <w:rFonts w:ascii="Arial" w:hAnsi="Arial" w:cs="Arial"/>
        </w:rPr>
      </w:pPr>
    </w:p>
    <w:p w14:paraId="1E50B2CE" w14:textId="77777777" w:rsidR="00785047" w:rsidRPr="00FE77E7" w:rsidRDefault="00785047" w:rsidP="00785047">
      <w:pPr>
        <w:jc w:val="both"/>
        <w:rPr>
          <w:rFonts w:ascii="Arial" w:hAnsi="Arial" w:cs="Arial"/>
        </w:rPr>
      </w:pPr>
      <w:r w:rsidRPr="00FE77E7">
        <w:rPr>
          <w:rFonts w:ascii="Arial" w:hAnsi="Arial" w:cs="Arial"/>
        </w:rPr>
        <w:t xml:space="preserve">Para el programa de </w:t>
      </w:r>
      <w:r w:rsidR="00D57EC4" w:rsidRPr="00FE77E7">
        <w:rPr>
          <w:rFonts w:ascii="Arial" w:hAnsi="Arial" w:cs="Arial"/>
        </w:rPr>
        <w:t>Derecho,</w:t>
      </w:r>
      <w:r w:rsidRPr="00FE77E7">
        <w:rPr>
          <w:rFonts w:ascii="Arial" w:hAnsi="Arial" w:cs="Arial"/>
        </w:rPr>
        <w:t xml:space="preserve"> se tendrán profesores con titulación académica acorde con la naturaleza del </w:t>
      </w:r>
      <w:r w:rsidR="009D3C99" w:rsidRPr="00FE77E7">
        <w:rPr>
          <w:rFonts w:ascii="Arial" w:hAnsi="Arial" w:cs="Arial"/>
        </w:rPr>
        <w:t>mismo</w:t>
      </w:r>
      <w:r w:rsidRPr="00FE77E7">
        <w:rPr>
          <w:rFonts w:ascii="Arial" w:hAnsi="Arial" w:cs="Arial"/>
        </w:rPr>
        <w:t xml:space="preserve">, </w:t>
      </w:r>
      <w:r w:rsidR="00D03E11" w:rsidRPr="00FE77E7">
        <w:rPr>
          <w:rFonts w:ascii="Arial" w:hAnsi="Arial" w:cs="Arial"/>
        </w:rPr>
        <w:t>con nivel –mínimo- de especialización</w:t>
      </w:r>
      <w:r w:rsidR="009D3C99" w:rsidRPr="00FE77E7">
        <w:rPr>
          <w:rFonts w:ascii="Arial" w:hAnsi="Arial" w:cs="Arial"/>
        </w:rPr>
        <w:t xml:space="preserve"> y en lo posible con </w:t>
      </w:r>
      <w:r w:rsidR="00D03E11" w:rsidRPr="00FE77E7">
        <w:rPr>
          <w:rFonts w:ascii="Arial" w:hAnsi="Arial" w:cs="Arial"/>
        </w:rPr>
        <w:t>maestría</w:t>
      </w:r>
      <w:r w:rsidR="009D3C99" w:rsidRPr="00FE77E7">
        <w:rPr>
          <w:rFonts w:ascii="Arial" w:hAnsi="Arial" w:cs="Arial"/>
        </w:rPr>
        <w:t xml:space="preserve"> o</w:t>
      </w:r>
      <w:r w:rsidR="00D03E11" w:rsidRPr="00FE77E7">
        <w:rPr>
          <w:rFonts w:ascii="Arial" w:hAnsi="Arial" w:cs="Arial"/>
        </w:rPr>
        <w:t xml:space="preserve"> doctorado</w:t>
      </w:r>
      <w:r w:rsidR="009D3C99" w:rsidRPr="00FE77E7">
        <w:rPr>
          <w:rFonts w:ascii="Arial" w:hAnsi="Arial" w:cs="Arial"/>
        </w:rPr>
        <w:t>, en todas las áreas del derecho: Constitucional, Administrativo, Internacional, Civil, Comercial, Laboral, Penal, Ambiental, Económico y Social.</w:t>
      </w:r>
      <w:r w:rsidRPr="00FE77E7">
        <w:rPr>
          <w:rFonts w:ascii="Arial" w:hAnsi="Arial" w:cs="Arial"/>
        </w:rPr>
        <w:t xml:space="preserve"> </w:t>
      </w:r>
    </w:p>
    <w:p w14:paraId="18E85005" w14:textId="77777777" w:rsidR="00785047" w:rsidRPr="00FE77E7" w:rsidRDefault="00785047" w:rsidP="00785047">
      <w:pPr>
        <w:jc w:val="both"/>
        <w:rPr>
          <w:rFonts w:ascii="Arial" w:hAnsi="Arial" w:cs="Arial"/>
        </w:rPr>
      </w:pPr>
    </w:p>
    <w:p w14:paraId="235298B9" w14:textId="77777777" w:rsidR="009D3C99" w:rsidRPr="00FE77E7" w:rsidRDefault="009D3C99" w:rsidP="00785047">
      <w:pPr>
        <w:jc w:val="both"/>
        <w:rPr>
          <w:rFonts w:ascii="Arial" w:hAnsi="Arial" w:cs="Arial"/>
        </w:rPr>
      </w:pPr>
    </w:p>
    <w:p w14:paraId="32B9C0EF" w14:textId="77777777" w:rsidR="00785047" w:rsidRPr="00FE77E7" w:rsidRDefault="00785047" w:rsidP="00785047">
      <w:pPr>
        <w:jc w:val="both"/>
        <w:rPr>
          <w:rFonts w:ascii="Arial" w:hAnsi="Arial" w:cs="Arial"/>
          <w:b/>
        </w:rPr>
      </w:pPr>
      <w:r w:rsidRPr="00FE77E7">
        <w:rPr>
          <w:rFonts w:ascii="Arial" w:hAnsi="Arial" w:cs="Arial"/>
          <w:b/>
        </w:rPr>
        <w:t>7.1.2. Docentes vinculados a proyectos de relación con el sector externo</w:t>
      </w:r>
    </w:p>
    <w:p w14:paraId="1B2B4E7E" w14:textId="77777777" w:rsidR="00785047" w:rsidRPr="00FE77E7" w:rsidRDefault="00785047" w:rsidP="00785047">
      <w:pPr>
        <w:jc w:val="both"/>
        <w:rPr>
          <w:rFonts w:ascii="Arial" w:hAnsi="Arial" w:cs="Arial"/>
        </w:rPr>
      </w:pPr>
    </w:p>
    <w:p w14:paraId="676EFE0E" w14:textId="77777777" w:rsidR="00785047" w:rsidRPr="00FE77E7" w:rsidRDefault="00785047" w:rsidP="00785047">
      <w:pPr>
        <w:jc w:val="both"/>
        <w:rPr>
          <w:rFonts w:ascii="Arial" w:hAnsi="Arial" w:cs="Arial"/>
        </w:rPr>
      </w:pPr>
      <w:r w:rsidRPr="00FE77E7">
        <w:rPr>
          <w:rFonts w:ascii="Arial" w:hAnsi="Arial" w:cs="Arial"/>
        </w:rPr>
        <w:t xml:space="preserve">Para el programa de </w:t>
      </w:r>
      <w:r w:rsidR="00D57EC4" w:rsidRPr="00FE77E7">
        <w:rPr>
          <w:rFonts w:ascii="Arial" w:hAnsi="Arial" w:cs="Arial"/>
        </w:rPr>
        <w:t xml:space="preserve">Derecho </w:t>
      </w:r>
      <w:r w:rsidRPr="00FE77E7">
        <w:rPr>
          <w:rFonts w:ascii="Arial" w:hAnsi="Arial" w:cs="Arial"/>
        </w:rPr>
        <w:t>se tendrán profesores vinculados a proyectos de relación con el sector externo o que tengan experiencia laboral específica referida a las actividades académicas que van a desarrollar, cuando sea del caso.</w:t>
      </w:r>
    </w:p>
    <w:p w14:paraId="28154776" w14:textId="77777777" w:rsidR="00785047" w:rsidRPr="00FE77E7" w:rsidRDefault="00785047" w:rsidP="00785047">
      <w:pPr>
        <w:jc w:val="both"/>
        <w:rPr>
          <w:rFonts w:ascii="Arial" w:hAnsi="Arial" w:cs="Arial"/>
        </w:rPr>
      </w:pPr>
    </w:p>
    <w:p w14:paraId="536354AE" w14:textId="77777777" w:rsidR="00785047" w:rsidRPr="00FE77E7" w:rsidRDefault="00785047" w:rsidP="00785047">
      <w:pPr>
        <w:jc w:val="both"/>
        <w:rPr>
          <w:rFonts w:ascii="Arial" w:hAnsi="Arial" w:cs="Arial"/>
        </w:rPr>
      </w:pPr>
    </w:p>
    <w:p w14:paraId="24B476BF" w14:textId="77777777" w:rsidR="00785047" w:rsidRPr="00FE77E7" w:rsidRDefault="00D03E11" w:rsidP="00785047">
      <w:pPr>
        <w:jc w:val="both"/>
        <w:rPr>
          <w:rFonts w:ascii="Arial" w:hAnsi="Arial" w:cs="Arial"/>
          <w:b/>
        </w:rPr>
      </w:pPr>
      <w:r w:rsidRPr="00FE77E7">
        <w:rPr>
          <w:rFonts w:ascii="Arial" w:hAnsi="Arial" w:cs="Arial"/>
          <w:b/>
        </w:rPr>
        <w:t>7.1.3</w:t>
      </w:r>
      <w:r w:rsidR="00785047" w:rsidRPr="00FE77E7">
        <w:rPr>
          <w:rFonts w:ascii="Arial" w:hAnsi="Arial" w:cs="Arial"/>
          <w:b/>
        </w:rPr>
        <w:t>. Dedicación de los docentes del programa</w:t>
      </w:r>
    </w:p>
    <w:p w14:paraId="3A3C4791" w14:textId="77777777" w:rsidR="00785047" w:rsidRPr="00FE77E7" w:rsidRDefault="00785047" w:rsidP="00785047">
      <w:pPr>
        <w:jc w:val="both"/>
        <w:rPr>
          <w:rFonts w:ascii="Arial" w:hAnsi="Arial" w:cs="Arial"/>
          <w:b/>
        </w:rPr>
      </w:pPr>
    </w:p>
    <w:p w14:paraId="359258C6" w14:textId="77777777" w:rsidR="00785047" w:rsidRPr="00FE77E7" w:rsidRDefault="00785047" w:rsidP="00785047">
      <w:pPr>
        <w:jc w:val="both"/>
        <w:rPr>
          <w:rFonts w:ascii="Arial" w:hAnsi="Arial" w:cs="Arial"/>
        </w:rPr>
      </w:pPr>
      <w:r w:rsidRPr="00FE77E7">
        <w:rPr>
          <w:rFonts w:ascii="Arial" w:hAnsi="Arial" w:cs="Arial"/>
        </w:rPr>
        <w:t>Los docentes de carrera tendrán dedicación de medio tiempo (20 horas) semanales, de tiempo completo (40 horas) semanales o de dedicación exclusiva con la Universidad. La dedicación exclusiva tendrá carácter temporal y se otorgará acorde a lo reglamentado por el Consejo Superior.</w:t>
      </w:r>
    </w:p>
    <w:p w14:paraId="4A646844" w14:textId="77777777" w:rsidR="00785047" w:rsidRPr="00FE77E7" w:rsidRDefault="00785047" w:rsidP="00785047">
      <w:pPr>
        <w:jc w:val="both"/>
        <w:rPr>
          <w:rFonts w:ascii="Arial" w:hAnsi="Arial" w:cs="Arial"/>
        </w:rPr>
      </w:pPr>
    </w:p>
    <w:p w14:paraId="0900C55C" w14:textId="77777777" w:rsidR="00785047" w:rsidRPr="00FE77E7" w:rsidRDefault="00785047" w:rsidP="00785047">
      <w:pPr>
        <w:jc w:val="both"/>
        <w:rPr>
          <w:rFonts w:ascii="Arial" w:hAnsi="Arial" w:cs="Arial"/>
        </w:rPr>
      </w:pPr>
      <w:r w:rsidRPr="00FE77E7">
        <w:rPr>
          <w:rFonts w:ascii="Arial" w:hAnsi="Arial" w:cs="Arial"/>
        </w:rPr>
        <w:t>Por su categoría de ley, podrán ser titulares, asociados, asistentes o auxiliares. Los docentes ocasionales podrán ser de tiempo completo o medio tiempo.</w:t>
      </w:r>
    </w:p>
    <w:p w14:paraId="7DA006ED" w14:textId="77777777" w:rsidR="00D57EC4" w:rsidRPr="00FE77E7" w:rsidRDefault="00D57EC4" w:rsidP="00785047">
      <w:pPr>
        <w:jc w:val="both"/>
        <w:rPr>
          <w:rFonts w:ascii="Arial" w:hAnsi="Arial" w:cs="Arial"/>
        </w:rPr>
      </w:pPr>
    </w:p>
    <w:p w14:paraId="7F36AE40" w14:textId="77777777" w:rsidR="00C35DFD" w:rsidRPr="00FE77E7" w:rsidRDefault="00C35DFD" w:rsidP="00785047">
      <w:pPr>
        <w:jc w:val="both"/>
        <w:rPr>
          <w:rFonts w:ascii="Arial" w:hAnsi="Arial" w:cs="Arial"/>
        </w:rPr>
      </w:pPr>
    </w:p>
    <w:p w14:paraId="6FC7CCB3" w14:textId="77777777" w:rsidR="00785047" w:rsidRPr="00FE77E7" w:rsidRDefault="00D03E11" w:rsidP="00785047">
      <w:pPr>
        <w:jc w:val="both"/>
        <w:rPr>
          <w:rFonts w:ascii="Arial" w:hAnsi="Arial" w:cs="Arial"/>
          <w:b/>
        </w:rPr>
      </w:pPr>
      <w:r w:rsidRPr="00FE77E7">
        <w:rPr>
          <w:rFonts w:ascii="Arial" w:hAnsi="Arial" w:cs="Arial"/>
          <w:b/>
        </w:rPr>
        <w:t>7.1.4</w:t>
      </w:r>
      <w:r w:rsidR="00785047" w:rsidRPr="00FE77E7">
        <w:rPr>
          <w:rFonts w:ascii="Arial" w:hAnsi="Arial" w:cs="Arial"/>
          <w:b/>
        </w:rPr>
        <w:t xml:space="preserve"> Distribución de los tiempos destinados por los docentes al desarrollo de actividades de investigación, docencia y proyección social o extensión</w:t>
      </w:r>
    </w:p>
    <w:p w14:paraId="5F04EE2E" w14:textId="77777777" w:rsidR="00785047" w:rsidRPr="00FE77E7" w:rsidRDefault="00785047" w:rsidP="00785047">
      <w:pPr>
        <w:jc w:val="both"/>
        <w:rPr>
          <w:rFonts w:ascii="Arial" w:hAnsi="Arial" w:cs="Arial"/>
          <w:b/>
        </w:rPr>
      </w:pPr>
    </w:p>
    <w:p w14:paraId="5B323DFD" w14:textId="77777777" w:rsidR="00785047" w:rsidRPr="00FE77E7" w:rsidRDefault="00785047" w:rsidP="00785047">
      <w:pPr>
        <w:jc w:val="both"/>
        <w:rPr>
          <w:rFonts w:ascii="Arial" w:hAnsi="Arial" w:cs="Arial"/>
        </w:rPr>
      </w:pPr>
      <w:r w:rsidRPr="00FE77E7">
        <w:rPr>
          <w:rFonts w:ascii="Arial" w:hAnsi="Arial" w:cs="Arial"/>
        </w:rPr>
        <w:lastRenderedPageBreak/>
        <w:t xml:space="preserve">Desde el concepto de la educación superior, un núcleo de profesores de tiempo completo o medio tiempo con experiencia acreditada en investigación, con formación de maestría o doctorado en el caso de los programas profesionales universitarios y de posgrado, o con especialización cuando se trate de programas técnicos profesionales y tecnológicos. Para el caso del programa </w:t>
      </w:r>
      <w:r w:rsidR="00C531BD" w:rsidRPr="00FE77E7">
        <w:rPr>
          <w:rFonts w:ascii="Arial" w:hAnsi="Arial" w:cs="Arial"/>
        </w:rPr>
        <w:t xml:space="preserve">de Derecho debe haber </w:t>
      </w:r>
      <w:r w:rsidRPr="00FE77E7">
        <w:rPr>
          <w:rFonts w:ascii="Arial" w:hAnsi="Arial" w:cs="Arial"/>
        </w:rPr>
        <w:t>un grupo de profesores, con los mayores niveles de formación posibles, con una distribución inicial de las actividades sustantivas de la educación.</w:t>
      </w:r>
    </w:p>
    <w:p w14:paraId="3181069A" w14:textId="77777777" w:rsidR="00D57EC4" w:rsidRPr="00FE77E7" w:rsidRDefault="00D57EC4" w:rsidP="00785047">
      <w:pPr>
        <w:jc w:val="both"/>
        <w:rPr>
          <w:rFonts w:ascii="Arial" w:hAnsi="Arial" w:cs="Arial"/>
        </w:rPr>
      </w:pPr>
    </w:p>
    <w:p w14:paraId="3DE706CE" w14:textId="77777777" w:rsidR="00785047" w:rsidRPr="00FE77E7" w:rsidRDefault="00785047" w:rsidP="00785047">
      <w:pPr>
        <w:jc w:val="both"/>
        <w:rPr>
          <w:rFonts w:ascii="Arial" w:hAnsi="Arial" w:cs="Arial"/>
        </w:rPr>
      </w:pPr>
      <w:r w:rsidRPr="00FE77E7">
        <w:rPr>
          <w:rFonts w:ascii="Arial" w:hAnsi="Arial" w:cs="Arial"/>
        </w:rPr>
        <w:t xml:space="preserve">Las funciones sustantivas de Formación, Investigación y Proyección Social en </w:t>
      </w:r>
      <w:r w:rsidR="00C531BD" w:rsidRPr="00FE77E7">
        <w:rPr>
          <w:rFonts w:ascii="Arial" w:hAnsi="Arial" w:cs="Arial"/>
        </w:rPr>
        <w:t>el Programa e</w:t>
      </w:r>
      <w:r w:rsidRPr="00FE77E7">
        <w:rPr>
          <w:rFonts w:ascii="Arial" w:hAnsi="Arial" w:cs="Arial"/>
        </w:rPr>
        <w:t>stán en cabeza de los profesores de tiempo completo y medio tiempo.</w:t>
      </w:r>
    </w:p>
    <w:p w14:paraId="62FCE3E7" w14:textId="77777777" w:rsidR="00D57EC4" w:rsidRPr="00FE77E7" w:rsidRDefault="00D57EC4" w:rsidP="00785047">
      <w:pPr>
        <w:jc w:val="both"/>
        <w:rPr>
          <w:rFonts w:ascii="Arial" w:hAnsi="Arial" w:cs="Arial"/>
        </w:rPr>
      </w:pPr>
    </w:p>
    <w:p w14:paraId="1ABFF14F" w14:textId="77777777" w:rsidR="00785047" w:rsidRPr="00FE77E7" w:rsidRDefault="00785047" w:rsidP="00785047">
      <w:pPr>
        <w:jc w:val="both"/>
        <w:rPr>
          <w:rFonts w:ascii="Arial" w:hAnsi="Arial" w:cs="Arial"/>
        </w:rPr>
      </w:pPr>
      <w:r w:rsidRPr="00FE77E7">
        <w:rPr>
          <w:rFonts w:ascii="Arial" w:hAnsi="Arial" w:cs="Arial"/>
        </w:rPr>
        <w:t>Para la atención a los estudiantes y el desarrollo de las actividades de docencia, investigación y proyección social</w:t>
      </w:r>
      <w:r w:rsidR="00C531BD" w:rsidRPr="00FE77E7">
        <w:rPr>
          <w:rFonts w:ascii="Arial" w:hAnsi="Arial" w:cs="Arial"/>
        </w:rPr>
        <w:t xml:space="preserve">, </w:t>
      </w:r>
      <w:r w:rsidRPr="00FE77E7">
        <w:rPr>
          <w:rFonts w:ascii="Arial" w:hAnsi="Arial" w:cs="Arial"/>
        </w:rPr>
        <w:t xml:space="preserve">se </w:t>
      </w:r>
      <w:r w:rsidR="00C531BD" w:rsidRPr="00FE77E7">
        <w:rPr>
          <w:rFonts w:ascii="Arial" w:hAnsi="Arial" w:cs="Arial"/>
        </w:rPr>
        <w:t>d</w:t>
      </w:r>
      <w:r w:rsidRPr="00FE77E7">
        <w:rPr>
          <w:rFonts w:ascii="Arial" w:hAnsi="Arial" w:cs="Arial"/>
        </w:rPr>
        <w:t>istribui</w:t>
      </w:r>
      <w:r w:rsidR="00C531BD" w:rsidRPr="00FE77E7">
        <w:rPr>
          <w:rFonts w:ascii="Arial" w:hAnsi="Arial" w:cs="Arial"/>
        </w:rPr>
        <w:t xml:space="preserve">rán </w:t>
      </w:r>
      <w:r w:rsidRPr="00FE77E7">
        <w:rPr>
          <w:rFonts w:ascii="Arial" w:hAnsi="Arial" w:cs="Arial"/>
        </w:rPr>
        <w:t xml:space="preserve">los tiempos de dedicación de los docentes </w:t>
      </w:r>
      <w:r w:rsidR="00C531BD" w:rsidRPr="00FE77E7">
        <w:rPr>
          <w:rFonts w:ascii="Arial" w:hAnsi="Arial" w:cs="Arial"/>
        </w:rPr>
        <w:t xml:space="preserve">que contrate </w:t>
      </w:r>
      <w:r w:rsidRPr="00FE77E7">
        <w:rPr>
          <w:rFonts w:ascii="Arial" w:hAnsi="Arial" w:cs="Arial"/>
        </w:rPr>
        <w:t>la UNAD con pertinencia en el programa de la siguiente forma:</w:t>
      </w:r>
    </w:p>
    <w:p w14:paraId="509915C0" w14:textId="77777777" w:rsidR="00785047" w:rsidRPr="00FE77E7" w:rsidRDefault="00785047" w:rsidP="00785047">
      <w:pPr>
        <w:jc w:val="both"/>
        <w:rPr>
          <w:rFonts w:ascii="Arial" w:hAnsi="Arial" w:cs="Arial"/>
          <w:b/>
        </w:rPr>
      </w:pPr>
    </w:p>
    <w:p w14:paraId="1BE44D7B" w14:textId="77777777" w:rsidR="00785047" w:rsidRPr="00FE77E7" w:rsidRDefault="00785047" w:rsidP="00785047">
      <w:pPr>
        <w:jc w:val="both"/>
        <w:rPr>
          <w:rFonts w:ascii="Arial" w:hAnsi="Arial" w:cs="Arial"/>
        </w:rPr>
      </w:pPr>
    </w:p>
    <w:p w14:paraId="207D1C49" w14:textId="77777777" w:rsidR="00785047" w:rsidRPr="00FE77E7" w:rsidRDefault="00785047" w:rsidP="00785047">
      <w:pPr>
        <w:jc w:val="both"/>
        <w:rPr>
          <w:rFonts w:ascii="Arial" w:hAnsi="Arial" w:cs="Arial"/>
          <w:b/>
        </w:rPr>
      </w:pPr>
      <w:r w:rsidRPr="00FE77E7">
        <w:rPr>
          <w:rFonts w:ascii="Arial" w:hAnsi="Arial" w:cs="Arial"/>
          <w:b/>
        </w:rPr>
        <w:t>7.1.</w:t>
      </w:r>
      <w:r w:rsidR="00C531BD" w:rsidRPr="00FE77E7">
        <w:rPr>
          <w:rFonts w:ascii="Arial" w:hAnsi="Arial" w:cs="Arial"/>
          <w:b/>
        </w:rPr>
        <w:t>5</w:t>
      </w:r>
      <w:r w:rsidRPr="00FE77E7">
        <w:rPr>
          <w:rFonts w:ascii="Arial" w:hAnsi="Arial" w:cs="Arial"/>
          <w:b/>
        </w:rPr>
        <w:t xml:space="preserve"> Plan de capacitación de los docentes vinculados al programa</w:t>
      </w:r>
    </w:p>
    <w:p w14:paraId="7AB2E3A0" w14:textId="77777777" w:rsidR="006A4DE0" w:rsidRPr="00FE77E7" w:rsidRDefault="006A4DE0" w:rsidP="00C531BD">
      <w:pPr>
        <w:jc w:val="both"/>
        <w:rPr>
          <w:rFonts w:ascii="Arial" w:hAnsi="Arial" w:cs="Arial"/>
        </w:rPr>
      </w:pPr>
    </w:p>
    <w:p w14:paraId="3BD3596D" w14:textId="77777777" w:rsidR="00C531BD" w:rsidRPr="00FE77E7" w:rsidRDefault="00C531BD" w:rsidP="00C531BD">
      <w:pPr>
        <w:jc w:val="both"/>
        <w:rPr>
          <w:rFonts w:ascii="Arial" w:hAnsi="Arial" w:cs="Arial"/>
        </w:rPr>
      </w:pPr>
      <w:r w:rsidRPr="00FE77E7">
        <w:rPr>
          <w:rFonts w:ascii="Arial" w:hAnsi="Arial" w:cs="Arial"/>
        </w:rPr>
        <w:t>Todos los docentes deben realizar el curso de Formación de Formadores, que les entrega competencias específicas para afrontar todo el proceso de la educación a distancia con mediaciones virtuales.</w:t>
      </w:r>
    </w:p>
    <w:p w14:paraId="361A7E71" w14:textId="77777777" w:rsidR="00785047" w:rsidRPr="00FE77E7" w:rsidRDefault="00785047" w:rsidP="00785047">
      <w:pPr>
        <w:jc w:val="both"/>
        <w:rPr>
          <w:rFonts w:ascii="Arial" w:hAnsi="Arial" w:cs="Arial"/>
        </w:rPr>
      </w:pPr>
    </w:p>
    <w:p w14:paraId="317198B5" w14:textId="77777777" w:rsidR="00785047" w:rsidRPr="00FE77E7" w:rsidRDefault="00C531BD" w:rsidP="00785047">
      <w:pPr>
        <w:jc w:val="both"/>
        <w:rPr>
          <w:rFonts w:ascii="Arial" w:hAnsi="Arial" w:cs="Arial"/>
        </w:rPr>
      </w:pPr>
      <w:r w:rsidRPr="00FE77E7">
        <w:rPr>
          <w:rFonts w:ascii="Arial" w:hAnsi="Arial" w:cs="Arial"/>
        </w:rPr>
        <w:t xml:space="preserve">Además, deberá tenerse en cuenta para su aplicación el </w:t>
      </w:r>
      <w:r w:rsidR="00785047" w:rsidRPr="00FE77E7">
        <w:rPr>
          <w:rFonts w:ascii="Arial" w:hAnsi="Arial" w:cs="Arial"/>
        </w:rPr>
        <w:t xml:space="preserve">Acuerdo No. 003 del 1 de abril de 2008, el Consejo Académico de la Universidad Nacional Abierta y a Distancia, </w:t>
      </w:r>
      <w:r w:rsidRPr="00FE77E7">
        <w:rPr>
          <w:rFonts w:ascii="Arial" w:hAnsi="Arial" w:cs="Arial"/>
        </w:rPr>
        <w:t xml:space="preserve">en el cual se </w:t>
      </w:r>
      <w:r w:rsidR="00785047" w:rsidRPr="00FE77E7">
        <w:rPr>
          <w:rFonts w:ascii="Arial" w:hAnsi="Arial" w:cs="Arial"/>
        </w:rPr>
        <w:t>establece</w:t>
      </w:r>
      <w:r w:rsidRPr="00FE77E7">
        <w:rPr>
          <w:rFonts w:ascii="Arial" w:hAnsi="Arial" w:cs="Arial"/>
        </w:rPr>
        <w:t>n</w:t>
      </w:r>
      <w:r w:rsidR="00785047" w:rsidRPr="00FE77E7">
        <w:rPr>
          <w:rFonts w:ascii="Arial" w:hAnsi="Arial" w:cs="Arial"/>
        </w:rPr>
        <w:t xml:space="preserve"> unas condiciones trascendentales para el ejercicio académico pedagógico del cuerpo académico, misional y administrativo de la UNAD.</w:t>
      </w:r>
    </w:p>
    <w:p w14:paraId="6DFC218E" w14:textId="77777777" w:rsidR="00C531BD" w:rsidRPr="00FE77E7" w:rsidRDefault="00C531BD" w:rsidP="00785047">
      <w:pPr>
        <w:jc w:val="both"/>
        <w:rPr>
          <w:rFonts w:ascii="Arial" w:hAnsi="Arial" w:cs="Arial"/>
        </w:rPr>
      </w:pPr>
    </w:p>
    <w:p w14:paraId="7CA04190" w14:textId="77777777" w:rsidR="00785047" w:rsidRPr="00FE77E7" w:rsidRDefault="00C531BD" w:rsidP="00785047">
      <w:pPr>
        <w:jc w:val="both"/>
        <w:rPr>
          <w:rFonts w:ascii="Arial" w:hAnsi="Arial" w:cs="Arial"/>
          <w:b/>
        </w:rPr>
      </w:pPr>
      <w:r w:rsidRPr="00FE77E7">
        <w:rPr>
          <w:rFonts w:ascii="Arial" w:hAnsi="Arial" w:cs="Arial"/>
          <w:b/>
        </w:rPr>
        <w:t>7.1.6</w:t>
      </w:r>
      <w:r w:rsidR="00785047" w:rsidRPr="00FE77E7">
        <w:rPr>
          <w:rFonts w:ascii="Arial" w:hAnsi="Arial" w:cs="Arial"/>
          <w:b/>
        </w:rPr>
        <w:t xml:space="preserve"> Mecanismos de acompañamiento y de seguimiento al desempeño de los docentes vinculados al desarrollo del programa en la metodología a distancia</w:t>
      </w:r>
    </w:p>
    <w:p w14:paraId="2B00309E" w14:textId="77777777" w:rsidR="00785047" w:rsidRPr="00FE77E7" w:rsidRDefault="00785047" w:rsidP="00785047">
      <w:pPr>
        <w:jc w:val="both"/>
        <w:rPr>
          <w:rFonts w:ascii="Arial" w:hAnsi="Arial" w:cs="Arial"/>
        </w:rPr>
      </w:pPr>
    </w:p>
    <w:p w14:paraId="4155E841" w14:textId="77777777" w:rsidR="00785047" w:rsidRPr="00FE77E7" w:rsidRDefault="00785047" w:rsidP="00785047">
      <w:pPr>
        <w:jc w:val="both"/>
        <w:rPr>
          <w:rFonts w:ascii="Arial" w:hAnsi="Arial" w:cs="Arial"/>
        </w:rPr>
      </w:pPr>
      <w:r w:rsidRPr="00FE77E7">
        <w:rPr>
          <w:rFonts w:ascii="Arial" w:hAnsi="Arial" w:cs="Arial"/>
        </w:rPr>
        <w:t>El est</w:t>
      </w:r>
      <w:r w:rsidR="00C531BD" w:rsidRPr="00FE77E7">
        <w:rPr>
          <w:rFonts w:ascii="Arial" w:hAnsi="Arial" w:cs="Arial"/>
        </w:rPr>
        <w:t>atuto Docente e</w:t>
      </w:r>
      <w:r w:rsidRPr="00FE77E7">
        <w:rPr>
          <w:rFonts w:ascii="Arial" w:hAnsi="Arial" w:cs="Arial"/>
        </w:rPr>
        <w:t xml:space="preserve">n su Artículo 40 establece como estímulos académicos la capacitación institucional, las distinciones, los reconocimientos en la hoja de vida, y la asignación de recursos para el desarrollo de proyectos específicos. El mismo estatuto en su Artículo 23, establece el carácter de comisión de estudio para los docentes de la UNAD. Por otra parte, existe el Sistema Nacional de Incentivos y </w:t>
      </w:r>
      <w:r w:rsidR="00C531BD" w:rsidRPr="00FE77E7">
        <w:rPr>
          <w:rFonts w:ascii="Arial" w:hAnsi="Arial" w:cs="Arial"/>
        </w:rPr>
        <w:t>Estímulos Educativos</w:t>
      </w:r>
      <w:r w:rsidRPr="00FE77E7">
        <w:rPr>
          <w:rFonts w:ascii="Arial" w:hAnsi="Arial" w:cs="Arial"/>
        </w:rPr>
        <w:t>, el cual se define como el conjunto interrelacionado y coherente de subsistemas, principios, programas, planes, procedimientos, recursos y actores que se relacionan entre sí e interactúan para lograr los objetivos que en materia de incentivos y estímulos se trace la institución. El sistema Nacional de Incentivos y Estímulos Educativos establece las condiciones que regulan las relaciones entre la Institución y los beneficiarios de estímulos educativos.</w:t>
      </w:r>
    </w:p>
    <w:p w14:paraId="17BBCAB3" w14:textId="77777777" w:rsidR="00785047" w:rsidRPr="00FE77E7" w:rsidRDefault="00785047" w:rsidP="00785047">
      <w:pPr>
        <w:jc w:val="both"/>
        <w:rPr>
          <w:rFonts w:ascii="Arial" w:hAnsi="Arial" w:cs="Arial"/>
        </w:rPr>
      </w:pPr>
    </w:p>
    <w:p w14:paraId="1A5BFAA3" w14:textId="77777777" w:rsidR="00785047" w:rsidRPr="00FE77E7" w:rsidRDefault="00D57EC4" w:rsidP="00785047">
      <w:pPr>
        <w:jc w:val="both"/>
        <w:rPr>
          <w:rFonts w:ascii="Arial" w:hAnsi="Arial" w:cs="Arial"/>
          <w:b/>
        </w:rPr>
      </w:pPr>
      <w:r w:rsidRPr="00FE77E7">
        <w:rPr>
          <w:rFonts w:ascii="Arial" w:hAnsi="Arial" w:cs="Arial"/>
          <w:b/>
        </w:rPr>
        <w:t>Remuneración por méritos</w:t>
      </w:r>
    </w:p>
    <w:p w14:paraId="55AB0F3D" w14:textId="77777777" w:rsidR="00785047" w:rsidRPr="00FE77E7" w:rsidRDefault="00785047" w:rsidP="00785047">
      <w:pPr>
        <w:jc w:val="both"/>
        <w:rPr>
          <w:rFonts w:ascii="Arial" w:hAnsi="Arial" w:cs="Arial"/>
        </w:rPr>
      </w:pPr>
    </w:p>
    <w:p w14:paraId="1E7470B4" w14:textId="77777777" w:rsidR="00785047" w:rsidRPr="00FE77E7" w:rsidRDefault="00785047" w:rsidP="00785047">
      <w:pPr>
        <w:jc w:val="both"/>
        <w:rPr>
          <w:rFonts w:ascii="Arial" w:hAnsi="Arial" w:cs="Arial"/>
        </w:rPr>
      </w:pPr>
      <w:r w:rsidRPr="00FE77E7">
        <w:rPr>
          <w:rFonts w:ascii="Arial" w:hAnsi="Arial" w:cs="Arial"/>
        </w:rPr>
        <w:t>La UNAD cuenta con documentos y acuerdos que contienen las políticas institucionales sobre la remuneración del personal docente; mediante e</w:t>
      </w:r>
      <w:r w:rsidR="00C531BD" w:rsidRPr="00FE77E7">
        <w:rPr>
          <w:rFonts w:ascii="Arial" w:hAnsi="Arial" w:cs="Arial"/>
        </w:rPr>
        <w:t>l Acuerdo 12 de 2006,</w:t>
      </w:r>
      <w:r w:rsidRPr="00FE77E7">
        <w:rPr>
          <w:rFonts w:ascii="Arial" w:hAnsi="Arial" w:cs="Arial"/>
        </w:rPr>
        <w:t xml:space="preserve"> que establece el estatuto del personal administrativo. El Sistema Nacional de Talento Humano es el encargado de realizar este proceso y se ajusta a las disposiciones legales. Realiza la nómina para todo el personal de la institución de acuerdo a su escalafón, formación profesional y tipo de vinculación. Realiza los aportes de seguridad social y parafiscal, que exige la ley y la liquidación de prestaciones sociales cuando lo amerite.</w:t>
      </w:r>
    </w:p>
    <w:p w14:paraId="74145F30" w14:textId="77777777" w:rsidR="00785047" w:rsidRPr="00FE77E7" w:rsidRDefault="00785047" w:rsidP="00785047">
      <w:pPr>
        <w:jc w:val="both"/>
        <w:rPr>
          <w:rFonts w:ascii="Arial" w:hAnsi="Arial" w:cs="Arial"/>
        </w:rPr>
      </w:pPr>
    </w:p>
    <w:p w14:paraId="4C949E50" w14:textId="77777777" w:rsidR="00785047" w:rsidRPr="00FE77E7" w:rsidRDefault="00785047" w:rsidP="00785047">
      <w:pPr>
        <w:jc w:val="both"/>
        <w:rPr>
          <w:rFonts w:ascii="Arial" w:hAnsi="Arial" w:cs="Arial"/>
        </w:rPr>
      </w:pPr>
      <w:r w:rsidRPr="00FE77E7">
        <w:rPr>
          <w:rFonts w:ascii="Arial" w:hAnsi="Arial" w:cs="Arial"/>
        </w:rPr>
        <w:t>Existe nivel de correspondencia entre la remuneración que reciben los docentes, establecida en las normas legales e institucionales vigentes, y la que reciben por sus servicios en el programa.</w:t>
      </w:r>
    </w:p>
    <w:p w14:paraId="7C8A2FDC" w14:textId="77777777" w:rsidR="00A31376" w:rsidRPr="00FE77E7" w:rsidRDefault="00A31376" w:rsidP="00785047">
      <w:pPr>
        <w:jc w:val="both"/>
        <w:rPr>
          <w:rFonts w:ascii="Arial" w:hAnsi="Arial" w:cs="Arial"/>
        </w:rPr>
      </w:pPr>
    </w:p>
    <w:p w14:paraId="5C5B1217" w14:textId="77777777" w:rsidR="00785047" w:rsidRPr="00FE77E7" w:rsidRDefault="00785047" w:rsidP="00785047">
      <w:pPr>
        <w:jc w:val="both"/>
        <w:rPr>
          <w:rFonts w:ascii="Arial" w:hAnsi="Arial" w:cs="Arial"/>
        </w:rPr>
      </w:pPr>
    </w:p>
    <w:p w14:paraId="2CD1F045" w14:textId="77777777" w:rsidR="00785047" w:rsidRDefault="003A2BF5" w:rsidP="00674854">
      <w:pPr>
        <w:jc w:val="center"/>
        <w:rPr>
          <w:rFonts w:ascii="Arial" w:hAnsi="Arial" w:cs="Arial"/>
          <w:b/>
        </w:rPr>
      </w:pPr>
      <w:r>
        <w:rPr>
          <w:rFonts w:ascii="Arial" w:hAnsi="Arial" w:cs="Arial"/>
          <w:b/>
        </w:rPr>
        <w:t>CONDICIÓN 8</w:t>
      </w:r>
    </w:p>
    <w:p w14:paraId="0CFB60D5" w14:textId="77777777" w:rsidR="003A2BF5" w:rsidRPr="00FE77E7" w:rsidRDefault="003A2BF5" w:rsidP="00674854">
      <w:pPr>
        <w:jc w:val="center"/>
        <w:rPr>
          <w:rFonts w:ascii="Arial" w:hAnsi="Arial" w:cs="Arial"/>
          <w:b/>
        </w:rPr>
      </w:pPr>
      <w:r>
        <w:rPr>
          <w:rFonts w:ascii="Arial" w:hAnsi="Arial" w:cs="Arial"/>
          <w:b/>
        </w:rPr>
        <w:t>MEDIOS EDUCATIVOS</w:t>
      </w:r>
    </w:p>
    <w:p w14:paraId="22BE9616" w14:textId="77777777" w:rsidR="00785047" w:rsidRDefault="00785047" w:rsidP="00674854">
      <w:pPr>
        <w:jc w:val="both"/>
        <w:rPr>
          <w:rFonts w:ascii="Arial" w:hAnsi="Arial" w:cs="Arial"/>
        </w:rPr>
      </w:pPr>
    </w:p>
    <w:p w14:paraId="04908125" w14:textId="77777777" w:rsidR="003A2BF5" w:rsidRPr="003A2BF5" w:rsidRDefault="003A2BF5" w:rsidP="003A2BF5">
      <w:pPr>
        <w:jc w:val="both"/>
        <w:rPr>
          <w:rFonts w:ascii="Arial" w:hAnsi="Arial" w:cs="Arial"/>
          <w:b/>
        </w:rPr>
      </w:pPr>
      <w:r w:rsidRPr="003A2BF5">
        <w:rPr>
          <w:rFonts w:ascii="Arial" w:hAnsi="Arial" w:cs="Arial"/>
          <w:b/>
        </w:rPr>
        <w:t>Política Institucional</w:t>
      </w:r>
    </w:p>
    <w:p w14:paraId="36B70FEE" w14:textId="77777777" w:rsidR="003A2BF5" w:rsidRPr="003A2BF5" w:rsidRDefault="003A2BF5" w:rsidP="003A2BF5">
      <w:pPr>
        <w:jc w:val="both"/>
        <w:rPr>
          <w:rFonts w:ascii="Arial" w:hAnsi="Arial" w:cs="Arial"/>
        </w:rPr>
      </w:pPr>
      <w:r w:rsidRPr="003A2BF5">
        <w:rPr>
          <w:rFonts w:ascii="Arial" w:hAnsi="Arial" w:cs="Arial"/>
        </w:rPr>
        <w:t xml:space="preserve">El modelo pedagógico unadista reconoce en los e-medios los soportes tecnológicos que sirven de base para el diseño de mediaciones, los cuales cumplen un papel importante en la modalidad de educación a distancia, ya que facilitan el manejo de los contenidos didácticos, las interacciones entre estudiantes y docentes y se constituyen en escenarios para la realización de prácticas y el desarrollo de procesos evaluativos. </w:t>
      </w:r>
    </w:p>
    <w:p w14:paraId="27EAECBD" w14:textId="77777777" w:rsidR="003A2BF5" w:rsidRPr="003A2BF5" w:rsidRDefault="003A2BF5" w:rsidP="003A2BF5">
      <w:pPr>
        <w:jc w:val="both"/>
        <w:rPr>
          <w:rFonts w:ascii="Arial" w:hAnsi="Arial" w:cs="Arial"/>
        </w:rPr>
      </w:pPr>
      <w:r w:rsidRPr="003A2BF5">
        <w:rPr>
          <w:rFonts w:ascii="Arial" w:hAnsi="Arial" w:cs="Arial"/>
        </w:rPr>
        <w:t>La Vicerrectoría de Medios y Mediaciones Pedagógicas, de acuerdo con el Estatuto Organizacional, se concibe como un componente estructural del metasistema UNAD; unidad misional responsable de dirigir, diseñar, producir y administrar los medios y mediaciones pedagógicas, propias de la modalidad de educación abierta, a distancia, en ambientes virtuales y del modelo pedagógico de la Universidad, mediante el diseño y ejecución de planes, programas y proyectos que respondan a la misión, objetivos y responsabilidades sustantivas de la institución. En este sentido, la VIMEP se constituye en la unidad misional que acompaña a través de procesos formativos, recursos y soporte tecnológico la gestión tecno-pedagógica en los programas de la UNAD.</w:t>
      </w:r>
    </w:p>
    <w:p w14:paraId="7A88C8E0" w14:textId="77777777" w:rsidR="003A2BF5" w:rsidRPr="003A2BF5" w:rsidRDefault="003A2BF5" w:rsidP="003A2BF5">
      <w:pPr>
        <w:jc w:val="both"/>
        <w:rPr>
          <w:rFonts w:ascii="Arial" w:hAnsi="Arial" w:cs="Arial"/>
        </w:rPr>
      </w:pPr>
      <w:r w:rsidRPr="003A2BF5">
        <w:rPr>
          <w:rFonts w:ascii="Arial" w:hAnsi="Arial" w:cs="Arial"/>
        </w:rPr>
        <w:t>De la misma manera, el Sistema de Gestión de Calidad de la UNAD define los procesos y procedimientos necesarios para la producción intelectual de materiales educativos, así como la gestión tecno-pedagógica en medios y mediaciones para la incorporación de medios como radio y televisión por internet, comunicación educativa a través de medios tecnológicos, gestión de contenidos y repositorios, realización de objetos virtuales de aprendizaje, entre otras. Medios que las Escuelas desde los diversos programas, articulan o producen con fines formativos.</w:t>
      </w:r>
    </w:p>
    <w:p w14:paraId="6C8F3EBF" w14:textId="77777777" w:rsidR="003A2BF5" w:rsidRPr="003A2BF5" w:rsidRDefault="003A2BF5" w:rsidP="003A2BF5">
      <w:pPr>
        <w:jc w:val="both"/>
        <w:rPr>
          <w:rFonts w:ascii="Arial" w:hAnsi="Arial" w:cs="Arial"/>
        </w:rPr>
      </w:pPr>
      <w:r w:rsidRPr="003A2BF5">
        <w:rPr>
          <w:rFonts w:ascii="Arial" w:hAnsi="Arial" w:cs="Arial"/>
        </w:rPr>
        <w:t>Entre los principales medios que la UNAD pone al servicio del proceso formativo se encuentran:</w:t>
      </w:r>
    </w:p>
    <w:p w14:paraId="4E670B83" w14:textId="77777777" w:rsidR="003A2BF5" w:rsidRDefault="003A2BF5" w:rsidP="003A2BF5">
      <w:pPr>
        <w:jc w:val="both"/>
        <w:rPr>
          <w:rFonts w:ascii="Arial" w:hAnsi="Arial" w:cs="Arial"/>
        </w:rPr>
      </w:pPr>
      <w:r w:rsidRPr="003A2BF5">
        <w:rPr>
          <w:rFonts w:ascii="Arial" w:hAnsi="Arial" w:cs="Arial"/>
        </w:rPr>
        <w:t xml:space="preserve">Campus virtual: La UNAD ofrece una plataforma robusta habilitada para e-learning o educación virtual. Se trata de un servicio asistido mediante las Tecnologías de la </w:t>
      </w:r>
      <w:r w:rsidRPr="003A2BF5">
        <w:rPr>
          <w:rFonts w:ascii="Arial" w:hAnsi="Arial" w:cs="Arial"/>
        </w:rPr>
        <w:lastRenderedPageBreak/>
        <w:t>Información y Comunicación y la Web, que permite dinamizar procesos de aprendizaje autónomo y colaborativo y la investigación.</w:t>
      </w:r>
    </w:p>
    <w:p w14:paraId="02F8D3BC" w14:textId="77777777" w:rsidR="000B26CD" w:rsidRPr="003A2BF5" w:rsidRDefault="000B26CD" w:rsidP="003A2BF5">
      <w:pPr>
        <w:jc w:val="both"/>
        <w:rPr>
          <w:rFonts w:ascii="Arial" w:hAnsi="Arial" w:cs="Arial"/>
        </w:rPr>
      </w:pPr>
    </w:p>
    <w:p w14:paraId="6231909B" w14:textId="77777777" w:rsidR="003A2BF5" w:rsidRDefault="003A2BF5" w:rsidP="003A2BF5">
      <w:pPr>
        <w:jc w:val="both"/>
        <w:rPr>
          <w:rFonts w:ascii="Arial" w:hAnsi="Arial" w:cs="Arial"/>
        </w:rPr>
      </w:pPr>
      <w:r w:rsidRPr="003A2BF5">
        <w:rPr>
          <w:rFonts w:ascii="Arial" w:hAnsi="Arial" w:cs="Arial"/>
        </w:rPr>
        <w:t>En la comunidad Unadista, la plataforma es conocida como Campus virtual, cuyos principales objetivos son: Proporcionar escenarios para la oferta de cursos Web, objetos virtuales de aprendizaje, simuladores y repositorios digitales; impulsar la constitución y consolidación de redes específicas de trabajo en los niveles local, zonal y nacional entre docentes, tutores y estudiantes; contribuir a la identificación, diseño y aplicación de estándares internacionales de calidad en el desarrollo de cursos académicos y objetos virtuales de aprendizaje y la formación a distancia.</w:t>
      </w:r>
    </w:p>
    <w:p w14:paraId="1EDF7DB5" w14:textId="77777777" w:rsidR="000B26CD" w:rsidRPr="003A2BF5" w:rsidRDefault="000B26CD" w:rsidP="003A2BF5">
      <w:pPr>
        <w:jc w:val="both"/>
        <w:rPr>
          <w:rFonts w:ascii="Arial" w:hAnsi="Arial" w:cs="Arial"/>
        </w:rPr>
      </w:pPr>
    </w:p>
    <w:p w14:paraId="2285795B" w14:textId="77777777" w:rsidR="003A2BF5" w:rsidRPr="003A2BF5" w:rsidRDefault="003A2BF5" w:rsidP="003A2BF5">
      <w:pPr>
        <w:jc w:val="both"/>
        <w:rPr>
          <w:rFonts w:ascii="Arial" w:hAnsi="Arial" w:cs="Arial"/>
        </w:rPr>
      </w:pPr>
      <w:r w:rsidRPr="003A2BF5">
        <w:rPr>
          <w:rFonts w:ascii="Arial" w:hAnsi="Arial" w:cs="Arial"/>
        </w:rPr>
        <w:t>Televisión: La comunidad universitaria y el sector educativo en Colombia y en el mundo, cuentan con programas en televisión abierta y Web de carácter nacional e internacional para uso académico, pedagógico y administrativo, tales como: Educación y Desarrollo Humano, Olor a región, Ciencia y tecnología y NotiUnad.</w:t>
      </w:r>
    </w:p>
    <w:p w14:paraId="758D52E0" w14:textId="77777777" w:rsidR="003A2BF5" w:rsidRDefault="003A2BF5" w:rsidP="003A2BF5">
      <w:pPr>
        <w:jc w:val="both"/>
        <w:rPr>
          <w:rFonts w:ascii="Arial" w:hAnsi="Arial" w:cs="Arial"/>
        </w:rPr>
      </w:pPr>
      <w:r w:rsidRPr="003A2BF5">
        <w:rPr>
          <w:rFonts w:ascii="Arial" w:hAnsi="Arial" w:cs="Arial"/>
        </w:rPr>
        <w:t>Radio. RUV (Radio Unad Virtual) es la emisora de la UNAD, transmitida por Internet, para una audiencia global. Desarrolla programas culturales, científicos, investigativos, académicos y promueve la divulgación de eventos. Es un medio de comunicación alternativo que permite acoplarse en ambientes de trabajo, estudio y entretenimiento en sus diferentes franjas de programación.</w:t>
      </w:r>
    </w:p>
    <w:p w14:paraId="12FCB001" w14:textId="77777777" w:rsidR="000B26CD" w:rsidRPr="003A2BF5" w:rsidRDefault="000B26CD" w:rsidP="003A2BF5">
      <w:pPr>
        <w:jc w:val="both"/>
        <w:rPr>
          <w:rFonts w:ascii="Arial" w:hAnsi="Arial" w:cs="Arial"/>
        </w:rPr>
      </w:pPr>
    </w:p>
    <w:p w14:paraId="49B14BC4" w14:textId="77777777" w:rsidR="003A2BF5" w:rsidRDefault="003A2BF5" w:rsidP="003A2BF5">
      <w:pPr>
        <w:jc w:val="both"/>
        <w:rPr>
          <w:rFonts w:ascii="Arial" w:hAnsi="Arial" w:cs="Arial"/>
        </w:rPr>
      </w:pPr>
      <w:r w:rsidRPr="003A2BF5">
        <w:rPr>
          <w:rFonts w:ascii="Arial" w:hAnsi="Arial" w:cs="Arial"/>
        </w:rPr>
        <w:t>Web conference y teleconferencia: Miembros del cuerpo académico, funcionarios administrativos de la UNAD y estudiantes, tienen a su disposición un sistema que permite interconectar, desde cualquier lugar, a grupos de 100 personas de forma simultánea sincrónica vía internet.</w:t>
      </w:r>
    </w:p>
    <w:p w14:paraId="73EE2B36" w14:textId="77777777" w:rsidR="000B26CD" w:rsidRPr="003A2BF5" w:rsidRDefault="000B26CD" w:rsidP="003A2BF5">
      <w:pPr>
        <w:jc w:val="both"/>
        <w:rPr>
          <w:rFonts w:ascii="Arial" w:hAnsi="Arial" w:cs="Arial"/>
        </w:rPr>
      </w:pPr>
    </w:p>
    <w:p w14:paraId="31B489BA" w14:textId="77777777" w:rsidR="003A2BF5" w:rsidRDefault="003A2BF5" w:rsidP="003A2BF5">
      <w:pPr>
        <w:jc w:val="both"/>
        <w:rPr>
          <w:rFonts w:ascii="Arial" w:hAnsi="Arial" w:cs="Arial"/>
        </w:rPr>
      </w:pPr>
      <w:r w:rsidRPr="003A2BF5">
        <w:rPr>
          <w:rFonts w:ascii="Arial" w:hAnsi="Arial" w:cs="Arial"/>
        </w:rPr>
        <w:t>Sistema Nacional de Noticias (Boletín Virtual Unadista): El boletín virtual de la UNAD es un escenario que divulga la actualidad sobre el acontecer de la universidad todas las regiones del país. Ofrece información sobre sucesos académicos, culturales, deportivos e información institucional. Cada una de estas temáticas presenta los contenidos según la región donde se produce la noticia.</w:t>
      </w:r>
    </w:p>
    <w:p w14:paraId="3135B1AE" w14:textId="77777777" w:rsidR="000B26CD" w:rsidRPr="003A2BF5" w:rsidRDefault="000B26CD" w:rsidP="003A2BF5">
      <w:pPr>
        <w:jc w:val="both"/>
        <w:rPr>
          <w:rFonts w:ascii="Arial" w:hAnsi="Arial" w:cs="Arial"/>
        </w:rPr>
      </w:pPr>
    </w:p>
    <w:p w14:paraId="76147125" w14:textId="77777777" w:rsidR="003A2BF5" w:rsidRDefault="003A2BF5" w:rsidP="003A2BF5">
      <w:pPr>
        <w:jc w:val="both"/>
        <w:rPr>
          <w:rFonts w:ascii="Arial" w:hAnsi="Arial" w:cs="Arial"/>
        </w:rPr>
      </w:pPr>
      <w:r w:rsidRPr="003A2BF5">
        <w:rPr>
          <w:rFonts w:ascii="Arial" w:hAnsi="Arial" w:cs="Arial"/>
        </w:rPr>
        <w:t>Laboratorios: Los estudiantes y miembros del cuerpo académico de la Universidad tienen a disposición la Red Nacional de Laboratorios, el Circuito de Granjas y todos los recursos necesarios para garantizar el componente práctico de las cadenas curriculares, de la investigación formativa y de la investigación científica.</w:t>
      </w:r>
    </w:p>
    <w:p w14:paraId="7EE65B40" w14:textId="77777777" w:rsidR="000B26CD" w:rsidRPr="003A2BF5" w:rsidRDefault="000B26CD" w:rsidP="003A2BF5">
      <w:pPr>
        <w:jc w:val="both"/>
        <w:rPr>
          <w:rFonts w:ascii="Arial" w:hAnsi="Arial" w:cs="Arial"/>
        </w:rPr>
      </w:pPr>
    </w:p>
    <w:p w14:paraId="09458AB6" w14:textId="77777777" w:rsidR="003A2BF5" w:rsidRDefault="003A2BF5" w:rsidP="003A2BF5">
      <w:pPr>
        <w:jc w:val="both"/>
        <w:rPr>
          <w:rFonts w:ascii="Arial" w:hAnsi="Arial" w:cs="Arial"/>
        </w:rPr>
      </w:pPr>
      <w:r w:rsidRPr="003A2BF5">
        <w:rPr>
          <w:rFonts w:ascii="Arial" w:hAnsi="Arial" w:cs="Arial"/>
        </w:rPr>
        <w:t>Biblioteca: eBiblioUNAD, la biblioteca virtual de la Universidad, es un espacio de encuentro académico y social mediante el cual sus usuarios podrán conectarse con las redes académicas y de investigación; encontrar recursos para el aprendizaje, la docencia y la investigación; y compartir recursos y servicios.</w:t>
      </w:r>
    </w:p>
    <w:p w14:paraId="66479691" w14:textId="77777777" w:rsidR="000B26CD" w:rsidRPr="003A2BF5" w:rsidRDefault="000B26CD" w:rsidP="003A2BF5">
      <w:pPr>
        <w:jc w:val="both"/>
        <w:rPr>
          <w:rFonts w:ascii="Arial" w:hAnsi="Arial" w:cs="Arial"/>
        </w:rPr>
      </w:pPr>
    </w:p>
    <w:p w14:paraId="4BE71BBE" w14:textId="77777777" w:rsidR="003A2BF5" w:rsidRDefault="003A2BF5" w:rsidP="003A2BF5">
      <w:pPr>
        <w:jc w:val="both"/>
        <w:rPr>
          <w:rFonts w:ascii="Arial" w:hAnsi="Arial" w:cs="Arial"/>
        </w:rPr>
      </w:pPr>
      <w:r w:rsidRPr="003A2BF5">
        <w:rPr>
          <w:rFonts w:ascii="Arial" w:hAnsi="Arial" w:cs="Arial"/>
        </w:rPr>
        <w:t>Diseño y comunicación digital: Tanto el público interno de la Universidad, como otras entidades, cuentan con un equipo humano altamente capacitado en diseño, ilustración y elaboración de contenidos para medios digitales.</w:t>
      </w:r>
    </w:p>
    <w:p w14:paraId="63681D4D" w14:textId="77777777" w:rsidR="000B26CD" w:rsidRDefault="000B26CD" w:rsidP="003A2BF5">
      <w:pPr>
        <w:jc w:val="both"/>
        <w:rPr>
          <w:rFonts w:ascii="Arial" w:hAnsi="Arial" w:cs="Arial"/>
        </w:rPr>
      </w:pPr>
    </w:p>
    <w:p w14:paraId="2C391101" w14:textId="77777777" w:rsidR="000B26CD" w:rsidRDefault="000B26CD" w:rsidP="003A2BF5">
      <w:pPr>
        <w:jc w:val="both"/>
        <w:rPr>
          <w:rFonts w:ascii="Arial" w:hAnsi="Arial" w:cs="Arial"/>
        </w:rPr>
      </w:pPr>
    </w:p>
    <w:p w14:paraId="244E1AC6" w14:textId="77777777" w:rsidR="000B26CD" w:rsidRPr="003A2BF5" w:rsidRDefault="000B26CD" w:rsidP="003A2BF5">
      <w:pPr>
        <w:jc w:val="both"/>
        <w:rPr>
          <w:rFonts w:ascii="Arial" w:hAnsi="Arial" w:cs="Arial"/>
        </w:rPr>
      </w:pPr>
    </w:p>
    <w:p w14:paraId="7C2027A1" w14:textId="77777777" w:rsidR="003A2BF5" w:rsidRPr="003A2BF5" w:rsidRDefault="003A2BF5" w:rsidP="003A2BF5">
      <w:pPr>
        <w:jc w:val="both"/>
        <w:rPr>
          <w:rFonts w:ascii="Arial" w:hAnsi="Arial" w:cs="Arial"/>
        </w:rPr>
      </w:pPr>
      <w:r w:rsidRPr="003A2BF5">
        <w:rPr>
          <w:rFonts w:ascii="Arial" w:hAnsi="Arial" w:cs="Arial"/>
        </w:rPr>
        <w:t>Biblioteca Virtual</w:t>
      </w:r>
    </w:p>
    <w:p w14:paraId="789D42FF" w14:textId="77777777" w:rsidR="003A2BF5" w:rsidRPr="003A2BF5" w:rsidRDefault="003A2BF5" w:rsidP="003A2BF5">
      <w:pPr>
        <w:jc w:val="both"/>
        <w:rPr>
          <w:rFonts w:ascii="Arial" w:hAnsi="Arial" w:cs="Arial"/>
        </w:rPr>
      </w:pPr>
      <w:r w:rsidRPr="003A2BF5">
        <w:rPr>
          <w:rFonts w:ascii="Arial" w:hAnsi="Arial" w:cs="Arial"/>
        </w:rPr>
        <w:t>La eBiblioUnad cuenta con una carta a usuarios, política de desarrollo de colecciones, términos de uso y el aseguramiento de la calidad de los recursos educativos y servicios a la comunidad unadista. (Circular Informativa 100-0023 de noviembre de 2008.)</w:t>
      </w:r>
    </w:p>
    <w:p w14:paraId="4420260D" w14:textId="77777777" w:rsidR="003A2BF5" w:rsidRPr="003A2BF5" w:rsidRDefault="003A2BF5" w:rsidP="003A2BF5">
      <w:pPr>
        <w:jc w:val="both"/>
        <w:rPr>
          <w:rFonts w:ascii="Arial" w:hAnsi="Arial" w:cs="Arial"/>
        </w:rPr>
      </w:pPr>
      <w:r w:rsidRPr="003A2BF5">
        <w:rPr>
          <w:rFonts w:ascii="Arial" w:hAnsi="Arial" w:cs="Arial"/>
        </w:rPr>
        <w:t xml:space="preserve">La carta a usuarios es un herramienta de consulta que permite a la comunidad Unadista conocer en forma clara, ordenada y ágil la biblioteca UNAD (eBiblioUnad) y su evolución. Desde su puesta en marcha - abril de 1982 - la Biblioteca de la UNAD ha apoyado los procesos de formación a distancia y desde el 2006 se encuentra en los nuevos ambientes virtuales de aprendizaje con el servicio de biblioteca virtual (eBiblioUnad), asignado al grupo misional de contenidos y repositorios de la Vicerrectoría de Medios y Mediaciones Pedagógicas-VIMEP. </w:t>
      </w:r>
    </w:p>
    <w:p w14:paraId="20608C7A" w14:textId="77777777" w:rsidR="003A2BF5" w:rsidRPr="003A2BF5" w:rsidRDefault="003A2BF5" w:rsidP="003A2BF5">
      <w:pPr>
        <w:jc w:val="both"/>
        <w:rPr>
          <w:rFonts w:ascii="Arial" w:hAnsi="Arial" w:cs="Arial"/>
        </w:rPr>
      </w:pPr>
      <w:r w:rsidRPr="003A2BF5">
        <w:rPr>
          <w:rFonts w:ascii="Arial" w:hAnsi="Arial" w:cs="Arial"/>
        </w:rPr>
        <w:t xml:space="preserve">La eBiblioUnad tiene como misión proveer recursos educativos y servicios que fortalezcan la docencia, la investigación y el aprendizaje de su comunidad universitaria con la innovación e incorporación de servicios apoyados en tecnologías de información y comunicación. De la misma manera, plantea como objetivo contribuir a la gestión del conocimiento y al aprendizaje organizacional, facilitando, empoderando y promoviendo el uso de sus recursos educativos y de servicios para el desarrollo profesional y personal de los miembros de su comunidad universitaria. </w:t>
      </w:r>
    </w:p>
    <w:p w14:paraId="32F9F04C" w14:textId="77777777" w:rsidR="003A2BF5" w:rsidRPr="003A2BF5" w:rsidRDefault="003A2BF5" w:rsidP="003A2BF5">
      <w:pPr>
        <w:jc w:val="both"/>
        <w:rPr>
          <w:rFonts w:ascii="Arial" w:hAnsi="Arial" w:cs="Arial"/>
        </w:rPr>
      </w:pPr>
      <w:r w:rsidRPr="003A2BF5">
        <w:rPr>
          <w:rFonts w:ascii="Arial" w:hAnsi="Arial" w:cs="Arial"/>
        </w:rPr>
        <w:t xml:space="preserve">La red de Bibliotecas de la UNAD hace presencia a nivel nacional en ocho (8) zonas geográficas de Colombia, en las cuales el servicio se realiza sobre la base de la igualdad de acceso por su comunidad a los recursos y servicios de información y conocimiento institucionales, licenciados y/o libres que tienen como objetivo satisfacer sus necesidades informativas, educativas, culturales y de ocio. </w:t>
      </w:r>
    </w:p>
    <w:p w14:paraId="3984747E" w14:textId="77777777" w:rsidR="003A2BF5" w:rsidRPr="003A2BF5" w:rsidRDefault="003A2BF5" w:rsidP="003A2BF5">
      <w:pPr>
        <w:jc w:val="both"/>
        <w:rPr>
          <w:rFonts w:ascii="Arial" w:hAnsi="Arial" w:cs="Arial"/>
        </w:rPr>
      </w:pPr>
      <w:r w:rsidRPr="003A2BF5">
        <w:rPr>
          <w:rFonts w:ascii="Arial" w:hAnsi="Arial" w:cs="Arial"/>
        </w:rPr>
        <w:t xml:space="preserve">La eBiblioUnad presta a la comunidad diversos servicios que complementa de manera presencial o tradicional y en línea; estos son: </w:t>
      </w:r>
    </w:p>
    <w:p w14:paraId="2975DA4B" w14:textId="77777777" w:rsidR="003A2BF5" w:rsidRPr="003A2BF5" w:rsidRDefault="003A2BF5" w:rsidP="003A2BF5">
      <w:pPr>
        <w:jc w:val="both"/>
        <w:rPr>
          <w:rFonts w:ascii="Arial" w:hAnsi="Arial" w:cs="Arial"/>
        </w:rPr>
      </w:pPr>
      <w:r w:rsidRPr="003A2BF5">
        <w:rPr>
          <w:rFonts w:ascii="Arial" w:hAnsi="Arial" w:cs="Arial"/>
        </w:rPr>
        <w:t xml:space="preserve">Servicios de Comunicación: Medios para contactar de forma sincrónica y asincrónica con los usuarios (Referencia Virtual, Comentarios, Sugerencias, Quejas y Reclamos, Twiiter o Mricobloggin, Correo de contacto). </w:t>
      </w:r>
    </w:p>
    <w:p w14:paraId="294444E4" w14:textId="77777777" w:rsidR="003A2BF5" w:rsidRPr="003A2BF5" w:rsidRDefault="003A2BF5" w:rsidP="003A2BF5">
      <w:pPr>
        <w:jc w:val="both"/>
        <w:rPr>
          <w:rFonts w:ascii="Arial" w:hAnsi="Arial" w:cs="Arial"/>
        </w:rPr>
      </w:pPr>
      <w:r w:rsidRPr="003A2BF5">
        <w:rPr>
          <w:rFonts w:ascii="Arial" w:hAnsi="Arial" w:cs="Arial"/>
        </w:rPr>
        <w:t xml:space="preserve">Servicios de Documentación: Almacenamiento conjunto (Biblioteca/Usuarios) para compartir los recursos de información y conocimiento en el repositorio institucional, ya sean estos de texto, audio, video etc. En etapa de carga de contenidos de Materiales Didáctico, Medios Educativos y Culturales, Objetos de Aprendizaje, Producción Científica </w:t>
      </w:r>
    </w:p>
    <w:p w14:paraId="3B13A9E8" w14:textId="77777777" w:rsidR="003A2BF5" w:rsidRPr="003A2BF5" w:rsidRDefault="003A2BF5" w:rsidP="003A2BF5">
      <w:pPr>
        <w:jc w:val="both"/>
        <w:rPr>
          <w:rFonts w:ascii="Arial" w:hAnsi="Arial" w:cs="Arial"/>
        </w:rPr>
      </w:pPr>
      <w:r w:rsidRPr="003A2BF5">
        <w:rPr>
          <w:rFonts w:ascii="Arial" w:hAnsi="Arial" w:cs="Arial"/>
        </w:rPr>
        <w:t>Servicios de Orientación: Métodos para la orientación en línea para el aprendizaje y alfabetización informacional de la biblioteca UNAD (Preguntas frecuentes, Acompañamiento personalizado, Referencista virtual).</w:t>
      </w:r>
    </w:p>
    <w:p w14:paraId="7C6A0344" w14:textId="77777777" w:rsidR="003A2BF5" w:rsidRPr="003A2BF5" w:rsidRDefault="003A2BF5" w:rsidP="003A2BF5">
      <w:pPr>
        <w:jc w:val="both"/>
        <w:rPr>
          <w:rFonts w:ascii="Arial" w:hAnsi="Arial" w:cs="Arial"/>
        </w:rPr>
      </w:pPr>
      <w:r w:rsidRPr="003A2BF5">
        <w:rPr>
          <w:rFonts w:ascii="Arial" w:hAnsi="Arial" w:cs="Arial"/>
        </w:rPr>
        <w:t>Servicios de Información: Sistemas para la obtención de contenidos académicos, culturales, de aprendizaje o de investigación especializados y/o referenciales con posibilidades de descargas, resumes, enlaces de: Recursos digitales, Recursos libres, Convenios e Iniciativas, Colecciones, Blog, RSS, Catálogo bibliográfico, Repositorio de Contenidos Académicos y de Investigación, eUreka Descubridor, Carta de presentación, Consulta en sala de lectura, préstamo de portátiles, eBiblioUnad Móvil.</w:t>
      </w:r>
    </w:p>
    <w:p w14:paraId="0A0C4DAE" w14:textId="77777777" w:rsidR="003A2BF5" w:rsidRPr="003A2BF5" w:rsidRDefault="003A2BF5" w:rsidP="003A2BF5">
      <w:pPr>
        <w:jc w:val="both"/>
        <w:rPr>
          <w:rFonts w:ascii="Arial" w:hAnsi="Arial" w:cs="Arial"/>
        </w:rPr>
      </w:pPr>
      <w:r w:rsidRPr="003A2BF5">
        <w:rPr>
          <w:rFonts w:ascii="Arial" w:hAnsi="Arial" w:cs="Arial"/>
        </w:rPr>
        <w:lastRenderedPageBreak/>
        <w:t xml:space="preserve">Servicios de extensión cultural: Contenidos multimedia, sociales y recreativos como medio de ocio y diversión con la gestión de: Convenio Nacional Biblioteca Luis Ángel Arango, Iniciativas Creative Commons, Iniciativas Sherpa Romeo. </w:t>
      </w:r>
    </w:p>
    <w:p w14:paraId="150CB6FF" w14:textId="77777777" w:rsidR="003A2BF5" w:rsidRPr="003A2BF5" w:rsidRDefault="003A2BF5" w:rsidP="003A2BF5">
      <w:pPr>
        <w:jc w:val="both"/>
        <w:rPr>
          <w:rFonts w:ascii="Arial" w:hAnsi="Arial" w:cs="Arial"/>
        </w:rPr>
      </w:pPr>
      <w:r w:rsidRPr="003A2BF5">
        <w:rPr>
          <w:rFonts w:ascii="Arial" w:hAnsi="Arial" w:cs="Arial"/>
        </w:rPr>
        <w:t>Servicios de Investigación: Intercambio de recursos, referencias o documentos entre comunidades interesadas en los mismos temas a través de: Convenio ISTEC, Red BDCOL, Metabiblioteca.</w:t>
      </w:r>
    </w:p>
    <w:p w14:paraId="23D5239D" w14:textId="77777777" w:rsidR="003A2BF5" w:rsidRDefault="003A2BF5" w:rsidP="003A2BF5">
      <w:pPr>
        <w:jc w:val="both"/>
        <w:rPr>
          <w:rFonts w:ascii="Arial" w:hAnsi="Arial" w:cs="Arial"/>
        </w:rPr>
      </w:pPr>
      <w:r w:rsidRPr="003A2BF5">
        <w:rPr>
          <w:rFonts w:ascii="Arial" w:hAnsi="Arial" w:cs="Arial"/>
        </w:rPr>
        <w:t>Servicios de Gestión: Procedimientos desde los cuales se puede realizar la adquisición de recursos digitales y de software, teniendo en cuenta la valoración de los usuarios, así como el comportamiento de los mismos ante el producto o recursos de información similar.</w:t>
      </w:r>
    </w:p>
    <w:p w14:paraId="42C402BF" w14:textId="77777777" w:rsidR="003A2BF5" w:rsidRPr="003A2BF5" w:rsidRDefault="003A2BF5" w:rsidP="003A2BF5">
      <w:pPr>
        <w:jc w:val="both"/>
        <w:rPr>
          <w:rFonts w:ascii="Arial" w:hAnsi="Arial" w:cs="Arial"/>
        </w:rPr>
      </w:pPr>
    </w:p>
    <w:p w14:paraId="74AA2284" w14:textId="77777777" w:rsidR="003A2BF5" w:rsidRDefault="003A2BF5" w:rsidP="003A2BF5">
      <w:pPr>
        <w:jc w:val="both"/>
        <w:rPr>
          <w:rFonts w:ascii="Arial" w:hAnsi="Arial" w:cs="Arial"/>
        </w:rPr>
      </w:pPr>
      <w:r w:rsidRPr="003A2BF5">
        <w:rPr>
          <w:rFonts w:ascii="Arial" w:hAnsi="Arial" w:cs="Arial"/>
        </w:rPr>
        <w:t xml:space="preserve">El servicio de la biblioteca UNAD oferta para la comunidad universitaria más de 900.000 recursos en formato electrónico e impreso (no se incluyen aquí recursos de acceso abierto): </w:t>
      </w:r>
    </w:p>
    <w:p w14:paraId="3DFB0695" w14:textId="77777777" w:rsidR="003A2BF5" w:rsidRPr="003A2BF5" w:rsidRDefault="003A2BF5" w:rsidP="003A2BF5">
      <w:pPr>
        <w:jc w:val="both"/>
        <w:rPr>
          <w:rFonts w:ascii="Arial" w:hAnsi="Arial" w:cs="Arial"/>
        </w:rPr>
      </w:pPr>
    </w:p>
    <w:p w14:paraId="623859DE"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Bases de datos: 16 (Entre suscritas y a perpetuidad) </w:t>
      </w:r>
    </w:p>
    <w:p w14:paraId="26DC8E63"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Colección libros propios: 110.491 </w:t>
      </w:r>
    </w:p>
    <w:p w14:paraId="764F45A7"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Convenios y Alianzas (a nivel nacional e internacional): 32 </w:t>
      </w:r>
    </w:p>
    <w:p w14:paraId="5A3001C4"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Salas de trabajo colaborativo: 63 </w:t>
      </w:r>
    </w:p>
    <w:p w14:paraId="7EC09DD5"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Repositorio (Banco de objetos): 1 </w:t>
      </w:r>
    </w:p>
    <w:p w14:paraId="3E73E838"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Publicaciones electrónicas: 13.786 </w:t>
      </w:r>
    </w:p>
    <w:p w14:paraId="7FA07F49"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e-Libros (adquiridos a perpetuidad): 331 </w:t>
      </w:r>
    </w:p>
    <w:p w14:paraId="4B4016A5" w14:textId="77777777" w:rsidR="003A2BF5" w:rsidRPr="003A2BF5" w:rsidRDefault="003A2BF5" w:rsidP="003A2BF5">
      <w:pPr>
        <w:jc w:val="both"/>
        <w:rPr>
          <w:rFonts w:ascii="Arial" w:hAnsi="Arial" w:cs="Arial"/>
        </w:rPr>
      </w:pPr>
    </w:p>
    <w:p w14:paraId="74B18CFB" w14:textId="77777777" w:rsidR="003A2BF5" w:rsidRPr="003A2BF5" w:rsidRDefault="003A2BF5" w:rsidP="003A2BF5">
      <w:pPr>
        <w:jc w:val="both"/>
        <w:rPr>
          <w:rFonts w:ascii="Arial" w:hAnsi="Arial" w:cs="Arial"/>
        </w:rPr>
      </w:pPr>
      <w:r w:rsidRPr="003A2BF5">
        <w:rPr>
          <w:rFonts w:ascii="Arial" w:hAnsi="Arial" w:cs="Arial"/>
        </w:rPr>
        <w:t xml:space="preserve">Material bibliográfico disponible para el desarrollo del programa </w:t>
      </w:r>
    </w:p>
    <w:p w14:paraId="5A7A7F9B" w14:textId="77777777" w:rsidR="003A2BF5" w:rsidRPr="003A2BF5" w:rsidRDefault="003A2BF5" w:rsidP="003A2BF5">
      <w:pPr>
        <w:jc w:val="both"/>
        <w:rPr>
          <w:rFonts w:ascii="Arial" w:hAnsi="Arial" w:cs="Arial"/>
        </w:rPr>
      </w:pPr>
    </w:p>
    <w:p w14:paraId="287E320E" w14:textId="77777777" w:rsidR="003A2BF5" w:rsidRDefault="003A2BF5" w:rsidP="003A2BF5">
      <w:pPr>
        <w:jc w:val="both"/>
        <w:rPr>
          <w:rFonts w:ascii="Arial" w:hAnsi="Arial" w:cs="Arial"/>
        </w:rPr>
      </w:pPr>
      <w:r w:rsidRPr="003A2BF5">
        <w:rPr>
          <w:rFonts w:ascii="Arial" w:hAnsi="Arial" w:cs="Arial"/>
        </w:rPr>
        <w:t>Docentes como estudiantes pueden acceder a las siguientes bases de datos, con los que cuenta la universidad, para realizar búsquedas relacionadas con los cursos del programa y fortalecer su desarrollo y el aprendizaje de los estudiantes.</w:t>
      </w:r>
    </w:p>
    <w:p w14:paraId="0C530746" w14:textId="77777777" w:rsidR="003A2BF5" w:rsidRPr="003A2BF5" w:rsidRDefault="003A2BF5" w:rsidP="003A2BF5">
      <w:pPr>
        <w:jc w:val="both"/>
        <w:rPr>
          <w:rFonts w:ascii="Arial" w:hAnsi="Arial" w:cs="Arial"/>
        </w:rPr>
      </w:pPr>
    </w:p>
    <w:p w14:paraId="684AC724" w14:textId="77777777" w:rsidR="003A2BF5" w:rsidRPr="003A2BF5" w:rsidRDefault="003A2BF5" w:rsidP="003A2BF5">
      <w:pPr>
        <w:jc w:val="both"/>
        <w:rPr>
          <w:rFonts w:ascii="Arial" w:hAnsi="Arial" w:cs="Arial"/>
          <w:lang w:val="en-US"/>
        </w:rPr>
      </w:pPr>
      <w:r w:rsidRPr="003A2BF5">
        <w:rPr>
          <w:rFonts w:ascii="Arial" w:hAnsi="Arial" w:cs="Arial"/>
          <w:lang w:val="en-US"/>
        </w:rPr>
        <w:t>•</w:t>
      </w:r>
      <w:r w:rsidRPr="003A2BF5">
        <w:rPr>
          <w:rFonts w:ascii="Arial" w:hAnsi="Arial" w:cs="Arial"/>
          <w:lang w:val="en-US"/>
        </w:rPr>
        <w:tab/>
        <w:t xml:space="preserve">Revisión gale virtual reference library </w:t>
      </w:r>
    </w:p>
    <w:p w14:paraId="17C6B18F" w14:textId="77777777" w:rsidR="003A2BF5" w:rsidRPr="003A2BF5" w:rsidRDefault="003A2BF5" w:rsidP="003A2BF5">
      <w:pPr>
        <w:jc w:val="both"/>
        <w:rPr>
          <w:rFonts w:ascii="Arial" w:hAnsi="Arial" w:cs="Arial"/>
          <w:lang w:val="en-US"/>
        </w:rPr>
      </w:pPr>
      <w:r w:rsidRPr="003A2BF5">
        <w:rPr>
          <w:rFonts w:ascii="Arial" w:hAnsi="Arial" w:cs="Arial"/>
          <w:lang w:val="en-US"/>
        </w:rPr>
        <w:t>•</w:t>
      </w:r>
      <w:r w:rsidRPr="003A2BF5">
        <w:rPr>
          <w:rFonts w:ascii="Arial" w:hAnsi="Arial" w:cs="Arial"/>
          <w:lang w:val="en-US"/>
        </w:rPr>
        <w:tab/>
        <w:t xml:space="preserve">Cambridge books online </w:t>
      </w:r>
    </w:p>
    <w:p w14:paraId="3C9669A1"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Revista virtual pro </w:t>
      </w:r>
    </w:p>
    <w:p w14:paraId="715F258B"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Ebsco </w:t>
      </w:r>
    </w:p>
    <w:p w14:paraId="6A304074" w14:textId="77777777" w:rsidR="003A2BF5" w:rsidRP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Science direct </w:t>
      </w:r>
    </w:p>
    <w:p w14:paraId="58257ED3" w14:textId="77777777" w:rsidR="003A2BF5" w:rsidRDefault="003A2BF5" w:rsidP="003A2BF5">
      <w:pPr>
        <w:jc w:val="both"/>
        <w:rPr>
          <w:rFonts w:ascii="Arial" w:hAnsi="Arial" w:cs="Arial"/>
        </w:rPr>
      </w:pPr>
      <w:r w:rsidRPr="003A2BF5">
        <w:rPr>
          <w:rFonts w:ascii="Arial" w:hAnsi="Arial" w:cs="Arial"/>
        </w:rPr>
        <w:t>•</w:t>
      </w:r>
      <w:r w:rsidRPr="003A2BF5">
        <w:rPr>
          <w:rFonts w:ascii="Arial" w:hAnsi="Arial" w:cs="Arial"/>
        </w:rPr>
        <w:tab/>
        <w:t xml:space="preserve">Scopus </w:t>
      </w:r>
    </w:p>
    <w:p w14:paraId="317F58F1" w14:textId="77777777" w:rsidR="003A2BF5" w:rsidRPr="003A2BF5" w:rsidRDefault="003A2BF5" w:rsidP="003A2BF5">
      <w:pPr>
        <w:jc w:val="both"/>
        <w:rPr>
          <w:rFonts w:ascii="Arial" w:hAnsi="Arial" w:cs="Arial"/>
        </w:rPr>
      </w:pPr>
    </w:p>
    <w:p w14:paraId="7D83EBCA" w14:textId="77777777" w:rsidR="003A2BF5" w:rsidRPr="003A2BF5" w:rsidRDefault="003A2BF5" w:rsidP="003A2BF5">
      <w:pPr>
        <w:jc w:val="both"/>
        <w:rPr>
          <w:rFonts w:ascii="Arial" w:hAnsi="Arial" w:cs="Arial"/>
        </w:rPr>
      </w:pPr>
      <w:r w:rsidRPr="003A2BF5">
        <w:rPr>
          <w:rFonts w:ascii="Arial" w:hAnsi="Arial" w:cs="Arial"/>
        </w:rPr>
        <w:t>Además se tiene previsto la adquisición de libros y demás materiales bibliográficos actualizados y en formato electrónico, para el desarrollo de los cursos.</w:t>
      </w:r>
    </w:p>
    <w:p w14:paraId="48F9A735" w14:textId="77777777" w:rsidR="003A2BF5" w:rsidRDefault="003A2BF5" w:rsidP="003A2BF5">
      <w:pPr>
        <w:jc w:val="both"/>
        <w:rPr>
          <w:rFonts w:ascii="Arial" w:hAnsi="Arial" w:cs="Arial"/>
        </w:rPr>
      </w:pPr>
      <w:r w:rsidRPr="003A2BF5">
        <w:rPr>
          <w:rFonts w:ascii="Arial" w:hAnsi="Arial" w:cs="Arial"/>
        </w:rPr>
        <w:t>Sistema de Interconectividad.</w:t>
      </w:r>
    </w:p>
    <w:p w14:paraId="6365D560" w14:textId="77777777" w:rsidR="000B26CD" w:rsidRPr="003A2BF5" w:rsidRDefault="000B26CD" w:rsidP="003A2BF5">
      <w:pPr>
        <w:jc w:val="both"/>
        <w:rPr>
          <w:rFonts w:ascii="Arial" w:hAnsi="Arial" w:cs="Arial"/>
        </w:rPr>
      </w:pPr>
    </w:p>
    <w:p w14:paraId="2C907BCA" w14:textId="77777777" w:rsidR="003A2BF5" w:rsidRPr="003A2BF5" w:rsidRDefault="003A2BF5" w:rsidP="003A2BF5">
      <w:pPr>
        <w:jc w:val="both"/>
        <w:rPr>
          <w:rFonts w:ascii="Arial" w:hAnsi="Arial" w:cs="Arial"/>
        </w:rPr>
      </w:pPr>
      <w:r w:rsidRPr="003A2BF5">
        <w:rPr>
          <w:rFonts w:ascii="Arial" w:hAnsi="Arial" w:cs="Arial"/>
        </w:rPr>
        <w:t>Uno de los componentes del Sistema de Gestión Tecnológica es el de Conectividad y Redes que tiene como propósito proveer infraestructura, configuración y gestión de recursos, seguridad y participación en redes para garantizar el acceso institucional a Internet y los servicios Web con fines académicos, administrativos, investigativos, de proyección social y comunitaria</w:t>
      </w:r>
    </w:p>
    <w:p w14:paraId="3DE9BE90" w14:textId="77777777" w:rsidR="003A2BF5" w:rsidRPr="003A2BF5" w:rsidRDefault="003A2BF5" w:rsidP="003A2BF5">
      <w:pPr>
        <w:jc w:val="both"/>
        <w:rPr>
          <w:rFonts w:ascii="Arial" w:hAnsi="Arial" w:cs="Arial"/>
        </w:rPr>
      </w:pPr>
      <w:r w:rsidRPr="003A2BF5">
        <w:rPr>
          <w:rFonts w:ascii="Arial" w:hAnsi="Arial" w:cs="Arial"/>
        </w:rPr>
        <w:t>Plataforma Tecnológica</w:t>
      </w:r>
    </w:p>
    <w:p w14:paraId="4B406D68" w14:textId="77777777" w:rsidR="003A2BF5" w:rsidRPr="003A2BF5" w:rsidRDefault="003A2BF5" w:rsidP="003A2BF5">
      <w:pPr>
        <w:jc w:val="both"/>
        <w:rPr>
          <w:rFonts w:ascii="Arial" w:hAnsi="Arial" w:cs="Arial"/>
        </w:rPr>
      </w:pPr>
    </w:p>
    <w:p w14:paraId="01B2197C" w14:textId="77777777" w:rsidR="003A2BF5" w:rsidRPr="003A2BF5" w:rsidRDefault="003A2BF5" w:rsidP="003A2BF5">
      <w:pPr>
        <w:jc w:val="both"/>
        <w:rPr>
          <w:rFonts w:ascii="Arial" w:hAnsi="Arial" w:cs="Arial"/>
        </w:rPr>
      </w:pPr>
      <w:r w:rsidRPr="003A2BF5">
        <w:rPr>
          <w:rFonts w:ascii="Arial" w:hAnsi="Arial" w:cs="Arial"/>
        </w:rPr>
        <w:lastRenderedPageBreak/>
        <w:t xml:space="preserve">La Gerencia de Innovación y Desarrollo Tecnológico -GIDT, se encarga del proceso de administración de infraestructura tecnológica, su objetivo es planear, administrar, aprovisionar y mantener la infraestructura tecnológica de la UNAD, asegurando la disponibilidad de los servicios, y satisfacción de los usuarios. </w:t>
      </w:r>
    </w:p>
    <w:p w14:paraId="28885056" w14:textId="77777777" w:rsidR="003A2BF5" w:rsidRPr="003A2BF5" w:rsidRDefault="003A2BF5" w:rsidP="003A2BF5">
      <w:pPr>
        <w:jc w:val="both"/>
        <w:rPr>
          <w:rFonts w:ascii="Arial" w:hAnsi="Arial" w:cs="Arial"/>
        </w:rPr>
      </w:pPr>
    </w:p>
    <w:p w14:paraId="107EC61E" w14:textId="77777777" w:rsidR="003A2BF5" w:rsidRPr="003A2BF5" w:rsidRDefault="003A2BF5" w:rsidP="003A2BF5">
      <w:pPr>
        <w:jc w:val="both"/>
        <w:rPr>
          <w:rFonts w:ascii="Arial" w:hAnsi="Arial" w:cs="Arial"/>
        </w:rPr>
      </w:pPr>
      <w:r w:rsidRPr="003A2BF5">
        <w:rPr>
          <w:rFonts w:ascii="Arial" w:hAnsi="Arial" w:cs="Arial"/>
        </w:rPr>
        <w:t>Algunas de sus funciones son ayudar con el soporte técnico, conectividad y wireless, leasing, seguridad de la información, sistema integrado de información.</w:t>
      </w:r>
    </w:p>
    <w:p w14:paraId="6A833354" w14:textId="77777777" w:rsidR="003A2BF5" w:rsidRPr="00FE77E7" w:rsidRDefault="00E90F89" w:rsidP="00674854">
      <w:pPr>
        <w:jc w:val="both"/>
        <w:rPr>
          <w:rFonts w:ascii="Arial" w:hAnsi="Arial" w:cs="Arial"/>
        </w:rPr>
      </w:pPr>
      <w:r>
        <w:rPr>
          <w:rFonts w:ascii="Arial" w:hAnsi="Arial" w:cs="Arial"/>
        </w:rPr>
        <w:t>MM</w:t>
      </w:r>
    </w:p>
    <w:p w14:paraId="1ED2F5C2" w14:textId="77777777" w:rsidR="0047037A" w:rsidRDefault="0047037A" w:rsidP="00E90F89">
      <w:pPr>
        <w:pStyle w:val="Sinespaciado"/>
        <w:jc w:val="center"/>
        <w:rPr>
          <w:rFonts w:ascii="Arial" w:hAnsi="Arial" w:cs="Arial"/>
          <w:b/>
          <w:sz w:val="24"/>
          <w:szCs w:val="24"/>
        </w:rPr>
      </w:pPr>
    </w:p>
    <w:p w14:paraId="1E2AD198" w14:textId="77777777" w:rsidR="0047037A" w:rsidRDefault="0047037A" w:rsidP="00E90F89">
      <w:pPr>
        <w:pStyle w:val="Sinespaciado"/>
        <w:jc w:val="center"/>
        <w:rPr>
          <w:rFonts w:ascii="Arial" w:hAnsi="Arial" w:cs="Arial"/>
          <w:b/>
          <w:sz w:val="24"/>
          <w:szCs w:val="24"/>
        </w:rPr>
      </w:pPr>
    </w:p>
    <w:p w14:paraId="6BB77DF2" w14:textId="77777777" w:rsidR="0047037A" w:rsidRDefault="0047037A" w:rsidP="00E90F89">
      <w:pPr>
        <w:pStyle w:val="Sinespaciado"/>
        <w:jc w:val="center"/>
        <w:rPr>
          <w:rFonts w:ascii="Arial" w:hAnsi="Arial" w:cs="Arial"/>
          <w:b/>
          <w:sz w:val="24"/>
          <w:szCs w:val="24"/>
        </w:rPr>
      </w:pPr>
    </w:p>
    <w:p w14:paraId="664B56B7" w14:textId="77777777" w:rsidR="00521E0F" w:rsidRDefault="00521E0F" w:rsidP="00E90F89">
      <w:pPr>
        <w:pStyle w:val="Sinespaciado"/>
        <w:jc w:val="center"/>
        <w:rPr>
          <w:rFonts w:ascii="Arial" w:hAnsi="Arial" w:cs="Arial"/>
          <w:b/>
          <w:sz w:val="24"/>
          <w:szCs w:val="24"/>
        </w:rPr>
      </w:pPr>
    </w:p>
    <w:p w14:paraId="734AA609" w14:textId="77777777" w:rsidR="00521E0F" w:rsidRDefault="00521E0F" w:rsidP="00E90F89">
      <w:pPr>
        <w:pStyle w:val="Sinespaciado"/>
        <w:jc w:val="center"/>
        <w:rPr>
          <w:rFonts w:ascii="Arial" w:hAnsi="Arial" w:cs="Arial"/>
          <w:b/>
          <w:sz w:val="24"/>
          <w:szCs w:val="24"/>
        </w:rPr>
      </w:pPr>
    </w:p>
    <w:p w14:paraId="11D09544" w14:textId="77777777" w:rsidR="00521E0F" w:rsidRDefault="00521E0F" w:rsidP="00E90F89">
      <w:pPr>
        <w:pStyle w:val="Sinespaciado"/>
        <w:jc w:val="center"/>
        <w:rPr>
          <w:rFonts w:ascii="Arial" w:hAnsi="Arial" w:cs="Arial"/>
          <w:b/>
          <w:sz w:val="24"/>
          <w:szCs w:val="24"/>
        </w:rPr>
      </w:pPr>
    </w:p>
    <w:p w14:paraId="09FB1E0F" w14:textId="77777777" w:rsidR="00521E0F" w:rsidRDefault="00521E0F" w:rsidP="00E90F89">
      <w:pPr>
        <w:pStyle w:val="Sinespaciado"/>
        <w:jc w:val="center"/>
        <w:rPr>
          <w:rFonts w:ascii="Arial" w:hAnsi="Arial" w:cs="Arial"/>
          <w:b/>
          <w:sz w:val="24"/>
          <w:szCs w:val="24"/>
        </w:rPr>
      </w:pPr>
    </w:p>
    <w:p w14:paraId="01BCDC73" w14:textId="77777777" w:rsidR="00521E0F" w:rsidRDefault="00521E0F" w:rsidP="00E90F89">
      <w:pPr>
        <w:pStyle w:val="Sinespaciado"/>
        <w:jc w:val="center"/>
        <w:rPr>
          <w:rFonts w:ascii="Arial" w:hAnsi="Arial" w:cs="Arial"/>
          <w:b/>
          <w:sz w:val="24"/>
          <w:szCs w:val="24"/>
        </w:rPr>
      </w:pPr>
    </w:p>
    <w:p w14:paraId="4561E7B1" w14:textId="77777777" w:rsidR="00521E0F" w:rsidRDefault="00521E0F" w:rsidP="00E90F89">
      <w:pPr>
        <w:pStyle w:val="Sinespaciado"/>
        <w:jc w:val="center"/>
        <w:rPr>
          <w:rFonts w:ascii="Arial" w:hAnsi="Arial" w:cs="Arial"/>
          <w:b/>
          <w:sz w:val="24"/>
          <w:szCs w:val="24"/>
        </w:rPr>
      </w:pPr>
    </w:p>
    <w:p w14:paraId="580248D1" w14:textId="77777777" w:rsidR="00521E0F" w:rsidRDefault="00521E0F" w:rsidP="00E90F89">
      <w:pPr>
        <w:pStyle w:val="Sinespaciado"/>
        <w:jc w:val="center"/>
        <w:rPr>
          <w:rFonts w:ascii="Arial" w:hAnsi="Arial" w:cs="Arial"/>
          <w:b/>
          <w:sz w:val="24"/>
          <w:szCs w:val="24"/>
        </w:rPr>
      </w:pPr>
    </w:p>
    <w:p w14:paraId="6AB070C3" w14:textId="77777777" w:rsidR="00521E0F" w:rsidRDefault="00521E0F" w:rsidP="00E90F89">
      <w:pPr>
        <w:pStyle w:val="Sinespaciado"/>
        <w:jc w:val="center"/>
        <w:rPr>
          <w:rFonts w:ascii="Arial" w:hAnsi="Arial" w:cs="Arial"/>
          <w:b/>
          <w:sz w:val="24"/>
          <w:szCs w:val="24"/>
        </w:rPr>
      </w:pPr>
    </w:p>
    <w:p w14:paraId="0DE2C5D4" w14:textId="77777777" w:rsidR="00521E0F" w:rsidRDefault="00521E0F" w:rsidP="00E90F89">
      <w:pPr>
        <w:pStyle w:val="Sinespaciado"/>
        <w:jc w:val="center"/>
        <w:rPr>
          <w:rFonts w:ascii="Arial" w:hAnsi="Arial" w:cs="Arial"/>
          <w:b/>
          <w:sz w:val="24"/>
          <w:szCs w:val="24"/>
        </w:rPr>
      </w:pPr>
    </w:p>
    <w:p w14:paraId="4FCC1973" w14:textId="77777777" w:rsidR="00521E0F" w:rsidRDefault="00521E0F" w:rsidP="00E90F89">
      <w:pPr>
        <w:pStyle w:val="Sinespaciado"/>
        <w:jc w:val="center"/>
        <w:rPr>
          <w:rFonts w:ascii="Arial" w:hAnsi="Arial" w:cs="Arial"/>
          <w:b/>
          <w:sz w:val="24"/>
          <w:szCs w:val="24"/>
        </w:rPr>
      </w:pPr>
    </w:p>
    <w:p w14:paraId="63F93CE6" w14:textId="77777777" w:rsidR="00521E0F" w:rsidRDefault="00521E0F" w:rsidP="00E90F89">
      <w:pPr>
        <w:pStyle w:val="Sinespaciado"/>
        <w:jc w:val="center"/>
        <w:rPr>
          <w:rFonts w:ascii="Arial" w:hAnsi="Arial" w:cs="Arial"/>
          <w:b/>
          <w:sz w:val="24"/>
          <w:szCs w:val="24"/>
        </w:rPr>
      </w:pPr>
    </w:p>
    <w:p w14:paraId="6BA22183" w14:textId="77777777" w:rsidR="00521E0F" w:rsidRDefault="00521E0F" w:rsidP="00E90F89">
      <w:pPr>
        <w:pStyle w:val="Sinespaciado"/>
        <w:jc w:val="center"/>
        <w:rPr>
          <w:rFonts w:ascii="Arial" w:hAnsi="Arial" w:cs="Arial"/>
          <w:b/>
          <w:sz w:val="24"/>
          <w:szCs w:val="24"/>
        </w:rPr>
      </w:pPr>
    </w:p>
    <w:p w14:paraId="45EC9640" w14:textId="77777777" w:rsidR="00521E0F" w:rsidRDefault="00521E0F" w:rsidP="00E90F89">
      <w:pPr>
        <w:pStyle w:val="Sinespaciado"/>
        <w:jc w:val="center"/>
        <w:rPr>
          <w:rFonts w:ascii="Arial" w:hAnsi="Arial" w:cs="Arial"/>
          <w:b/>
          <w:sz w:val="24"/>
          <w:szCs w:val="24"/>
        </w:rPr>
      </w:pPr>
    </w:p>
    <w:p w14:paraId="204CF23D" w14:textId="77777777" w:rsidR="00521E0F" w:rsidRDefault="00521E0F" w:rsidP="00E90F89">
      <w:pPr>
        <w:pStyle w:val="Sinespaciado"/>
        <w:jc w:val="center"/>
        <w:rPr>
          <w:rFonts w:ascii="Arial" w:hAnsi="Arial" w:cs="Arial"/>
          <w:b/>
          <w:sz w:val="24"/>
          <w:szCs w:val="24"/>
        </w:rPr>
      </w:pPr>
    </w:p>
    <w:p w14:paraId="42F5D199" w14:textId="77777777" w:rsidR="00521E0F" w:rsidRDefault="00521E0F" w:rsidP="00E90F89">
      <w:pPr>
        <w:pStyle w:val="Sinespaciado"/>
        <w:jc w:val="center"/>
        <w:rPr>
          <w:rFonts w:ascii="Arial" w:hAnsi="Arial" w:cs="Arial"/>
          <w:b/>
          <w:sz w:val="24"/>
          <w:szCs w:val="24"/>
        </w:rPr>
      </w:pPr>
    </w:p>
    <w:p w14:paraId="6B76A057" w14:textId="77777777" w:rsidR="00521E0F" w:rsidRDefault="00521E0F" w:rsidP="00E90F89">
      <w:pPr>
        <w:pStyle w:val="Sinespaciado"/>
        <w:jc w:val="center"/>
        <w:rPr>
          <w:rFonts w:ascii="Arial" w:hAnsi="Arial" w:cs="Arial"/>
          <w:b/>
          <w:sz w:val="24"/>
          <w:szCs w:val="24"/>
        </w:rPr>
      </w:pPr>
    </w:p>
    <w:p w14:paraId="40F20791" w14:textId="77777777" w:rsidR="00521E0F" w:rsidRDefault="00521E0F" w:rsidP="00E90F89">
      <w:pPr>
        <w:pStyle w:val="Sinespaciado"/>
        <w:jc w:val="center"/>
        <w:rPr>
          <w:rFonts w:ascii="Arial" w:hAnsi="Arial" w:cs="Arial"/>
          <w:b/>
          <w:sz w:val="24"/>
          <w:szCs w:val="24"/>
        </w:rPr>
      </w:pPr>
    </w:p>
    <w:p w14:paraId="20191720" w14:textId="77777777" w:rsidR="00521E0F" w:rsidRDefault="00521E0F" w:rsidP="00E90F89">
      <w:pPr>
        <w:pStyle w:val="Sinespaciado"/>
        <w:jc w:val="center"/>
        <w:rPr>
          <w:rFonts w:ascii="Arial" w:hAnsi="Arial" w:cs="Arial"/>
          <w:b/>
          <w:sz w:val="24"/>
          <w:szCs w:val="24"/>
        </w:rPr>
      </w:pPr>
    </w:p>
    <w:p w14:paraId="7D98EB1B" w14:textId="77777777" w:rsidR="00521E0F" w:rsidRDefault="00521E0F" w:rsidP="00E90F89">
      <w:pPr>
        <w:pStyle w:val="Sinespaciado"/>
        <w:jc w:val="center"/>
        <w:rPr>
          <w:rFonts w:ascii="Arial" w:hAnsi="Arial" w:cs="Arial"/>
          <w:b/>
          <w:sz w:val="24"/>
          <w:szCs w:val="24"/>
        </w:rPr>
      </w:pPr>
    </w:p>
    <w:p w14:paraId="6E806BC2" w14:textId="77777777" w:rsidR="00521E0F" w:rsidRDefault="00521E0F" w:rsidP="00E90F89">
      <w:pPr>
        <w:pStyle w:val="Sinespaciado"/>
        <w:jc w:val="center"/>
        <w:rPr>
          <w:rFonts w:ascii="Arial" w:hAnsi="Arial" w:cs="Arial"/>
          <w:b/>
          <w:sz w:val="24"/>
          <w:szCs w:val="24"/>
        </w:rPr>
      </w:pPr>
    </w:p>
    <w:p w14:paraId="4FB2E28B" w14:textId="77777777" w:rsidR="00521E0F" w:rsidRDefault="00521E0F" w:rsidP="00E90F89">
      <w:pPr>
        <w:pStyle w:val="Sinespaciado"/>
        <w:jc w:val="center"/>
        <w:rPr>
          <w:rFonts w:ascii="Arial" w:hAnsi="Arial" w:cs="Arial"/>
          <w:b/>
          <w:sz w:val="24"/>
          <w:szCs w:val="24"/>
        </w:rPr>
      </w:pPr>
    </w:p>
    <w:p w14:paraId="1CA9CC16" w14:textId="77777777" w:rsidR="00521E0F" w:rsidRDefault="00521E0F" w:rsidP="00E90F89">
      <w:pPr>
        <w:pStyle w:val="Sinespaciado"/>
        <w:jc w:val="center"/>
        <w:rPr>
          <w:rFonts w:ascii="Arial" w:hAnsi="Arial" w:cs="Arial"/>
          <w:b/>
          <w:sz w:val="24"/>
          <w:szCs w:val="24"/>
        </w:rPr>
      </w:pPr>
    </w:p>
    <w:p w14:paraId="39071673" w14:textId="77777777" w:rsidR="00521E0F" w:rsidRDefault="00521E0F" w:rsidP="00E90F89">
      <w:pPr>
        <w:pStyle w:val="Sinespaciado"/>
        <w:jc w:val="center"/>
        <w:rPr>
          <w:rFonts w:ascii="Arial" w:hAnsi="Arial" w:cs="Arial"/>
          <w:b/>
          <w:sz w:val="24"/>
          <w:szCs w:val="24"/>
        </w:rPr>
      </w:pPr>
    </w:p>
    <w:p w14:paraId="5FF504EE" w14:textId="77777777" w:rsidR="00521E0F" w:rsidRDefault="00521E0F" w:rsidP="00E90F89">
      <w:pPr>
        <w:pStyle w:val="Sinespaciado"/>
        <w:jc w:val="center"/>
        <w:rPr>
          <w:rFonts w:ascii="Arial" w:hAnsi="Arial" w:cs="Arial"/>
          <w:b/>
          <w:sz w:val="24"/>
          <w:szCs w:val="24"/>
        </w:rPr>
      </w:pPr>
    </w:p>
    <w:p w14:paraId="55CAFF6B" w14:textId="77777777" w:rsidR="00521E0F" w:rsidRDefault="00521E0F" w:rsidP="00E90F89">
      <w:pPr>
        <w:pStyle w:val="Sinespaciado"/>
        <w:jc w:val="center"/>
        <w:rPr>
          <w:rFonts w:ascii="Arial" w:hAnsi="Arial" w:cs="Arial"/>
          <w:b/>
          <w:sz w:val="24"/>
          <w:szCs w:val="24"/>
        </w:rPr>
      </w:pPr>
    </w:p>
    <w:p w14:paraId="67B5875B" w14:textId="77777777" w:rsidR="00521E0F" w:rsidRDefault="00521E0F" w:rsidP="00E90F89">
      <w:pPr>
        <w:pStyle w:val="Sinespaciado"/>
        <w:jc w:val="center"/>
        <w:rPr>
          <w:rFonts w:ascii="Arial" w:hAnsi="Arial" w:cs="Arial"/>
          <w:b/>
          <w:sz w:val="24"/>
          <w:szCs w:val="24"/>
        </w:rPr>
      </w:pPr>
    </w:p>
    <w:p w14:paraId="3A16A5F2" w14:textId="77777777" w:rsidR="00521E0F" w:rsidRDefault="00521E0F" w:rsidP="00E90F89">
      <w:pPr>
        <w:pStyle w:val="Sinespaciado"/>
        <w:jc w:val="center"/>
        <w:rPr>
          <w:rFonts w:ascii="Arial" w:hAnsi="Arial" w:cs="Arial"/>
          <w:b/>
          <w:sz w:val="24"/>
          <w:szCs w:val="24"/>
        </w:rPr>
      </w:pPr>
    </w:p>
    <w:p w14:paraId="11E9005F" w14:textId="77777777" w:rsidR="00521E0F" w:rsidRDefault="00521E0F" w:rsidP="00E90F89">
      <w:pPr>
        <w:pStyle w:val="Sinespaciado"/>
        <w:jc w:val="center"/>
        <w:rPr>
          <w:rFonts w:ascii="Arial" w:hAnsi="Arial" w:cs="Arial"/>
          <w:b/>
          <w:sz w:val="24"/>
          <w:szCs w:val="24"/>
        </w:rPr>
      </w:pPr>
    </w:p>
    <w:p w14:paraId="32BFEC9E" w14:textId="77777777" w:rsidR="00521E0F" w:rsidRDefault="00521E0F" w:rsidP="00E90F89">
      <w:pPr>
        <w:pStyle w:val="Sinespaciado"/>
        <w:jc w:val="center"/>
        <w:rPr>
          <w:rFonts w:ascii="Arial" w:hAnsi="Arial" w:cs="Arial"/>
          <w:b/>
          <w:sz w:val="24"/>
          <w:szCs w:val="24"/>
        </w:rPr>
      </w:pPr>
    </w:p>
    <w:p w14:paraId="07E53468" w14:textId="77777777" w:rsidR="00521E0F" w:rsidRDefault="00521E0F" w:rsidP="00E90F89">
      <w:pPr>
        <w:pStyle w:val="Sinespaciado"/>
        <w:jc w:val="center"/>
        <w:rPr>
          <w:rFonts w:ascii="Arial" w:hAnsi="Arial" w:cs="Arial"/>
          <w:b/>
          <w:sz w:val="24"/>
          <w:szCs w:val="24"/>
        </w:rPr>
      </w:pPr>
    </w:p>
    <w:p w14:paraId="7F18266F" w14:textId="77777777" w:rsidR="00521E0F" w:rsidRDefault="00521E0F" w:rsidP="00E90F89">
      <w:pPr>
        <w:pStyle w:val="Sinespaciado"/>
        <w:jc w:val="center"/>
        <w:rPr>
          <w:rFonts w:ascii="Arial" w:hAnsi="Arial" w:cs="Arial"/>
          <w:b/>
          <w:sz w:val="24"/>
          <w:szCs w:val="24"/>
        </w:rPr>
      </w:pPr>
    </w:p>
    <w:p w14:paraId="5C877A6A" w14:textId="77777777" w:rsidR="00521E0F" w:rsidRDefault="00521E0F" w:rsidP="00E90F89">
      <w:pPr>
        <w:pStyle w:val="Sinespaciado"/>
        <w:jc w:val="center"/>
        <w:rPr>
          <w:rFonts w:ascii="Arial" w:hAnsi="Arial" w:cs="Arial"/>
          <w:b/>
          <w:sz w:val="24"/>
          <w:szCs w:val="24"/>
        </w:rPr>
      </w:pPr>
    </w:p>
    <w:p w14:paraId="54702BB8" w14:textId="77777777" w:rsidR="00521E0F" w:rsidRDefault="00521E0F" w:rsidP="00E90F89">
      <w:pPr>
        <w:pStyle w:val="Sinespaciado"/>
        <w:jc w:val="center"/>
        <w:rPr>
          <w:rFonts w:ascii="Arial" w:hAnsi="Arial" w:cs="Arial"/>
          <w:b/>
          <w:sz w:val="24"/>
          <w:szCs w:val="24"/>
        </w:rPr>
      </w:pPr>
    </w:p>
    <w:p w14:paraId="6E4A0B4E" w14:textId="77777777" w:rsidR="00521E0F" w:rsidRDefault="00521E0F" w:rsidP="00E90F89">
      <w:pPr>
        <w:pStyle w:val="Sinespaciado"/>
        <w:jc w:val="center"/>
        <w:rPr>
          <w:rFonts w:ascii="Arial" w:hAnsi="Arial" w:cs="Arial"/>
          <w:b/>
          <w:sz w:val="24"/>
          <w:szCs w:val="24"/>
        </w:rPr>
      </w:pPr>
    </w:p>
    <w:p w14:paraId="29A0AAE5" w14:textId="77777777" w:rsidR="00521E0F" w:rsidRDefault="00521E0F" w:rsidP="00E90F89">
      <w:pPr>
        <w:pStyle w:val="Sinespaciado"/>
        <w:jc w:val="center"/>
        <w:rPr>
          <w:rFonts w:ascii="Arial" w:hAnsi="Arial" w:cs="Arial"/>
          <w:b/>
          <w:sz w:val="24"/>
          <w:szCs w:val="24"/>
        </w:rPr>
      </w:pPr>
    </w:p>
    <w:p w14:paraId="13C8DAE7" w14:textId="77777777" w:rsidR="00521E0F" w:rsidRDefault="00521E0F" w:rsidP="00E90F89">
      <w:pPr>
        <w:pStyle w:val="Sinespaciado"/>
        <w:jc w:val="center"/>
        <w:rPr>
          <w:rFonts w:ascii="Arial" w:hAnsi="Arial" w:cs="Arial"/>
          <w:b/>
          <w:sz w:val="24"/>
          <w:szCs w:val="24"/>
        </w:rPr>
      </w:pPr>
    </w:p>
    <w:p w14:paraId="1B827CE1" w14:textId="77777777" w:rsidR="00521E0F" w:rsidRDefault="00521E0F" w:rsidP="00E90F89">
      <w:pPr>
        <w:pStyle w:val="Sinespaciado"/>
        <w:jc w:val="center"/>
        <w:rPr>
          <w:rFonts w:ascii="Arial" w:hAnsi="Arial" w:cs="Arial"/>
          <w:b/>
          <w:sz w:val="24"/>
          <w:szCs w:val="24"/>
        </w:rPr>
      </w:pPr>
    </w:p>
    <w:p w14:paraId="465513D4" w14:textId="77777777" w:rsidR="00E90F89" w:rsidRPr="00FE77E7" w:rsidRDefault="00E90F89" w:rsidP="00E90F89">
      <w:pPr>
        <w:pStyle w:val="Sinespaciado"/>
        <w:jc w:val="center"/>
        <w:rPr>
          <w:rFonts w:ascii="Arial" w:hAnsi="Arial" w:cs="Arial"/>
          <w:b/>
          <w:sz w:val="24"/>
          <w:szCs w:val="24"/>
        </w:rPr>
      </w:pPr>
      <w:r>
        <w:rPr>
          <w:rFonts w:ascii="Arial" w:hAnsi="Arial" w:cs="Arial"/>
          <w:b/>
          <w:sz w:val="24"/>
          <w:szCs w:val="24"/>
        </w:rPr>
        <w:t xml:space="preserve">CAPITULO II </w:t>
      </w:r>
    </w:p>
    <w:p w14:paraId="48E67E96" w14:textId="77777777" w:rsidR="00785047" w:rsidRPr="00FE77E7" w:rsidRDefault="00785047" w:rsidP="00785047">
      <w:pPr>
        <w:pStyle w:val="Sinespaciado"/>
        <w:jc w:val="center"/>
        <w:rPr>
          <w:rFonts w:ascii="Arial" w:hAnsi="Arial" w:cs="Arial"/>
          <w:b/>
          <w:sz w:val="24"/>
          <w:szCs w:val="24"/>
        </w:rPr>
      </w:pPr>
    </w:p>
    <w:p w14:paraId="4D9320C6" w14:textId="77777777" w:rsidR="00785047" w:rsidRPr="00FE77E7" w:rsidRDefault="00843854" w:rsidP="00A817CC">
      <w:pPr>
        <w:pStyle w:val="Ttulo1"/>
        <w:keepNext w:val="0"/>
        <w:numPr>
          <w:ilvl w:val="0"/>
          <w:numId w:val="25"/>
        </w:numPr>
        <w:pBdr>
          <w:top w:val="none" w:sz="0" w:space="0" w:color="auto"/>
        </w:pBdr>
        <w:shd w:val="clear" w:color="auto" w:fill="auto"/>
        <w:spacing w:before="0" w:after="0"/>
        <w:ind w:left="0" w:firstLine="0"/>
        <w:jc w:val="both"/>
        <w:rPr>
          <w:rFonts w:ascii="Arial" w:hAnsi="Arial" w:cs="Arial"/>
          <w:sz w:val="24"/>
          <w:szCs w:val="24"/>
          <w:lang w:val="es-MX"/>
        </w:rPr>
      </w:pPr>
      <w:bookmarkStart w:id="1" w:name="_Toc353658294"/>
      <w:r w:rsidRPr="00FE77E7">
        <w:rPr>
          <w:rFonts w:ascii="Arial" w:hAnsi="Arial" w:cs="Arial"/>
          <w:sz w:val="24"/>
          <w:szCs w:val="24"/>
          <w:lang w:val="es-MX"/>
        </w:rPr>
        <w:t>MECANISMOS DE SELECCIÓN Y EVALUACIÓN</w:t>
      </w:r>
      <w:bookmarkEnd w:id="1"/>
    </w:p>
    <w:p w14:paraId="205D356E" w14:textId="77777777" w:rsidR="00B01E56" w:rsidRPr="00FE77E7" w:rsidRDefault="00B01E56" w:rsidP="00B01E56">
      <w:pPr>
        <w:rPr>
          <w:rFonts w:ascii="Arial" w:hAnsi="Arial" w:cs="Arial"/>
          <w:lang w:val="es-MX" w:eastAsia="es-CO"/>
        </w:rPr>
      </w:pPr>
    </w:p>
    <w:p w14:paraId="32D78D36" w14:textId="77777777" w:rsidR="00785047" w:rsidRPr="00FE77E7" w:rsidRDefault="00785047" w:rsidP="00A817CC">
      <w:pPr>
        <w:pStyle w:val="Ttulo2"/>
        <w:keepLines/>
        <w:numPr>
          <w:ilvl w:val="1"/>
          <w:numId w:val="24"/>
        </w:numPr>
        <w:spacing w:before="0" w:after="0"/>
        <w:ind w:left="0" w:firstLine="0"/>
        <w:rPr>
          <w:rFonts w:ascii="Arial" w:hAnsi="Arial"/>
          <w:b/>
        </w:rPr>
      </w:pPr>
      <w:bookmarkStart w:id="2" w:name="_Toc349775490"/>
      <w:bookmarkStart w:id="3" w:name="_Toc353072207"/>
      <w:bookmarkStart w:id="4" w:name="_Toc353133857"/>
      <w:bookmarkStart w:id="5" w:name="_Toc353658295"/>
      <w:r w:rsidRPr="00FE77E7">
        <w:rPr>
          <w:rFonts w:ascii="Arial" w:hAnsi="Arial"/>
          <w:b/>
        </w:rPr>
        <w:t>Selección, Permanencia y Evaluación de Estudiantes</w:t>
      </w:r>
      <w:bookmarkEnd w:id="2"/>
      <w:bookmarkEnd w:id="3"/>
      <w:bookmarkEnd w:id="4"/>
      <w:bookmarkEnd w:id="5"/>
    </w:p>
    <w:p w14:paraId="125118B4" w14:textId="77777777" w:rsidR="00B01E56" w:rsidRPr="00FE77E7" w:rsidRDefault="00B01E56" w:rsidP="00B01E56">
      <w:pPr>
        <w:rPr>
          <w:rFonts w:ascii="Arial" w:hAnsi="Arial" w:cs="Arial"/>
          <w:lang w:eastAsia="es-CO"/>
        </w:rPr>
      </w:pPr>
    </w:p>
    <w:p w14:paraId="4C2D5AD3" w14:textId="77777777" w:rsidR="00785047" w:rsidRPr="00FE77E7" w:rsidRDefault="00785047" w:rsidP="00A817CC">
      <w:pPr>
        <w:pStyle w:val="Ttulo3"/>
        <w:keepLines/>
        <w:numPr>
          <w:ilvl w:val="2"/>
          <w:numId w:val="25"/>
        </w:numPr>
        <w:spacing w:before="0" w:after="0"/>
        <w:ind w:left="0" w:firstLine="0"/>
        <w:rPr>
          <w:rFonts w:cs="Arial"/>
          <w:lang w:eastAsia="es-CO"/>
        </w:rPr>
      </w:pPr>
      <w:bookmarkStart w:id="6" w:name="_Toc349775491"/>
      <w:bookmarkStart w:id="7" w:name="_Toc353072208"/>
      <w:bookmarkStart w:id="8" w:name="_Toc353133858"/>
      <w:bookmarkStart w:id="9" w:name="_Toc353658296"/>
      <w:r w:rsidRPr="00FE77E7">
        <w:rPr>
          <w:rFonts w:cs="Arial"/>
          <w:lang w:eastAsia="es-CO"/>
        </w:rPr>
        <w:t>Procesos de Selección</w:t>
      </w:r>
      <w:bookmarkEnd w:id="6"/>
      <w:bookmarkEnd w:id="7"/>
      <w:bookmarkEnd w:id="8"/>
      <w:bookmarkEnd w:id="9"/>
      <w:r w:rsidRPr="00FE77E7">
        <w:rPr>
          <w:rFonts w:cs="Arial"/>
          <w:lang w:eastAsia="es-CO"/>
        </w:rPr>
        <w:t xml:space="preserve"> y Admisión</w:t>
      </w:r>
    </w:p>
    <w:p w14:paraId="03023BA7" w14:textId="77777777" w:rsidR="00785047" w:rsidRPr="00FE77E7" w:rsidRDefault="00785047" w:rsidP="00785047">
      <w:pPr>
        <w:jc w:val="both"/>
        <w:rPr>
          <w:rFonts w:ascii="Arial" w:hAnsi="Arial" w:cs="Arial"/>
        </w:rPr>
      </w:pPr>
    </w:p>
    <w:p w14:paraId="07B737D5" w14:textId="77777777" w:rsidR="00785047" w:rsidRPr="00FE77E7" w:rsidRDefault="00785047" w:rsidP="00785047">
      <w:pPr>
        <w:jc w:val="both"/>
        <w:rPr>
          <w:rFonts w:ascii="Arial" w:hAnsi="Arial" w:cs="Arial"/>
        </w:rPr>
      </w:pPr>
      <w:r w:rsidRPr="00FE77E7">
        <w:rPr>
          <w:rFonts w:ascii="Arial" w:hAnsi="Arial" w:cs="Arial"/>
        </w:rPr>
        <w:t>El marco que sustenta la selección, permanencia, promoción y evaluación de los estudiantes está constituido por un conjunto de normas institucionales donde se reglamentan los diferentes aspectos relacionados con el estamento de estudiantes. Dichas normas son:</w:t>
      </w:r>
    </w:p>
    <w:p w14:paraId="1AE5A8C5" w14:textId="77777777" w:rsidR="00785047" w:rsidRPr="00FE77E7" w:rsidRDefault="00785047" w:rsidP="00785047">
      <w:pPr>
        <w:jc w:val="both"/>
        <w:rPr>
          <w:rFonts w:ascii="Arial" w:hAnsi="Arial" w:cs="Arial"/>
        </w:rPr>
      </w:pPr>
    </w:p>
    <w:p w14:paraId="7788557C" w14:textId="77777777" w:rsidR="00785047" w:rsidRPr="00FE77E7" w:rsidRDefault="0061776F"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El Estatuto G</w:t>
      </w:r>
      <w:r w:rsidR="00785047" w:rsidRPr="00FE77E7">
        <w:rPr>
          <w:rFonts w:ascii="Arial" w:hAnsi="Arial" w:cs="Arial"/>
          <w:sz w:val="24"/>
          <w:szCs w:val="24"/>
        </w:rPr>
        <w:t>eneral</w:t>
      </w:r>
    </w:p>
    <w:p w14:paraId="44447563" w14:textId="77777777" w:rsidR="00785047" w:rsidRPr="00FE77E7" w:rsidRDefault="0061776F"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El Reglamento General E</w:t>
      </w:r>
      <w:r w:rsidR="00785047" w:rsidRPr="00FE77E7">
        <w:rPr>
          <w:rFonts w:ascii="Arial" w:hAnsi="Arial" w:cs="Arial"/>
          <w:sz w:val="24"/>
          <w:szCs w:val="24"/>
        </w:rPr>
        <w:t>studiantil</w:t>
      </w:r>
    </w:p>
    <w:p w14:paraId="11583873" w14:textId="77777777" w:rsidR="00785047" w:rsidRPr="00FE77E7" w:rsidRDefault="00785047"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L</w:t>
      </w:r>
      <w:r w:rsidR="0061776F" w:rsidRPr="00FE77E7">
        <w:rPr>
          <w:rFonts w:ascii="Arial" w:hAnsi="Arial" w:cs="Arial"/>
          <w:sz w:val="24"/>
          <w:szCs w:val="24"/>
        </w:rPr>
        <w:t>os L</w:t>
      </w:r>
      <w:r w:rsidRPr="00FE77E7">
        <w:rPr>
          <w:rFonts w:ascii="Arial" w:hAnsi="Arial" w:cs="Arial"/>
          <w:sz w:val="24"/>
          <w:szCs w:val="24"/>
        </w:rPr>
        <w:t>ineamientos curriculares para el diseño de programas de formación</w:t>
      </w:r>
    </w:p>
    <w:p w14:paraId="007A5352" w14:textId="77777777" w:rsidR="00785047" w:rsidRPr="00FE77E7" w:rsidRDefault="0061776F"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El Reglamento A</w:t>
      </w:r>
      <w:r w:rsidR="00785047" w:rsidRPr="00FE77E7">
        <w:rPr>
          <w:rFonts w:ascii="Arial" w:hAnsi="Arial" w:cs="Arial"/>
          <w:sz w:val="24"/>
          <w:szCs w:val="24"/>
        </w:rPr>
        <w:t>cadémico</w:t>
      </w:r>
    </w:p>
    <w:p w14:paraId="6FDB2576" w14:textId="77777777" w:rsidR="00785047" w:rsidRPr="00FE77E7" w:rsidRDefault="0061776F"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El Estatuto O</w:t>
      </w:r>
      <w:r w:rsidR="00785047" w:rsidRPr="00FE77E7">
        <w:rPr>
          <w:rFonts w:ascii="Arial" w:hAnsi="Arial" w:cs="Arial"/>
          <w:sz w:val="24"/>
          <w:szCs w:val="24"/>
        </w:rPr>
        <w:t xml:space="preserve">rganizacional </w:t>
      </w:r>
      <w:r w:rsidR="00785047" w:rsidRPr="00FE77E7">
        <w:rPr>
          <w:rFonts w:ascii="Arial" w:hAnsi="Arial" w:cs="Arial"/>
          <w:color w:val="0033CC"/>
          <w:sz w:val="24"/>
          <w:szCs w:val="24"/>
        </w:rPr>
        <w:t>(Anexo J.1)</w:t>
      </w:r>
      <w:r w:rsidRPr="00FE77E7">
        <w:rPr>
          <w:rFonts w:ascii="Arial" w:hAnsi="Arial" w:cs="Arial"/>
          <w:sz w:val="24"/>
          <w:szCs w:val="24"/>
        </w:rPr>
        <w:t xml:space="preserve"> y,</w:t>
      </w:r>
      <w:r w:rsidR="00785047" w:rsidRPr="00FE77E7">
        <w:rPr>
          <w:rFonts w:ascii="Arial" w:hAnsi="Arial" w:cs="Arial"/>
          <w:sz w:val="24"/>
          <w:szCs w:val="24"/>
        </w:rPr>
        <w:t xml:space="preserve"> </w:t>
      </w:r>
    </w:p>
    <w:p w14:paraId="4539144F" w14:textId="77777777" w:rsidR="00785047" w:rsidRPr="00FE77E7" w:rsidRDefault="0061776F" w:rsidP="00CC7400">
      <w:pPr>
        <w:pStyle w:val="Prrafodelista"/>
        <w:numPr>
          <w:ilvl w:val="0"/>
          <w:numId w:val="181"/>
        </w:numPr>
        <w:spacing w:after="0" w:line="240" w:lineRule="auto"/>
        <w:jc w:val="both"/>
        <w:rPr>
          <w:rFonts w:ascii="Arial" w:hAnsi="Arial" w:cs="Arial"/>
          <w:sz w:val="24"/>
          <w:szCs w:val="24"/>
        </w:rPr>
      </w:pPr>
      <w:r w:rsidRPr="00FE77E7">
        <w:rPr>
          <w:rFonts w:ascii="Arial" w:hAnsi="Arial" w:cs="Arial"/>
          <w:sz w:val="24"/>
          <w:szCs w:val="24"/>
        </w:rPr>
        <w:t>E</w:t>
      </w:r>
      <w:r w:rsidR="00785047" w:rsidRPr="00FE77E7">
        <w:rPr>
          <w:rFonts w:ascii="Arial" w:hAnsi="Arial" w:cs="Arial"/>
          <w:sz w:val="24"/>
          <w:szCs w:val="24"/>
        </w:rPr>
        <w:t xml:space="preserve">l Acuerdo No. 011 de Agosto 02 de 2011 del CSU, por el cual se reestructura el Sistema Nacional de Consejería. </w:t>
      </w:r>
      <w:r w:rsidR="00785047" w:rsidRPr="00FE77E7">
        <w:rPr>
          <w:rFonts w:ascii="Arial" w:hAnsi="Arial" w:cs="Arial"/>
          <w:color w:val="0033CC"/>
          <w:sz w:val="24"/>
          <w:szCs w:val="24"/>
        </w:rPr>
        <w:t>(Anexo J.2)</w:t>
      </w:r>
    </w:p>
    <w:p w14:paraId="39CCE40E"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455C043" w14:textId="77777777" w:rsidR="0061776F" w:rsidRPr="00FE77E7" w:rsidRDefault="0061776F" w:rsidP="00785047">
      <w:pPr>
        <w:pStyle w:val="Prrafodelista"/>
        <w:spacing w:after="0" w:line="240" w:lineRule="auto"/>
        <w:ind w:left="0"/>
        <w:jc w:val="both"/>
        <w:rPr>
          <w:rFonts w:ascii="Arial" w:hAnsi="Arial" w:cs="Arial"/>
          <w:sz w:val="24"/>
          <w:szCs w:val="24"/>
        </w:rPr>
      </w:pPr>
    </w:p>
    <w:p w14:paraId="68BD6F47" w14:textId="77777777" w:rsidR="00785047" w:rsidRPr="00FE77E7" w:rsidRDefault="0061776F" w:rsidP="00A817CC">
      <w:pPr>
        <w:pStyle w:val="Prrafodelista"/>
        <w:numPr>
          <w:ilvl w:val="3"/>
          <w:numId w:val="24"/>
        </w:numPr>
        <w:spacing w:after="0" w:line="240" w:lineRule="auto"/>
        <w:ind w:left="0" w:firstLine="0"/>
        <w:jc w:val="both"/>
        <w:rPr>
          <w:rFonts w:ascii="Arial" w:hAnsi="Arial" w:cs="Arial"/>
          <w:b/>
          <w:sz w:val="24"/>
          <w:szCs w:val="24"/>
        </w:rPr>
      </w:pPr>
      <w:r w:rsidRPr="00FE77E7">
        <w:rPr>
          <w:rFonts w:ascii="Arial" w:hAnsi="Arial" w:cs="Arial"/>
          <w:b/>
          <w:sz w:val="24"/>
          <w:szCs w:val="24"/>
        </w:rPr>
        <w:t>Selección de Estudiantes</w:t>
      </w:r>
    </w:p>
    <w:p w14:paraId="4662E5B0" w14:textId="77777777" w:rsidR="00785047" w:rsidRPr="00FE77E7" w:rsidRDefault="00785047" w:rsidP="00785047">
      <w:pPr>
        <w:jc w:val="both"/>
        <w:rPr>
          <w:rFonts w:ascii="Arial" w:hAnsi="Arial" w:cs="Arial"/>
        </w:rPr>
      </w:pPr>
    </w:p>
    <w:p w14:paraId="5B12642E" w14:textId="77777777" w:rsidR="00785047" w:rsidRPr="00FE77E7" w:rsidRDefault="00785047" w:rsidP="00785047">
      <w:pPr>
        <w:jc w:val="both"/>
        <w:rPr>
          <w:rFonts w:ascii="Arial" w:hAnsi="Arial" w:cs="Arial"/>
        </w:rPr>
      </w:pPr>
      <w:r w:rsidRPr="00FE77E7">
        <w:rPr>
          <w:rFonts w:ascii="Arial" w:hAnsi="Arial" w:cs="Arial"/>
        </w:rPr>
        <w:t>Atendiendo a su naturaleza como universidad oficial, su carácter especial, su naturaleza y misión, la Universidad Nacional Abierta y a Distancia, en su Estatuto General (Art. 5), declara que se rige, entre otros, por el principio de democratización, el cual es entendido como un compromiso con el acceso y sostenibilidad de la formación, actuación de sus actores y estamentos, gestión organizacional y globalización del conocimiento.  En el Art. 7 (f) de este mismo Estatuto, se declara que uno de los fines de la Universidad es la inclusión, la cual propicia ofrecer servicios en igualdad de condiciones a toda la población, permitiendo y facilitando el acceso a los mismos a las poblaciones que se encuentren en alto riesgo de vulnerabilidad. De igual forma, el artículo 23 establece que los estudiantes constituye</w:t>
      </w:r>
      <w:r w:rsidR="0061776F" w:rsidRPr="00FE77E7">
        <w:rPr>
          <w:rFonts w:ascii="Arial" w:hAnsi="Arial" w:cs="Arial"/>
        </w:rPr>
        <w:t>n</w:t>
      </w:r>
      <w:r w:rsidRPr="00FE77E7">
        <w:rPr>
          <w:rFonts w:ascii="Arial" w:hAnsi="Arial" w:cs="Arial"/>
        </w:rPr>
        <w:t xml:space="preserve"> uno de los estamentos de la Universidad. </w:t>
      </w:r>
    </w:p>
    <w:p w14:paraId="6B9A3158" w14:textId="77777777" w:rsidR="00785047" w:rsidRPr="00FE77E7" w:rsidRDefault="00785047" w:rsidP="00785047">
      <w:pPr>
        <w:jc w:val="both"/>
        <w:rPr>
          <w:rFonts w:ascii="Arial" w:hAnsi="Arial" w:cs="Arial"/>
        </w:rPr>
      </w:pPr>
    </w:p>
    <w:p w14:paraId="1563E7BF" w14:textId="77777777" w:rsidR="00785047" w:rsidRPr="00FE77E7" w:rsidRDefault="00785047" w:rsidP="00785047">
      <w:pPr>
        <w:jc w:val="both"/>
        <w:rPr>
          <w:rFonts w:ascii="Arial" w:hAnsi="Arial" w:cs="Arial"/>
        </w:rPr>
      </w:pPr>
      <w:r w:rsidRPr="00FE77E7">
        <w:rPr>
          <w:rFonts w:ascii="Arial" w:hAnsi="Arial" w:cs="Arial"/>
        </w:rPr>
        <w:t>El Reglamento  General  Estudiantil  formula  los  lineamientos  institucionales que rigen las acciones del estamento estudiant</w:t>
      </w:r>
      <w:r w:rsidR="0061776F" w:rsidRPr="00FE77E7">
        <w:rPr>
          <w:rFonts w:ascii="Arial" w:hAnsi="Arial" w:cs="Arial"/>
        </w:rPr>
        <w:t>il</w:t>
      </w:r>
      <w:r w:rsidRPr="00FE77E7">
        <w:rPr>
          <w:rFonts w:ascii="Arial" w:hAnsi="Arial" w:cs="Arial"/>
        </w:rPr>
        <w:t xml:space="preserve">, entre ellas las relacionadas con los requisitos de inscripción,  admisión  y  matrícula. La  UNAD  como  Institución  de  Educación  Superior  inclusiva, no  realiza  un  proceso  de selección  de  aspirantes,  propiamente  dicho.  Las  personas  que  cumplan  con  los  requisitos básicos y  expresen  voluntad  y  disposición  personal  para  formase  profesionalmente  son  bienvenidos y pueden ingresar a la Universidad en cualquier programa de formación;  de  esta  manera,  la  UNAD  asume  uno  de  </w:t>
      </w:r>
      <w:r w:rsidRPr="00FE77E7">
        <w:rPr>
          <w:rFonts w:ascii="Arial" w:hAnsi="Arial" w:cs="Arial"/>
        </w:rPr>
        <w:lastRenderedPageBreak/>
        <w:t>sus  principales  retos:  la formación  de  profesionales  altamente  competentes  con  independencia  de  su  nivel  de ingreso o situación de vulnerabilidad.</w:t>
      </w:r>
    </w:p>
    <w:p w14:paraId="34BE37B8" w14:textId="77777777" w:rsidR="00785047" w:rsidRPr="00FE77E7" w:rsidRDefault="00785047" w:rsidP="00785047">
      <w:pPr>
        <w:jc w:val="both"/>
        <w:rPr>
          <w:rFonts w:ascii="Arial" w:hAnsi="Arial" w:cs="Arial"/>
        </w:rPr>
      </w:pPr>
    </w:p>
    <w:p w14:paraId="006C6391" w14:textId="77777777" w:rsidR="00785047" w:rsidRPr="00FE77E7" w:rsidRDefault="0061776F" w:rsidP="00A817CC">
      <w:pPr>
        <w:pStyle w:val="Prrafodelista"/>
        <w:numPr>
          <w:ilvl w:val="2"/>
          <w:numId w:val="24"/>
        </w:numPr>
        <w:autoSpaceDE w:val="0"/>
        <w:autoSpaceDN w:val="0"/>
        <w:adjustRightInd w:val="0"/>
        <w:spacing w:after="0" w:line="240" w:lineRule="auto"/>
        <w:ind w:left="0" w:firstLine="0"/>
        <w:jc w:val="both"/>
        <w:rPr>
          <w:rFonts w:ascii="Arial" w:eastAsia="Times New Roman" w:hAnsi="Arial" w:cs="Arial"/>
          <w:b/>
          <w:sz w:val="24"/>
          <w:szCs w:val="24"/>
          <w:lang w:eastAsia="es-ES"/>
        </w:rPr>
      </w:pPr>
      <w:r w:rsidRPr="00FE77E7">
        <w:rPr>
          <w:rFonts w:ascii="Arial" w:hAnsi="Arial" w:cs="Arial"/>
          <w:b/>
          <w:sz w:val="24"/>
          <w:szCs w:val="24"/>
        </w:rPr>
        <w:t>Permanencia Estudiantil</w:t>
      </w:r>
    </w:p>
    <w:p w14:paraId="59345D5C" w14:textId="77777777" w:rsidR="00785047" w:rsidRPr="00FE77E7" w:rsidRDefault="00785047" w:rsidP="00785047">
      <w:pPr>
        <w:pStyle w:val="Prrafodelista"/>
        <w:autoSpaceDE w:val="0"/>
        <w:autoSpaceDN w:val="0"/>
        <w:adjustRightInd w:val="0"/>
        <w:spacing w:after="0" w:line="240" w:lineRule="auto"/>
        <w:ind w:left="0"/>
        <w:jc w:val="both"/>
        <w:rPr>
          <w:rFonts w:ascii="Arial" w:eastAsia="Times New Roman" w:hAnsi="Arial" w:cs="Arial"/>
          <w:b/>
          <w:sz w:val="24"/>
          <w:szCs w:val="24"/>
          <w:lang w:eastAsia="es-ES"/>
        </w:rPr>
      </w:pPr>
    </w:p>
    <w:p w14:paraId="48EE684A" w14:textId="77777777" w:rsidR="00785047" w:rsidRPr="00FE77E7" w:rsidRDefault="00785047" w:rsidP="00785047">
      <w:pPr>
        <w:jc w:val="both"/>
        <w:rPr>
          <w:rFonts w:ascii="Arial" w:hAnsi="Arial" w:cs="Arial"/>
        </w:rPr>
      </w:pPr>
      <w:r w:rsidRPr="00FE77E7">
        <w:rPr>
          <w:rFonts w:ascii="Arial" w:hAnsi="Arial" w:cs="Arial"/>
        </w:rPr>
        <w:t>La permanencia estudiantil se constituye en un propósito misional de la UNAD y se define como la decisión voluntaria que toma un estudiante de permanecer activo en su proceso formativo sin abandonar sus estudios hasta su graduación; se constituye en el resultado de las estrategias académicas y pedagógicas de la Universidad que son: la inducción estudiantil a la modalidad, las estrategias de acompañamiento y seguimiento académico desde las Escuelas y la Consejería Académica, política de incentivos y estímulos institucionales.</w:t>
      </w:r>
    </w:p>
    <w:p w14:paraId="7D23CA54" w14:textId="77777777" w:rsidR="00785047" w:rsidRPr="00FE77E7" w:rsidRDefault="00785047" w:rsidP="00785047">
      <w:pPr>
        <w:jc w:val="both"/>
        <w:rPr>
          <w:rFonts w:ascii="Arial" w:hAnsi="Arial" w:cs="Arial"/>
        </w:rPr>
      </w:pPr>
    </w:p>
    <w:p w14:paraId="6115E47C" w14:textId="77777777" w:rsidR="00785047" w:rsidRPr="00FE77E7" w:rsidRDefault="00785047" w:rsidP="00E90F89">
      <w:pPr>
        <w:pStyle w:val="Ttulo3"/>
        <w:keepLines/>
        <w:numPr>
          <w:ilvl w:val="2"/>
          <w:numId w:val="24"/>
        </w:numPr>
        <w:spacing w:before="0" w:after="0"/>
        <w:ind w:left="709"/>
        <w:rPr>
          <w:rFonts w:cs="Arial"/>
        </w:rPr>
      </w:pPr>
      <w:r w:rsidRPr="00FE77E7">
        <w:rPr>
          <w:rFonts w:cs="Arial"/>
        </w:rPr>
        <w:t>La evaluación de los estudiantes</w:t>
      </w:r>
    </w:p>
    <w:p w14:paraId="1FEB5F83" w14:textId="77777777" w:rsidR="00785047" w:rsidRPr="00FE77E7" w:rsidRDefault="005948C8" w:rsidP="00785047">
      <w:pPr>
        <w:jc w:val="both"/>
        <w:rPr>
          <w:rFonts w:ascii="Arial" w:hAnsi="Arial" w:cs="Arial"/>
        </w:rPr>
      </w:pPr>
      <w:r>
        <w:rPr>
          <w:rFonts w:ascii="Arial" w:hAnsi="Arial" w:cs="Arial"/>
        </w:rPr>
        <w:br/>
      </w:r>
      <w:r w:rsidR="00785047" w:rsidRPr="00FE77E7">
        <w:rPr>
          <w:rFonts w:ascii="Arial" w:hAnsi="Arial" w:cs="Arial"/>
        </w:rPr>
        <w:t xml:space="preserve">La evaluación hace parte fundamental del modelo  </w:t>
      </w:r>
      <w:r w:rsidR="00785047" w:rsidRPr="00FE77E7">
        <w:rPr>
          <w:rFonts w:ascii="Arial" w:hAnsi="Arial" w:cs="Arial"/>
          <w:i/>
        </w:rPr>
        <w:t>e-learning</w:t>
      </w:r>
      <w:r w:rsidR="00785047" w:rsidRPr="00FE77E7">
        <w:rPr>
          <w:rFonts w:ascii="Arial" w:hAnsi="Arial" w:cs="Arial"/>
        </w:rPr>
        <w:t xml:space="preserve"> de la  UNAD, como dimensión dirigida  a  valorar  la  comprensión  de  los  contenidos,  la  apropiación  del  conocimiento  y  la construcción de las competencias previstas en la malla curricular.</w:t>
      </w:r>
    </w:p>
    <w:p w14:paraId="23BBDEBC" w14:textId="77777777" w:rsidR="00785047" w:rsidRPr="00FE77E7" w:rsidRDefault="00785047" w:rsidP="00785047">
      <w:pPr>
        <w:jc w:val="both"/>
        <w:rPr>
          <w:rFonts w:ascii="Arial" w:hAnsi="Arial" w:cs="Arial"/>
        </w:rPr>
      </w:pPr>
    </w:p>
    <w:p w14:paraId="795CAA56" w14:textId="77777777" w:rsidR="00785047" w:rsidRPr="00FE77E7" w:rsidRDefault="00785047" w:rsidP="00785047">
      <w:pPr>
        <w:jc w:val="both"/>
        <w:rPr>
          <w:rFonts w:ascii="Arial" w:hAnsi="Arial" w:cs="Arial"/>
        </w:rPr>
      </w:pPr>
      <w:r w:rsidRPr="00FE77E7">
        <w:rPr>
          <w:rFonts w:ascii="Arial" w:hAnsi="Arial" w:cs="Arial"/>
        </w:rPr>
        <w:t>La formación y evaluación desde las competencias busca fortalecer en los estudiantes las posibilidades de interacción y transformación de los contextos sociales y culturales teniendo en cuenta la apropiación y creación de los saberes de las disciplinas, es decir, sus principales desarrollos teóricos y la experiencia de sus prácticas de investigación. Las competencias como un saber hacer en contexto parten del reconocimiento del carácter complejo de éste, de la multiplicidad de relaciones y de sentidos que circulan en la vida social y cultural, y de la necesidad, no sólo de interpretarlos, sino de llevarlos al juego de la interlocución, lanzarlos al juego en el cual se da razón de las afirmaciones y se plantean alternativas de cambio frente a las problemáticas abordadas. Los nuevos contextos culturales exigen, entonces, ser capaces de interpretar su dinámica simbólica, estar capacitados para argumentar en medio del fenómeno de la diversidad que la enriquece, y ser creadores de propuestas y opciones que permitan y faciliten decisiones sociales en beneficio de la colectividad.</w:t>
      </w:r>
    </w:p>
    <w:p w14:paraId="72FF8F7D" w14:textId="77777777" w:rsidR="00785047" w:rsidRPr="00FE77E7" w:rsidRDefault="00785047" w:rsidP="00785047">
      <w:pPr>
        <w:jc w:val="both"/>
        <w:rPr>
          <w:rFonts w:ascii="Arial" w:hAnsi="Arial" w:cs="Arial"/>
        </w:rPr>
      </w:pPr>
    </w:p>
    <w:p w14:paraId="51309E21" w14:textId="77777777" w:rsidR="00785047" w:rsidRPr="00FE77E7" w:rsidRDefault="00785047" w:rsidP="00785047">
      <w:pPr>
        <w:jc w:val="both"/>
        <w:rPr>
          <w:rFonts w:ascii="Arial" w:hAnsi="Arial" w:cs="Arial"/>
        </w:rPr>
      </w:pPr>
      <w:r w:rsidRPr="00FE77E7">
        <w:rPr>
          <w:rFonts w:ascii="Arial" w:hAnsi="Arial" w:cs="Arial"/>
        </w:rPr>
        <w:t xml:space="preserve">La necesidad de integrar los distintos componentes o áreas de formación dentro del Período Académico (disciplinar, profesional, investigativo, humanístico) hace que la evaluación por competencias cohesione de manera fundante la perspectiva pedagógica definida por el “saber hacer”, los logros a alcanzar determinados en habilidades de pensamiento, las estrategias de aprendizaje (didácticas y pedagógicas), las unidades didácticas, las </w:t>
      </w:r>
      <w:r w:rsidR="004166F6" w:rsidRPr="00FE77E7">
        <w:rPr>
          <w:rFonts w:ascii="Arial" w:hAnsi="Arial" w:cs="Arial"/>
        </w:rPr>
        <w:t>Interfaces</w:t>
      </w:r>
      <w:r w:rsidRPr="00FE77E7">
        <w:rPr>
          <w:rFonts w:ascii="Arial" w:hAnsi="Arial" w:cs="Arial"/>
        </w:rPr>
        <w:t xml:space="preserve"> de aprendizaje (reconocimiento, profundización y transferencia), las interactividades y, los momentos mismos de la evaluación (autoevaluación, coevaluación y heteroevaluación).</w:t>
      </w:r>
    </w:p>
    <w:p w14:paraId="512F2B3C" w14:textId="77777777" w:rsidR="00785047" w:rsidRPr="00FE77E7" w:rsidRDefault="00785047" w:rsidP="00785047">
      <w:pPr>
        <w:jc w:val="both"/>
        <w:rPr>
          <w:rFonts w:ascii="Arial" w:hAnsi="Arial" w:cs="Arial"/>
        </w:rPr>
      </w:pPr>
    </w:p>
    <w:p w14:paraId="199A6F12" w14:textId="77777777" w:rsidR="00A10285" w:rsidRPr="00F94B85" w:rsidRDefault="00785047" w:rsidP="00F94B85">
      <w:pPr>
        <w:jc w:val="both"/>
        <w:rPr>
          <w:rFonts w:ascii="Arial" w:hAnsi="Arial" w:cs="Arial"/>
        </w:rPr>
      </w:pPr>
      <w:r w:rsidRPr="00FE77E7">
        <w:rPr>
          <w:rFonts w:ascii="Arial" w:hAnsi="Arial" w:cs="Arial"/>
        </w:rPr>
        <w:lastRenderedPageBreak/>
        <w:t xml:space="preserve">Por tanto, la evaluación en cada una de las </w:t>
      </w:r>
      <w:r w:rsidR="004166F6" w:rsidRPr="00FE77E7">
        <w:rPr>
          <w:rFonts w:ascii="Arial" w:hAnsi="Arial" w:cs="Arial"/>
        </w:rPr>
        <w:t>interfaces</w:t>
      </w:r>
      <w:r w:rsidRPr="00FE77E7">
        <w:rPr>
          <w:rFonts w:ascii="Arial" w:hAnsi="Arial" w:cs="Arial"/>
        </w:rPr>
        <w:t xml:space="preserve"> del aprendizaje (reconocimiento, profundización y transferencia), constituye un proceso permanente, sistemático, riguroso y transparente de recolección de información pertinente, útil, veraz y oportuna del avance del estudiante así como de sus dificultades, que permite de una parte, la toma de decisiones por el docente, para reorientar el curso de ser necesario, y de otra, mejorar la calidad formativa al evaluar tanto los insumos, como los procesos y logro del estudiante como sujeto que aprende.</w:t>
      </w:r>
    </w:p>
    <w:p w14:paraId="54A3C9F3" w14:textId="77777777" w:rsidR="00785047" w:rsidRPr="00FE77E7" w:rsidRDefault="00785047" w:rsidP="00785047">
      <w:pPr>
        <w:jc w:val="both"/>
        <w:rPr>
          <w:rFonts w:ascii="Arial" w:eastAsia="Calibri" w:hAnsi="Arial" w:cs="Arial"/>
          <w:b/>
          <w:lang w:val="es-MX"/>
        </w:rPr>
      </w:pPr>
    </w:p>
    <w:p w14:paraId="2A8742E6" w14:textId="77777777" w:rsidR="00785047" w:rsidRPr="00FE77E7" w:rsidRDefault="00843854" w:rsidP="00A817CC">
      <w:pPr>
        <w:pStyle w:val="Prrafodelista"/>
        <w:numPr>
          <w:ilvl w:val="0"/>
          <w:numId w:val="41"/>
        </w:numPr>
        <w:spacing w:after="0" w:line="240" w:lineRule="auto"/>
        <w:ind w:left="0" w:firstLine="0"/>
        <w:jc w:val="both"/>
        <w:rPr>
          <w:rFonts w:ascii="Arial" w:hAnsi="Arial" w:cs="Arial"/>
          <w:sz w:val="24"/>
          <w:szCs w:val="24"/>
        </w:rPr>
      </w:pPr>
      <w:r w:rsidRPr="00FE77E7">
        <w:rPr>
          <w:rFonts w:ascii="Arial" w:hAnsi="Arial" w:cs="Arial"/>
          <w:b/>
          <w:sz w:val="24"/>
          <w:szCs w:val="24"/>
        </w:rPr>
        <w:t>ESTRUCTURA ADMINISTRATIVA Y ACADÉMICA</w:t>
      </w:r>
    </w:p>
    <w:p w14:paraId="221E404E"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7D95C680" w14:textId="77777777" w:rsidR="00785047" w:rsidRPr="00FE77E7" w:rsidRDefault="00785047" w:rsidP="00A817CC">
      <w:pPr>
        <w:pStyle w:val="Prrafodelista"/>
        <w:numPr>
          <w:ilvl w:val="1"/>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Estructura y Metasistema Organizativo Institucional</w:t>
      </w:r>
    </w:p>
    <w:p w14:paraId="75ED185A" w14:textId="77777777" w:rsidR="00A10285" w:rsidRPr="00FE77E7" w:rsidRDefault="00A10285" w:rsidP="00A10285">
      <w:pPr>
        <w:pStyle w:val="Prrafodelista"/>
        <w:spacing w:after="0" w:line="240" w:lineRule="auto"/>
        <w:ind w:left="0"/>
        <w:jc w:val="both"/>
        <w:rPr>
          <w:rFonts w:ascii="Arial" w:hAnsi="Arial" w:cs="Arial"/>
          <w:b/>
          <w:sz w:val="24"/>
          <w:szCs w:val="24"/>
        </w:rPr>
      </w:pPr>
    </w:p>
    <w:p w14:paraId="23CC3EA4" w14:textId="77777777" w:rsidR="00785047" w:rsidRPr="00FE77E7" w:rsidRDefault="00785047" w:rsidP="00785047">
      <w:pPr>
        <w:jc w:val="both"/>
        <w:rPr>
          <w:rFonts w:ascii="Arial" w:hAnsi="Arial" w:cs="Arial"/>
        </w:rPr>
      </w:pPr>
      <w:r w:rsidRPr="00FE77E7">
        <w:rPr>
          <w:rFonts w:ascii="Arial" w:hAnsi="Arial" w:cs="Arial"/>
        </w:rPr>
        <w:t>Organizacionalmente, la –UNAD- es un Metasistema concebido como la integración y articulación coherente de los sistemas que la componen y que permiten gestionar su complejidad en los diversos ámbitos y  estrategias metodológicas con que opera.</w:t>
      </w:r>
    </w:p>
    <w:p w14:paraId="6D8BDC7D" w14:textId="77777777" w:rsidR="00785047" w:rsidRPr="00FE77E7" w:rsidRDefault="00785047" w:rsidP="00785047">
      <w:pPr>
        <w:jc w:val="both"/>
        <w:rPr>
          <w:rFonts w:ascii="Arial" w:hAnsi="Arial" w:cs="Arial"/>
        </w:rPr>
      </w:pPr>
    </w:p>
    <w:p w14:paraId="2996891E" w14:textId="77777777" w:rsidR="00785047" w:rsidRPr="00FE77E7" w:rsidRDefault="00785047" w:rsidP="00785047">
      <w:pPr>
        <w:jc w:val="both"/>
        <w:rPr>
          <w:rFonts w:ascii="Arial" w:hAnsi="Arial" w:cs="Arial"/>
        </w:rPr>
      </w:pPr>
      <w:r w:rsidRPr="00FE77E7">
        <w:rPr>
          <w:rFonts w:ascii="Arial" w:hAnsi="Arial" w:cs="Arial"/>
        </w:rPr>
        <w:t xml:space="preserve">Este sistemas organizacional, está reconocido institucionalmente a través del Acuerdo 0037 de 2012 del CSU </w:t>
      </w:r>
      <w:r w:rsidRPr="00FE77E7">
        <w:rPr>
          <w:rFonts w:ascii="Arial" w:hAnsi="Arial" w:cs="Arial"/>
          <w:color w:val="0033CC"/>
        </w:rPr>
        <w:t>(Anexo J.1. Estatuto Organizacional)</w:t>
      </w:r>
      <w:r w:rsidRPr="00FE77E7">
        <w:rPr>
          <w:rFonts w:ascii="Arial" w:hAnsi="Arial" w:cs="Arial"/>
        </w:rPr>
        <w:t xml:space="preserve">, donde se define el sistema organizacional como el conjunto de las relaciones e interacciones entre unidades, personas, procesos e información requeridos para el desarrollo y logro de la misión institucional, las cuales permiten reconocer a la UNAD como una  organización inteligente, auto regulada e innovadora con capacidad de aprender y de perfeccionarse permanentemente. </w:t>
      </w:r>
    </w:p>
    <w:p w14:paraId="0F171859" w14:textId="77777777" w:rsidR="00785047" w:rsidRPr="00FE77E7" w:rsidRDefault="00785047" w:rsidP="00785047">
      <w:pPr>
        <w:jc w:val="both"/>
        <w:rPr>
          <w:rFonts w:ascii="Arial" w:hAnsi="Arial" w:cs="Arial"/>
        </w:rPr>
      </w:pPr>
    </w:p>
    <w:p w14:paraId="040DB6A6" w14:textId="77777777" w:rsidR="00785047" w:rsidRDefault="00785047" w:rsidP="00785047">
      <w:pPr>
        <w:jc w:val="both"/>
        <w:rPr>
          <w:rFonts w:ascii="Arial" w:hAnsi="Arial" w:cs="Arial"/>
        </w:rPr>
      </w:pPr>
      <w:r w:rsidRPr="00FE77E7">
        <w:rPr>
          <w:rFonts w:ascii="Arial" w:hAnsi="Arial" w:cs="Arial"/>
        </w:rPr>
        <w:t>En el siguiente gráfico 11.1 se representa como está constituido el sistema organizacional de la UNAD, por cuatro sistemas organizacionales que integran diferentes unidades de alta política, misionales, funcionales y operacionales, así como dispositivos organizacionales que materializan y dinamizan de manera efectiva la misión institucional.</w:t>
      </w:r>
    </w:p>
    <w:p w14:paraId="1D24A725" w14:textId="77777777" w:rsidR="00F94B85" w:rsidRDefault="00F94B85" w:rsidP="00785047">
      <w:pPr>
        <w:jc w:val="both"/>
        <w:rPr>
          <w:rFonts w:ascii="Arial" w:hAnsi="Arial" w:cs="Arial"/>
        </w:rPr>
      </w:pPr>
    </w:p>
    <w:p w14:paraId="222CE9B2" w14:textId="77777777" w:rsidR="00F94B85" w:rsidRDefault="00F94B85" w:rsidP="00785047">
      <w:pPr>
        <w:jc w:val="both"/>
        <w:rPr>
          <w:rFonts w:ascii="Arial" w:hAnsi="Arial" w:cs="Arial"/>
        </w:rPr>
      </w:pPr>
    </w:p>
    <w:p w14:paraId="300E0E6F" w14:textId="77777777" w:rsidR="00F94B85" w:rsidRDefault="00F94B85" w:rsidP="00785047">
      <w:pPr>
        <w:jc w:val="both"/>
        <w:rPr>
          <w:rFonts w:ascii="Arial" w:hAnsi="Arial" w:cs="Arial"/>
        </w:rPr>
      </w:pPr>
    </w:p>
    <w:p w14:paraId="264C77B7" w14:textId="77777777" w:rsidR="00F94B85" w:rsidRDefault="00F94B85" w:rsidP="00785047">
      <w:pPr>
        <w:jc w:val="both"/>
        <w:rPr>
          <w:rFonts w:ascii="Arial" w:hAnsi="Arial" w:cs="Arial"/>
        </w:rPr>
      </w:pPr>
    </w:p>
    <w:p w14:paraId="5E997495" w14:textId="77777777" w:rsidR="00F94B85" w:rsidRPr="00FE77E7" w:rsidRDefault="00F94B85" w:rsidP="00785047">
      <w:pPr>
        <w:jc w:val="both"/>
        <w:rPr>
          <w:rFonts w:ascii="Arial" w:hAnsi="Arial" w:cs="Arial"/>
        </w:rPr>
      </w:pPr>
    </w:p>
    <w:p w14:paraId="401A4E72" w14:textId="77777777" w:rsidR="00785047" w:rsidRPr="00FE77E7" w:rsidRDefault="00785047" w:rsidP="00785047">
      <w:pPr>
        <w:jc w:val="both"/>
        <w:rPr>
          <w:rFonts w:ascii="Arial" w:hAnsi="Arial" w:cs="Arial"/>
          <w:b/>
        </w:rPr>
      </w:pPr>
    </w:p>
    <w:p w14:paraId="4C404ED8" w14:textId="77777777" w:rsidR="00785047" w:rsidRPr="00FE77E7" w:rsidRDefault="00785047" w:rsidP="0045120A">
      <w:pPr>
        <w:ind w:firstLine="360"/>
        <w:jc w:val="center"/>
        <w:rPr>
          <w:rFonts w:ascii="Arial" w:hAnsi="Arial" w:cs="Arial"/>
        </w:rPr>
      </w:pPr>
      <w:r w:rsidRPr="00FE77E7">
        <w:rPr>
          <w:rFonts w:ascii="Arial" w:hAnsi="Arial" w:cs="Arial"/>
          <w:b/>
        </w:rPr>
        <w:t>Figura No.11.1</w:t>
      </w:r>
      <w:r w:rsidRPr="00FE77E7">
        <w:rPr>
          <w:rFonts w:ascii="Arial" w:hAnsi="Arial" w:cs="Arial"/>
        </w:rPr>
        <w:t>. Metasistema Organizacional de la UNAD</w:t>
      </w:r>
    </w:p>
    <w:p w14:paraId="5A1D8FBB" w14:textId="77777777" w:rsidR="00785047" w:rsidRPr="00FE77E7" w:rsidRDefault="009D59D5" w:rsidP="00785047">
      <w:pPr>
        <w:ind w:left="360"/>
        <w:jc w:val="both"/>
        <w:rPr>
          <w:rFonts w:ascii="Arial" w:hAnsi="Arial" w:cs="Arial"/>
        </w:rPr>
      </w:pPr>
      <w:r w:rsidRPr="00FE77E7">
        <w:rPr>
          <w:rFonts w:ascii="Arial" w:hAnsi="Arial" w:cs="Arial"/>
          <w:noProof/>
        </w:rPr>
        <mc:AlternateContent>
          <mc:Choice Requires="wpg">
            <w:drawing>
              <wp:anchor distT="0" distB="0" distL="114300" distR="114300" simplePos="0" relativeHeight="251673600" behindDoc="0" locked="0" layoutInCell="1" allowOverlap="1" wp14:anchorId="0D4E15CD" wp14:editId="07A71A24">
                <wp:simplePos x="0" y="0"/>
                <wp:positionH relativeFrom="margin">
                  <wp:align>center</wp:align>
                </wp:positionH>
                <wp:positionV relativeFrom="paragraph">
                  <wp:posOffset>15875</wp:posOffset>
                </wp:positionV>
                <wp:extent cx="4162425" cy="2197100"/>
                <wp:effectExtent l="0" t="0" r="28575" b="1270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2197100"/>
                          <a:chOff x="3326" y="7688"/>
                          <a:chExt cx="5801" cy="5310"/>
                        </a:xfrm>
                      </wpg:grpSpPr>
                      <wpg:grpSp>
                        <wpg:cNvPr id="28" name="Group 25"/>
                        <wpg:cNvGrpSpPr>
                          <a:grpSpLocks/>
                        </wpg:cNvGrpSpPr>
                        <wpg:grpSpPr bwMode="auto">
                          <a:xfrm>
                            <a:off x="3326" y="7688"/>
                            <a:ext cx="5801" cy="5310"/>
                            <a:chOff x="2769" y="9712"/>
                            <a:chExt cx="7015" cy="6070"/>
                          </a:xfrm>
                        </wpg:grpSpPr>
                        <wps:wsp>
                          <wps:cNvPr id="33" name="Rectangle 23"/>
                          <wps:cNvSpPr>
                            <a:spLocks noChangeArrowheads="1"/>
                          </wps:cNvSpPr>
                          <wps:spPr bwMode="auto">
                            <a:xfrm>
                              <a:off x="2769" y="9712"/>
                              <a:ext cx="7015" cy="607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 name="Group 21"/>
                          <wpg:cNvGrpSpPr>
                            <a:grpSpLocks/>
                          </wpg:cNvGrpSpPr>
                          <wpg:grpSpPr bwMode="auto">
                            <a:xfrm>
                              <a:off x="3305" y="9833"/>
                              <a:ext cx="6039" cy="5738"/>
                              <a:chOff x="3305" y="6894"/>
                              <a:chExt cx="6039" cy="5738"/>
                            </a:xfrm>
                          </wpg:grpSpPr>
                          <wpg:grpSp>
                            <wpg:cNvPr id="23" name="Group 20"/>
                            <wpg:cNvGrpSpPr>
                              <a:grpSpLocks/>
                            </wpg:cNvGrpSpPr>
                            <wpg:grpSpPr bwMode="auto">
                              <a:xfrm>
                                <a:off x="3305" y="6894"/>
                                <a:ext cx="6039" cy="5738"/>
                                <a:chOff x="3305" y="6894"/>
                                <a:chExt cx="6039" cy="5738"/>
                              </a:xfrm>
                            </wpg:grpSpPr>
                            <wpg:grpSp>
                              <wpg:cNvPr id="36" name="Group 19"/>
                              <wpg:cNvGrpSpPr>
                                <a:grpSpLocks/>
                              </wpg:cNvGrpSpPr>
                              <wpg:grpSpPr bwMode="auto">
                                <a:xfrm>
                                  <a:off x="3305" y="6894"/>
                                  <a:ext cx="6039" cy="5738"/>
                                  <a:chOff x="2312" y="6894"/>
                                  <a:chExt cx="6039" cy="5738"/>
                                </a:xfrm>
                              </wpg:grpSpPr>
                              <wpg:grpSp>
                                <wpg:cNvPr id="37" name="5 Grupo"/>
                                <wpg:cNvGrpSpPr>
                                  <a:grpSpLocks/>
                                </wpg:cNvGrpSpPr>
                                <wpg:grpSpPr bwMode="auto">
                                  <a:xfrm>
                                    <a:off x="5456" y="8402"/>
                                    <a:ext cx="2895" cy="2823"/>
                                    <a:chOff x="19875" y="10235"/>
                                    <a:chExt cx="22466" cy="22467"/>
                                  </a:xfrm>
                                </wpg:grpSpPr>
                                <wps:wsp>
                                  <wps:cNvPr id="38" name="12 Elipse"/>
                                  <wps:cNvSpPr>
                                    <a:spLocks noChangeArrowheads="1"/>
                                  </wps:cNvSpPr>
                                  <wps:spPr bwMode="auto">
                                    <a:xfrm>
                                      <a:off x="19875" y="10235"/>
                                      <a:ext cx="22466" cy="22467"/>
                                    </a:xfrm>
                                    <a:prstGeom prst="ellipse">
                                      <a:avLst/>
                                    </a:prstGeom>
                                    <a:solidFill>
                                      <a:schemeClr val="accent6">
                                        <a:lumMod val="75000"/>
                                        <a:lumOff val="0"/>
                                        <a:alpha val="36862"/>
                                      </a:schemeClr>
                                    </a:solidFill>
                                    <a:ln w="9525">
                                      <a:solidFill>
                                        <a:schemeClr val="accent1">
                                          <a:lumMod val="100000"/>
                                          <a:lumOff val="0"/>
                                        </a:schemeClr>
                                      </a:solidFill>
                                      <a:round/>
                                      <a:headEnd/>
                                      <a:tailEnd/>
                                    </a:ln>
                                  </wps:spPr>
                                  <wps:txbx>
                                    <w:txbxContent>
                                      <w:p w14:paraId="379F1689" w14:textId="77777777" w:rsidR="002804F5" w:rsidRDefault="002804F5" w:rsidP="00785047"/>
                                    </w:txbxContent>
                                  </wps:txbx>
                                  <wps:bodyPr rot="0" vert="horz" wrap="square" lIns="91440" tIns="45720" rIns="91440" bIns="45720" anchor="t" anchorCtr="0" upright="1">
                                    <a:noAutofit/>
                                  </wps:bodyPr>
                                </wps:wsp>
                                <wps:wsp>
                                  <wps:cNvPr id="39" name="Elipse 6"/>
                                  <wps:cNvSpPr>
                                    <a:spLocks noChangeArrowheads="1"/>
                                  </wps:cNvSpPr>
                                  <wps:spPr bwMode="auto">
                                    <a:xfrm>
                                      <a:off x="27940" y="13415"/>
                                      <a:ext cx="11874" cy="1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108E"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18F71864"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Misional</w:t>
                                        </w:r>
                                      </w:p>
                                    </w:txbxContent>
                                  </wps:txbx>
                                  <wps:bodyPr rot="0" vert="horz" wrap="square" lIns="0" tIns="0" rIns="0" bIns="0" anchor="ctr" anchorCtr="0" upright="1">
                                    <a:noAutofit/>
                                  </wps:bodyPr>
                                </wps:wsp>
                              </wpg:grpSp>
                              <wps:wsp>
                                <wps:cNvPr id="40" name="10 Elipse"/>
                                <wps:cNvSpPr>
                                  <a:spLocks noChangeArrowheads="1"/>
                                </wps:cNvSpPr>
                                <wps:spPr bwMode="auto">
                                  <a:xfrm>
                                    <a:off x="3904" y="9685"/>
                                    <a:ext cx="3024" cy="2947"/>
                                  </a:xfrm>
                                  <a:prstGeom prst="ellipse">
                                    <a:avLst/>
                                  </a:prstGeom>
                                  <a:solidFill>
                                    <a:srgbClr val="92D050">
                                      <a:alpha val="36862"/>
                                    </a:srgbClr>
                                  </a:solidFill>
                                  <a:ln w="9525">
                                    <a:solidFill>
                                      <a:schemeClr val="accent1">
                                        <a:lumMod val="100000"/>
                                        <a:lumOff val="0"/>
                                      </a:schemeClr>
                                    </a:solidFill>
                                    <a:round/>
                                    <a:headEnd/>
                                    <a:tailEnd/>
                                  </a:ln>
                                </wps:spPr>
                                <wps:txbx>
                                  <w:txbxContent>
                                    <w:p w14:paraId="00528B7A" w14:textId="77777777" w:rsidR="002804F5" w:rsidRDefault="002804F5" w:rsidP="00785047"/>
                                  </w:txbxContent>
                                </wps:txbx>
                                <wps:bodyPr rot="0" vert="horz" wrap="square" lIns="91440" tIns="45720" rIns="91440" bIns="45720" anchor="t" anchorCtr="0" upright="1">
                                  <a:noAutofit/>
                                </wps:bodyPr>
                              </wps:wsp>
                              <wps:wsp>
                                <wps:cNvPr id="41" name="8 Elipse"/>
                                <wps:cNvSpPr>
                                  <a:spLocks noChangeArrowheads="1"/>
                                </wps:cNvSpPr>
                                <wps:spPr bwMode="auto">
                                  <a:xfrm>
                                    <a:off x="2312" y="8327"/>
                                    <a:ext cx="3144" cy="2898"/>
                                  </a:xfrm>
                                  <a:prstGeom prst="ellipse">
                                    <a:avLst/>
                                  </a:prstGeom>
                                  <a:solidFill>
                                    <a:schemeClr val="accent1">
                                      <a:lumMod val="100000"/>
                                      <a:lumOff val="0"/>
                                      <a:alpha val="36862"/>
                                    </a:schemeClr>
                                  </a:solidFill>
                                  <a:ln w="9525">
                                    <a:solidFill>
                                      <a:schemeClr val="accent1">
                                        <a:lumMod val="100000"/>
                                        <a:lumOff val="0"/>
                                      </a:schemeClr>
                                    </a:solidFill>
                                    <a:round/>
                                    <a:headEnd/>
                                    <a:tailEnd/>
                                  </a:ln>
                                </wps:spPr>
                                <wps:txbx>
                                  <w:txbxContent>
                                    <w:p w14:paraId="73340BC4" w14:textId="77777777" w:rsidR="002804F5" w:rsidRDefault="002804F5" w:rsidP="00785047"/>
                                  </w:txbxContent>
                                </wps:txbx>
                                <wps:bodyPr rot="0" vert="horz" wrap="square" lIns="91440" tIns="45720" rIns="91440" bIns="45720" anchor="t" anchorCtr="0" upright="1">
                                  <a:noAutofit/>
                                </wps:bodyPr>
                              </wps:wsp>
                              <wps:wsp>
                                <wps:cNvPr id="42" name="14 Elipse"/>
                                <wps:cNvSpPr>
                                  <a:spLocks noChangeArrowheads="1"/>
                                </wps:cNvSpPr>
                                <wps:spPr bwMode="auto">
                                  <a:xfrm>
                                    <a:off x="4003" y="6894"/>
                                    <a:ext cx="2925" cy="2791"/>
                                  </a:xfrm>
                                  <a:prstGeom prst="ellipse">
                                    <a:avLst/>
                                  </a:prstGeom>
                                  <a:solidFill>
                                    <a:schemeClr val="bg1">
                                      <a:lumMod val="75000"/>
                                      <a:lumOff val="0"/>
                                      <a:alpha val="36862"/>
                                    </a:schemeClr>
                                  </a:solidFill>
                                  <a:ln w="9525">
                                    <a:solidFill>
                                      <a:schemeClr val="accent1">
                                        <a:lumMod val="100000"/>
                                        <a:lumOff val="0"/>
                                      </a:schemeClr>
                                    </a:solidFill>
                                    <a:round/>
                                    <a:headEnd/>
                                    <a:tailEnd/>
                                  </a:ln>
                                </wps:spPr>
                                <wps:txbx>
                                  <w:txbxContent>
                                    <w:p w14:paraId="566EA65C" w14:textId="77777777" w:rsidR="002804F5" w:rsidRDefault="002804F5" w:rsidP="00785047"/>
                                  </w:txbxContent>
                                </wps:txbx>
                                <wps:bodyPr rot="0" vert="horz" wrap="square" lIns="91440" tIns="45720" rIns="91440" bIns="45720" anchor="t" anchorCtr="0" upright="1">
                                  <a:noAutofit/>
                                </wps:bodyPr>
                              </wps:wsp>
                            </wpg:grpSp>
                            <wps:wsp>
                              <wps:cNvPr id="43" name="Elipse 4"/>
                              <wps:cNvSpPr>
                                <a:spLocks noChangeArrowheads="1"/>
                              </wps:cNvSpPr>
                              <wps:spPr bwMode="auto">
                                <a:xfrm>
                                  <a:off x="5522" y="7288"/>
                                  <a:ext cx="188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9697" w14:textId="77777777" w:rsidR="002804F5" w:rsidRPr="00291CE6" w:rsidRDefault="002804F5" w:rsidP="00785047">
                                    <w:pPr>
                                      <w:pStyle w:val="NormalWeb"/>
                                      <w:spacing w:before="0" w:beforeAutospacing="0" w:after="168" w:afterAutospacing="0" w:line="216" w:lineRule="auto"/>
                                      <w:jc w:val="center"/>
                                      <w:textAlignment w:val="baseline"/>
                                      <w:rPr>
                                        <w:rFonts w:ascii="Arial" w:hAnsi="Arial" w:cs="Arial"/>
                                        <w:b/>
                                        <w:sz w:val="20"/>
                                        <w:szCs w:val="20"/>
                                      </w:rPr>
                                    </w:pPr>
                                    <w:r w:rsidRPr="00291CE6">
                                      <w:rPr>
                                        <w:rFonts w:ascii="Arial" w:eastAsia="MS PGothic" w:hAnsi="Arial" w:cs="Arial"/>
                                        <w:b/>
                                        <w:color w:val="000000" w:themeColor="text1"/>
                                        <w:kern w:val="24"/>
                                        <w:sz w:val="20"/>
                                        <w:szCs w:val="20"/>
                                      </w:rPr>
                                      <w:t>Sistema</w:t>
                                    </w:r>
                                    <w:r>
                                      <w:rPr>
                                        <w:rFonts w:ascii="Arial" w:eastAsia="MS PGothic" w:hAnsi="Arial" w:cs="Arial"/>
                                        <w:b/>
                                        <w:color w:val="000000" w:themeColor="text1"/>
                                        <w:kern w:val="24"/>
                                        <w:sz w:val="20"/>
                                        <w:szCs w:val="20"/>
                                      </w:rPr>
                                      <w:t xml:space="preserve"> </w:t>
                                    </w:r>
                                    <w:r w:rsidRPr="00291CE6">
                                      <w:rPr>
                                        <w:rFonts w:ascii="Arial" w:eastAsia="MS PGothic" w:hAnsi="Arial" w:cs="Arial"/>
                                        <w:b/>
                                        <w:color w:val="000000" w:themeColor="text1"/>
                                        <w:kern w:val="24"/>
                                        <w:sz w:val="20"/>
                                        <w:szCs w:val="20"/>
                                      </w:rPr>
                                      <w:t>de Alta Política</w:t>
                                    </w:r>
                                  </w:p>
                                </w:txbxContent>
                              </wps:txbx>
                              <wps:bodyPr rot="0" vert="horz" wrap="square" lIns="0" tIns="0" rIns="0" bIns="0" anchor="ctr" anchorCtr="0" upright="1">
                                <a:noAutofit/>
                              </wps:bodyPr>
                            </wps:wsp>
                          </wpg:grpSp>
                          <wps:wsp>
                            <wps:cNvPr id="44" name="Elipse 10"/>
                            <wps:cNvSpPr>
                              <a:spLocks noChangeArrowheads="1"/>
                            </wps:cNvSpPr>
                            <wps:spPr bwMode="auto">
                              <a:xfrm>
                                <a:off x="3691" y="8923"/>
                                <a:ext cx="1689"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447D"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1B494F8C"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Funcional</w:t>
                                  </w:r>
                                </w:p>
                              </w:txbxContent>
                            </wps:txbx>
                            <wps:bodyPr rot="0" vert="horz" wrap="square" lIns="0" tIns="0" rIns="0" bIns="0" anchor="ctr" anchorCtr="0" upright="1">
                              <a:noAutofit/>
                            </wps:bodyPr>
                          </wps:wsp>
                        </wpg:grpSp>
                      </wpg:grpSp>
                      <wps:wsp>
                        <wps:cNvPr id="46" name="Elipse 8"/>
                        <wps:cNvSpPr>
                          <a:spLocks noChangeArrowheads="1"/>
                        </wps:cNvSpPr>
                        <wps:spPr bwMode="auto">
                          <a:xfrm>
                            <a:off x="5582" y="11145"/>
                            <a:ext cx="1554"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0EF0"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149FFAE3" w14:textId="77777777" w:rsidR="002804F5" w:rsidRPr="00291CE6" w:rsidRDefault="002804F5"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Operacional</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left:0;text-align:left;margin-left:0;margin-top:1.25pt;width:327.75pt;height:173pt;z-index:251673600;mso-position-horizontal:center;mso-position-horizontal-relative:margin" coordorigin="3326,7688" coordsize="5801,5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">
                <v:group id="Group 25" o:spid="_x0000_s1027" style="position:absolute;left:3326;top:7688;width:5801;height:5310" coordorigin="2769,9712" coordsize="7015,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23" o:spid="_x0000_s1028" style="position:absolute;left:2769;top:9712;width:7015;height:6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56xQAA&#10;ANsAAAAPAAAAZHJzL2Rvd25yZXYueG1sRI9PawIxFMTvQr9DeEIvollrKbIapQgrbaEH/4AeH5u3&#10;m9XNy5Kkuv32TaHQ4zAzv2GW69624kY+NI4VTCcZCOLS6YZrBcdDMZ6DCBFZY+uYFHxTgPXqYbDE&#10;XLs77+i2j7VIEA45KjAxdrmUoTRkMUxcR5y8ynmLMUlfS+3xnuC2lU9Z9iItNpwWDHa0MVRe919W&#10;gd+c3qtCF6b6bLvn3XkkP7aXSqnHYf+6ABGpj//hv/abVjCbwe+X9AP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L/nrFAAAA2wAAAA8AAAAAAAAAAAAAAAAAlwIAAGRycy9k&#10;b3ducmV2LnhtbFBLBQYAAAAABAAEAPUAAACJAwAAAAA=&#10;" filled="f" strokecolor="#f0a22e [3204]"/>
                  <v:group id="Group 21" o:spid="_x0000_s1029" style="position:absolute;left:3305;top:9833;width:6039;height:5738" coordorigin="3305,6894" coordsize="6039,57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group id="Group 20" o:spid="_x0000_s1030" style="position:absolute;left:3305;top:6894;width:6039;height:5738" coordorigin="3305,6894" coordsize="6039,57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19" o:spid="_x0000_s1031" style="position:absolute;left:3305;top:6894;width:6039;height:5738" coordorigin="2312,6894" coordsize="6039,57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group id="5 Grupo" o:spid="_x0000_s1032" style="position:absolute;left:5456;top:8402;width:2895;height:2823" coordorigin="19875,10235" coordsize="22466,22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oval id="12 Elipse" o:spid="_x0000_s1033" style="position:absolute;left:19875;top:10235;width:22466;height:22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pGjwAAA&#10;ANsAAAAPAAAAZHJzL2Rvd25yZXYueG1sRE/LasJAFN0L/sNwBXc6SUuDpI5SSgtB3Rh1f8lck7SZ&#10;OyEzzePvnUXB5eG8t/vRNKKnztWWFcTrCARxYXXNpYLr5Xu1AeE8ssbGMimYyMF+N59tMdV24DP1&#10;uS9FCGGXooLK+zaV0hUVGXRr2xIH7m47gz7ArpS6wyGEm0a+RFEiDdYcGips6bOi4jf/Mwr43L/9&#10;HJOvTXy7HBJ3neiU3Ump5WL8eAfhafRP8b870wpew9jwJfwAu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WpGjwAAAANsAAAAPAAAAAAAAAAAAAAAAAJcCAABkcnMvZG93bnJl&#10;di54bWxQSwUGAAAAAAQABAD1AAAAhAMAAAAA&#10;" fillcolor="#90571e [2409]" strokecolor="#f0a22e [3204]">
                            <v:fill opacity="24158f"/>
                            <v:textbox>
                              <w:txbxContent>
                                <w:p w14:paraId="6AC6DDCB" w14:textId="77777777" w:rsidR="00C724FA" w:rsidRDefault="00C724FA" w:rsidP="00785047"/>
                              </w:txbxContent>
                            </v:textbox>
                          </v:oval>
                          <v:rect id="Elipse 6" o:spid="_x0000_s1034" style="position:absolute;left:27940;top:13415;width:11874;height:17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L5KxAAA&#10;ANsAAAAPAAAAZHJzL2Rvd25yZXYueG1sRI9Pa8JAFMTvBb/D8oReRDdWqCa6irTVeBP/XLw9ss9N&#10;MPs2ZLeafvtuQehxmJnfMItVZ2txp9ZXjhWMRwkI4sLpio2C82kznIHwAVlj7ZgU/JCH1bL3ssBM&#10;uwcf6H4MRkQI+wwVlCE0mZS+KMmiH7mGOHpX11oMUbZG6hYfEW5r+ZYk79JixXGhxIY+Sipux2+r&#10;YPq5HtD+4q7hK92muTnk29TkSr32u/UcRKAu/Ief7Z1WMEnh70v8A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S+SsQAAADbAAAADwAAAAAAAAAAAAAAAACXAgAAZHJzL2Rv&#10;d25yZXYueG1sUEsFBgAAAAAEAAQA9QAAAIgDAAAAAA==&#10;" filled="f" stroked="f">
                            <v:textbox inset="0,0,0,0">
                              <w:txbxContent>
                                <w:p w14:paraId="7622C03A"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2E355C85"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Misional</w:t>
                                  </w:r>
                                </w:p>
                              </w:txbxContent>
                            </v:textbox>
                          </v:rect>
                        </v:group>
                        <v:oval id="10 Elipse" o:spid="_x0000_s1035" style="position:absolute;left:3904;top:9685;width:3024;height:2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AMewgAA&#10;ANsAAAAPAAAAZHJzL2Rvd25yZXYueG1sRE/LagIxFN0X+g/hFtzVTKvIMBpFKxYRVHxs3F2T68zQ&#10;yc04SXX6981CcHk479GktZW4UeNLxwo+ugkIYu1MybmC42HxnoLwAdlg5ZgU/JGHyfj1ZYSZcXfe&#10;0W0fchFD2GeooAihzqT0uiCLvutq4shdXGMxRNjk0jR4j+G2kp9JMpAWS44NBdb0VZD+2f9aBXqT&#10;ztNZmH2vN/60XfZO18VZr5TqvLXTIYhAbXiKH+6lUdCP6+O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sAx7CAAAA2wAAAA8AAAAAAAAAAAAAAAAAlwIAAGRycy9kb3du&#10;cmV2LnhtbFBLBQYAAAAABAAEAPUAAACGAwAAAAA=&#10;" fillcolor="#92d050" strokecolor="#f0a22e [3204]">
                          <v:fill opacity="24158f"/>
                          <v:textbox>
                            <w:txbxContent>
                              <w:p w14:paraId="217A56DD" w14:textId="77777777" w:rsidR="00C724FA" w:rsidRDefault="00C724FA" w:rsidP="00785047"/>
                            </w:txbxContent>
                          </v:textbox>
                        </v:oval>
                        <v:oval id="8 Elipse" o:spid="_x0000_s1036" style="position:absolute;left:2312;top:8327;width:3144;height:28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ZJxQAA&#10;ANsAAAAPAAAAZHJzL2Rvd25yZXYueG1sRI/dagIxFITvC32HcATvalYptaxGEaFlQaz4g3h52Bw3&#10;i5uTdRN126c3gtDLYWa+YcbT1lbiSo0vHSvo9xIQxLnTJRcKdtuvt08QPiBrrByTgl/yMJ28vowx&#10;1e7Ga7puQiEihH2KCkwIdSqlzw1Z9D1XE0fv6BqLIcqmkLrBW4TbSg6S5ENaLDkuGKxpbig/bS5W&#10;wV9xXphsudhn2fDwM/8enuRylSjV7bSzEYhAbfgPP9uZVvDeh8eX+APk5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4tknFAAAA2wAAAA8AAAAAAAAAAAAAAAAAlwIAAGRycy9k&#10;b3ducmV2LnhtbFBLBQYAAAAABAAEAPUAAACJAwAAAAA=&#10;" fillcolor="#f0a22e [3204]" strokecolor="#f0a22e [3204]">
                          <v:fill opacity="24158f"/>
                          <v:textbox>
                            <w:txbxContent>
                              <w:p w14:paraId="10D88A0B" w14:textId="77777777" w:rsidR="00C724FA" w:rsidRDefault="00C724FA" w:rsidP="00785047"/>
                            </w:txbxContent>
                          </v:textbox>
                        </v:oval>
                        <v:oval id="14 Elipse" o:spid="_x0000_s1037" style="position:absolute;left:4003;top:6894;width:2925;height:27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hWOxAAA&#10;ANsAAAAPAAAAZHJzL2Rvd25yZXYueG1sRI9BawIxFITvQv9DeIVepGYVsXU1iliKevDQtT/gsXlN&#10;Fjcvyybq2l9vBMHjMDPfMPNl52pxpjZUnhUMBxkI4tLrio2C38P3+yeIEJE11p5JwZUCLBcvvTnm&#10;2l/4h85FNCJBOOSowMbY5FKG0pLDMPANcfL+fOswJtkaqVu8JLir5SjLJtJhxWnBYkNrS+WxODkF&#10;2ZSu5p8Om/10/7X9sJ3p93dGqbfXbjUDEamLz/CjvdUKxiO4f0k/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3YVjsQAAADbAAAADwAAAAAAAAAAAAAAAACXAgAAZHJzL2Rv&#10;d25yZXYueG1sUEsFBgAAAAAEAAQA9QAAAIgDAAAAAA==&#10;" fillcolor="#bfbfbf [2412]" strokecolor="#f0a22e [3204]">
                          <v:fill opacity="24158f"/>
                          <v:textbox>
                            <w:txbxContent>
                              <w:p w14:paraId="1FCA931D" w14:textId="77777777" w:rsidR="00C724FA" w:rsidRDefault="00C724FA" w:rsidP="00785047"/>
                            </w:txbxContent>
                          </v:textbox>
                        </v:oval>
                      </v:group>
                      <v:rect id="Elipse 4" o:spid="_x0000_s1038" style="position:absolute;left:5522;top:7288;width:1881;height:1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vrdxAAA&#10;ANsAAAAPAAAAZHJzL2Rvd25yZXYueG1sRI9Ba8JAFITvhf6H5RW8FN1oSzWpq4hW462ovfT2yD43&#10;odm3Ibtq/PeuIPQ4zMw3zHTe2VqcqfWVYwXDQQKCuHC6YqPg57DuT0D4gKyxdkwKruRhPnt+mmKm&#10;3YV3dN4HIyKEfYYKyhCaTEpflGTRD1xDHL2jay2GKFsjdYuXCLe1HCXJh7RYcVwosaFlScXf/mQV&#10;jFeLV/r+dcfwlW7S3OzyTWpypXov3eITRKAu/Icf7a1W8P4G9y/xB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r63cQAAADbAAAADwAAAAAAAAAAAAAAAACXAgAAZHJzL2Rv&#10;d25yZXYueG1sUEsFBgAAAAAEAAQA9QAAAIgDAAAAAA==&#10;" filled="f" stroked="f">
                        <v:textbox inset="0,0,0,0">
                          <w:txbxContent>
                            <w:p w14:paraId="2A2AC54C" w14:textId="77777777" w:rsidR="00C724FA" w:rsidRPr="00291CE6" w:rsidRDefault="00C724FA" w:rsidP="00785047">
                              <w:pPr>
                                <w:pStyle w:val="NormalWeb"/>
                                <w:spacing w:before="0" w:beforeAutospacing="0" w:after="168" w:afterAutospacing="0" w:line="216" w:lineRule="auto"/>
                                <w:jc w:val="center"/>
                                <w:textAlignment w:val="baseline"/>
                                <w:rPr>
                                  <w:rFonts w:ascii="Arial" w:hAnsi="Arial" w:cs="Arial"/>
                                  <w:b/>
                                  <w:sz w:val="20"/>
                                  <w:szCs w:val="20"/>
                                </w:rPr>
                              </w:pPr>
                              <w:r w:rsidRPr="00291CE6">
                                <w:rPr>
                                  <w:rFonts w:ascii="Arial" w:eastAsia="MS PGothic" w:hAnsi="Arial" w:cs="Arial"/>
                                  <w:b/>
                                  <w:color w:val="000000" w:themeColor="text1"/>
                                  <w:kern w:val="24"/>
                                  <w:sz w:val="20"/>
                                  <w:szCs w:val="20"/>
                                </w:rPr>
                                <w:t>Sistema</w:t>
                              </w:r>
                              <w:r>
                                <w:rPr>
                                  <w:rFonts w:ascii="Arial" w:eastAsia="MS PGothic" w:hAnsi="Arial" w:cs="Arial"/>
                                  <w:b/>
                                  <w:color w:val="000000" w:themeColor="text1"/>
                                  <w:kern w:val="24"/>
                                  <w:sz w:val="20"/>
                                  <w:szCs w:val="20"/>
                                </w:rPr>
                                <w:t xml:space="preserve"> </w:t>
                              </w:r>
                              <w:r w:rsidRPr="00291CE6">
                                <w:rPr>
                                  <w:rFonts w:ascii="Arial" w:eastAsia="MS PGothic" w:hAnsi="Arial" w:cs="Arial"/>
                                  <w:b/>
                                  <w:color w:val="000000" w:themeColor="text1"/>
                                  <w:kern w:val="24"/>
                                  <w:sz w:val="20"/>
                                  <w:szCs w:val="20"/>
                                </w:rPr>
                                <w:t>de Alta Política</w:t>
                              </w:r>
                            </w:p>
                          </w:txbxContent>
                        </v:textbox>
                      </v:rect>
                    </v:group>
                    <v:rect id="Elipse 10" o:spid="_x0000_s1039" style="position:absolute;left:3691;top:8923;width:1689;height:1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2KpxQAA&#10;ANsAAAAPAAAAZHJzL2Rvd25yZXYueG1sRI9Ba8JAFITvhf6H5RW8lLqxiJqYjYhV01vR9tLbI/vc&#10;BLNvQ3bV9N93hUKPw8x8w+SrwbbiSr1vHCuYjBMQxJXTDRsFX5+7lwUIH5A1to5JwQ95WBWPDzlm&#10;2t34QNdjMCJC2GeooA6hy6T0VU0W/dh1xNE7ud5iiLI3Uvd4i3DbytckmUmLDceFGjva1FSdjxer&#10;YP62fqaPb3cK23SfluZQ7lNTKjV6GtZLEIGG8B/+a79rBdMp3L/E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DYqnFAAAA2wAAAA8AAAAAAAAAAAAAAAAAlwIAAGRycy9k&#10;b3ducmV2LnhtbFBLBQYAAAAABAAEAPUAAACJAwAAAAA=&#10;" filled="f" stroked="f">
                      <v:textbox inset="0,0,0,0">
                        <w:txbxContent>
                          <w:p w14:paraId="33CC7CCC"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46DC7999"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Funcional</w:t>
                            </w:r>
                          </w:p>
                        </w:txbxContent>
                      </v:textbox>
                    </v:rect>
                  </v:group>
                </v:group>
                <v:rect id="Elipse 8" o:spid="_x0000_s1040" style="position:absolute;left:5582;top:11145;width:1554;height:14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3VlFxQAA&#10;ANsAAAAPAAAAZHJzL2Rvd25yZXYueG1sRI9Ba8JAFITvhf6H5RW8lLqxFDUxGxGrprei7aW3R/a5&#10;CWbfhuyq6b93hUKPw8x8w+TLwbbiQr1vHCuYjBMQxJXTDRsF31/blzkIH5A1to5JwS95WBaPDzlm&#10;2l15T5dDMCJC2GeooA6hy6T0VU0W/dh1xNE7ut5iiLI3Uvd4jXDbytckmUqLDceFGjta11SdDmer&#10;YPa+eqbPH3cMm3SXlmZf7lJTKjV6GlYLEIGG8B/+a39oBW9TuH+JP0A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dWUXFAAAA2wAAAA8AAAAAAAAAAAAAAAAAlwIAAGRycy9k&#10;b3ducmV2LnhtbFBLBQYAAAAABAAEAPUAAACJAwAAAAA=&#10;" filled="f" stroked="f">
                  <v:textbox inset="0,0,0,0">
                    <w:txbxContent>
                      <w:p w14:paraId="74D73B42"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 xml:space="preserve">Sistema </w:t>
                        </w:r>
                      </w:p>
                      <w:p w14:paraId="00094FD0" w14:textId="77777777" w:rsidR="00C724FA" w:rsidRPr="00291CE6" w:rsidRDefault="00C724FA" w:rsidP="00785047">
                        <w:pPr>
                          <w:pStyle w:val="NormalWeb"/>
                          <w:spacing w:before="0" w:beforeAutospacing="0" w:after="168" w:afterAutospacing="0" w:line="216" w:lineRule="auto"/>
                          <w:jc w:val="center"/>
                          <w:rPr>
                            <w:rFonts w:ascii="Arial" w:hAnsi="Arial" w:cs="Arial"/>
                            <w:b/>
                            <w:sz w:val="20"/>
                            <w:szCs w:val="20"/>
                          </w:rPr>
                        </w:pPr>
                        <w:r w:rsidRPr="00291CE6">
                          <w:rPr>
                            <w:rFonts w:ascii="Arial" w:hAnsi="Arial" w:cs="Arial"/>
                            <w:b/>
                            <w:color w:val="000000" w:themeColor="text1"/>
                            <w:kern w:val="24"/>
                            <w:sz w:val="20"/>
                            <w:szCs w:val="20"/>
                          </w:rPr>
                          <w:t>Operacional</w:t>
                        </w:r>
                      </w:p>
                    </w:txbxContent>
                  </v:textbox>
                </v:rect>
                <w10:wrap anchorx="margin"/>
              </v:group>
            </w:pict>
          </mc:Fallback>
        </mc:AlternateContent>
      </w:r>
    </w:p>
    <w:p w14:paraId="3B1FDBEA" w14:textId="77777777" w:rsidR="00785047" w:rsidRPr="00FE77E7" w:rsidRDefault="00785047" w:rsidP="00785047">
      <w:pPr>
        <w:ind w:left="360"/>
        <w:jc w:val="both"/>
        <w:rPr>
          <w:rFonts w:ascii="Arial" w:hAnsi="Arial" w:cs="Arial"/>
        </w:rPr>
      </w:pPr>
    </w:p>
    <w:p w14:paraId="504477D3" w14:textId="77777777" w:rsidR="00785047" w:rsidRPr="00FE77E7" w:rsidRDefault="00785047" w:rsidP="00785047">
      <w:pPr>
        <w:ind w:left="360"/>
        <w:jc w:val="both"/>
        <w:rPr>
          <w:rFonts w:ascii="Arial" w:hAnsi="Arial" w:cs="Arial"/>
        </w:rPr>
      </w:pPr>
    </w:p>
    <w:p w14:paraId="6DB5AEFE" w14:textId="77777777" w:rsidR="00785047" w:rsidRPr="00FE77E7" w:rsidRDefault="00785047" w:rsidP="00785047">
      <w:pPr>
        <w:ind w:left="360"/>
        <w:jc w:val="both"/>
        <w:rPr>
          <w:rFonts w:ascii="Arial" w:hAnsi="Arial" w:cs="Arial"/>
        </w:rPr>
      </w:pPr>
    </w:p>
    <w:p w14:paraId="6E074234" w14:textId="77777777" w:rsidR="00785047" w:rsidRPr="00FE77E7" w:rsidRDefault="00785047" w:rsidP="00785047">
      <w:pPr>
        <w:ind w:left="360"/>
        <w:jc w:val="both"/>
        <w:rPr>
          <w:rFonts w:ascii="Arial" w:hAnsi="Arial" w:cs="Arial"/>
        </w:rPr>
      </w:pPr>
    </w:p>
    <w:p w14:paraId="2783AF84" w14:textId="77777777" w:rsidR="00785047" w:rsidRPr="00FE77E7" w:rsidRDefault="00785047" w:rsidP="00785047">
      <w:pPr>
        <w:ind w:left="360"/>
        <w:jc w:val="both"/>
        <w:rPr>
          <w:rFonts w:ascii="Arial" w:hAnsi="Arial" w:cs="Arial"/>
        </w:rPr>
      </w:pPr>
    </w:p>
    <w:p w14:paraId="01F120B7" w14:textId="77777777" w:rsidR="00785047" w:rsidRPr="00FE77E7" w:rsidRDefault="00785047" w:rsidP="00785047">
      <w:pPr>
        <w:spacing w:line="360" w:lineRule="auto"/>
        <w:ind w:left="357"/>
        <w:jc w:val="both"/>
        <w:rPr>
          <w:rFonts w:ascii="Arial" w:hAnsi="Arial" w:cs="Arial"/>
        </w:rPr>
      </w:pPr>
    </w:p>
    <w:p w14:paraId="1A80C414" w14:textId="77777777" w:rsidR="00785047" w:rsidRPr="00FE77E7" w:rsidRDefault="00785047" w:rsidP="00785047">
      <w:pPr>
        <w:spacing w:line="360" w:lineRule="auto"/>
        <w:ind w:left="357"/>
        <w:jc w:val="both"/>
        <w:rPr>
          <w:rFonts w:ascii="Arial" w:hAnsi="Arial" w:cs="Arial"/>
        </w:rPr>
      </w:pPr>
    </w:p>
    <w:p w14:paraId="58EF0490" w14:textId="77777777" w:rsidR="00785047" w:rsidRPr="00FE77E7" w:rsidRDefault="00785047" w:rsidP="00785047">
      <w:pPr>
        <w:spacing w:line="360" w:lineRule="auto"/>
        <w:ind w:left="357"/>
        <w:jc w:val="both"/>
        <w:rPr>
          <w:rFonts w:ascii="Arial" w:hAnsi="Arial" w:cs="Arial"/>
        </w:rPr>
      </w:pPr>
    </w:p>
    <w:p w14:paraId="648EFC3A" w14:textId="77777777" w:rsidR="0045120A" w:rsidRPr="00FE77E7" w:rsidRDefault="0045120A" w:rsidP="0045120A">
      <w:pPr>
        <w:spacing w:line="360" w:lineRule="auto"/>
        <w:ind w:left="357"/>
        <w:jc w:val="center"/>
        <w:rPr>
          <w:rFonts w:ascii="Arial" w:hAnsi="Arial" w:cs="Arial"/>
        </w:rPr>
      </w:pPr>
    </w:p>
    <w:p w14:paraId="5C6F16D5" w14:textId="77777777" w:rsidR="0045120A" w:rsidRPr="00FE77E7" w:rsidRDefault="0045120A" w:rsidP="0045120A">
      <w:pPr>
        <w:spacing w:line="360" w:lineRule="auto"/>
        <w:ind w:left="357"/>
        <w:jc w:val="center"/>
        <w:rPr>
          <w:rFonts w:ascii="Arial" w:hAnsi="Arial" w:cs="Arial"/>
        </w:rPr>
      </w:pPr>
    </w:p>
    <w:p w14:paraId="2CCBDA72" w14:textId="77777777" w:rsidR="0045120A" w:rsidRPr="00FE77E7" w:rsidRDefault="0045120A" w:rsidP="0045120A">
      <w:pPr>
        <w:spacing w:line="360" w:lineRule="auto"/>
        <w:ind w:left="357"/>
        <w:jc w:val="center"/>
        <w:rPr>
          <w:rFonts w:ascii="Arial" w:hAnsi="Arial" w:cs="Arial"/>
        </w:rPr>
      </w:pPr>
      <w:r w:rsidRPr="00FE77E7">
        <w:rPr>
          <w:rFonts w:ascii="Arial" w:hAnsi="Arial" w:cs="Arial"/>
        </w:rPr>
        <w:t>Fuente: Acuerdo 0037 de 2012 del CSU</w:t>
      </w:r>
    </w:p>
    <w:p w14:paraId="238824ED" w14:textId="77777777" w:rsidR="0045120A" w:rsidRPr="00FE77E7" w:rsidRDefault="0045120A" w:rsidP="00785047">
      <w:pPr>
        <w:jc w:val="both"/>
        <w:rPr>
          <w:rFonts w:ascii="Arial" w:hAnsi="Arial" w:cs="Arial"/>
        </w:rPr>
      </w:pPr>
    </w:p>
    <w:p w14:paraId="38FD65F3" w14:textId="77777777" w:rsidR="00785047" w:rsidRPr="00FE77E7" w:rsidRDefault="00785047" w:rsidP="00785047">
      <w:pPr>
        <w:jc w:val="both"/>
        <w:rPr>
          <w:rFonts w:ascii="Arial" w:hAnsi="Arial" w:cs="Arial"/>
        </w:rPr>
      </w:pPr>
      <w:r w:rsidRPr="00FE77E7">
        <w:rPr>
          <w:rFonts w:ascii="Arial" w:hAnsi="Arial" w:cs="Arial"/>
        </w:rPr>
        <w:t>A su vez cada uno de estos sistemas está integrado por entidades, unidades y estrategias para que de manera coordinada puedan responder política, misional, funcional y operativamente para el logro de los fines corporativos.  Se ilustra en el gráfico No 11.2, como  responde organizacionalmente la UNAD a  los ámbitos y zonas donde se ha comprometido a llegar a través de las metodologías tradicional y de E-learning.</w:t>
      </w:r>
    </w:p>
    <w:p w14:paraId="6C3CEA8D" w14:textId="77777777" w:rsidR="00785047" w:rsidRPr="00FE77E7" w:rsidRDefault="00785047" w:rsidP="00785047">
      <w:pPr>
        <w:jc w:val="both"/>
        <w:rPr>
          <w:rFonts w:ascii="Arial" w:hAnsi="Arial" w:cs="Arial"/>
        </w:rPr>
      </w:pPr>
    </w:p>
    <w:p w14:paraId="77FF03CD" w14:textId="77777777" w:rsidR="00785047" w:rsidRPr="00FE77E7" w:rsidRDefault="00785047" w:rsidP="00785047">
      <w:pPr>
        <w:jc w:val="center"/>
        <w:rPr>
          <w:rFonts w:ascii="Arial" w:hAnsi="Arial" w:cs="Arial"/>
        </w:rPr>
      </w:pPr>
      <w:r w:rsidRPr="00FE77E7">
        <w:rPr>
          <w:rFonts w:ascii="Arial" w:hAnsi="Arial" w:cs="Arial"/>
          <w:b/>
        </w:rPr>
        <w:t>Figura No. 11.2.</w:t>
      </w:r>
      <w:r w:rsidRPr="00FE77E7">
        <w:rPr>
          <w:rFonts w:ascii="Arial" w:hAnsi="Arial" w:cs="Arial"/>
        </w:rPr>
        <w:t xml:space="preserve"> Sistema Organizacional de la –UNAD-</w:t>
      </w:r>
    </w:p>
    <w:p w14:paraId="0D41D4EC" w14:textId="77777777" w:rsidR="00785047" w:rsidRPr="00FE77E7" w:rsidRDefault="00785047" w:rsidP="00785047">
      <w:pPr>
        <w:jc w:val="center"/>
        <w:rPr>
          <w:rFonts w:ascii="Arial" w:hAnsi="Arial" w:cs="Arial"/>
        </w:rPr>
      </w:pPr>
      <w:r w:rsidRPr="00FE77E7">
        <w:rPr>
          <w:rFonts w:ascii="Arial" w:hAnsi="Arial" w:cs="Arial"/>
          <w:noProof/>
        </w:rPr>
        <w:drawing>
          <wp:inline distT="0" distB="0" distL="0" distR="0" wp14:anchorId="30A28130" wp14:editId="6542EB6C">
            <wp:extent cx="4497977" cy="380304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190" cy="3803224"/>
                    </a:xfrm>
                    <a:prstGeom prst="rect">
                      <a:avLst/>
                    </a:prstGeom>
                    <a:noFill/>
                    <a:ln>
                      <a:noFill/>
                    </a:ln>
                  </pic:spPr>
                </pic:pic>
              </a:graphicData>
            </a:graphic>
          </wp:inline>
        </w:drawing>
      </w:r>
    </w:p>
    <w:p w14:paraId="3192288B" w14:textId="77777777" w:rsidR="00785047" w:rsidRPr="00FE77E7" w:rsidRDefault="00785047" w:rsidP="00785047">
      <w:pPr>
        <w:jc w:val="center"/>
        <w:rPr>
          <w:rFonts w:ascii="Arial" w:hAnsi="Arial" w:cs="Arial"/>
        </w:rPr>
      </w:pPr>
      <w:r w:rsidRPr="00FE77E7">
        <w:rPr>
          <w:rFonts w:ascii="Arial" w:hAnsi="Arial" w:cs="Arial"/>
        </w:rPr>
        <w:t>Fuente: Acuerdo 0037 de 2012 del CSU.</w:t>
      </w:r>
    </w:p>
    <w:p w14:paraId="4F2A28EC" w14:textId="77777777" w:rsidR="00785047" w:rsidRPr="00FE77E7" w:rsidRDefault="00785047" w:rsidP="00785047">
      <w:pPr>
        <w:rPr>
          <w:rFonts w:ascii="Arial" w:hAnsi="Arial" w:cs="Arial"/>
        </w:rPr>
      </w:pPr>
    </w:p>
    <w:p w14:paraId="1F70CA11" w14:textId="77777777" w:rsidR="00C50BB4" w:rsidRPr="00FE77E7" w:rsidRDefault="00C50BB4" w:rsidP="00785047">
      <w:pPr>
        <w:rPr>
          <w:rFonts w:ascii="Arial" w:hAnsi="Arial" w:cs="Arial"/>
        </w:rPr>
      </w:pPr>
    </w:p>
    <w:p w14:paraId="4504A9F8"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El Sistema de Alta Política</w:t>
      </w:r>
    </w:p>
    <w:p w14:paraId="5EF966FC" w14:textId="77777777" w:rsidR="00785047" w:rsidRPr="00FE77E7" w:rsidRDefault="00785047" w:rsidP="00785047">
      <w:pPr>
        <w:pStyle w:val="Prrafodelista"/>
        <w:spacing w:after="0" w:line="240" w:lineRule="auto"/>
        <w:ind w:left="0"/>
        <w:jc w:val="both"/>
        <w:rPr>
          <w:rFonts w:ascii="Arial" w:hAnsi="Arial" w:cs="Arial"/>
          <w:sz w:val="24"/>
          <w:szCs w:val="24"/>
        </w:rPr>
      </w:pPr>
    </w:p>
    <w:p w14:paraId="20F0ADDC"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El Corresponde al alto gobierno de la Universidad, orientado a la definición y formulación de las políticas y planes institucionales, relacionados con el desarrollo de las responsabilidades sustantivas y la sostenibilidad holística de la Institución. Tiene como actores fundamentales al Consejo Superior Universitario, el Consejo Académico y la Rectoría.</w:t>
      </w:r>
    </w:p>
    <w:p w14:paraId="4C4AA25E"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6643DAFF" w14:textId="77777777" w:rsidR="00C50BB4" w:rsidRPr="00FE77E7" w:rsidRDefault="00C50BB4" w:rsidP="00785047">
      <w:pPr>
        <w:pStyle w:val="Prrafodelista"/>
        <w:spacing w:after="0" w:line="240" w:lineRule="auto"/>
        <w:ind w:left="0"/>
        <w:jc w:val="both"/>
        <w:rPr>
          <w:rFonts w:ascii="Arial" w:hAnsi="Arial" w:cs="Arial"/>
          <w:b/>
          <w:sz w:val="24"/>
          <w:szCs w:val="24"/>
        </w:rPr>
      </w:pPr>
    </w:p>
    <w:p w14:paraId="54354339"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El Sistema Misional</w:t>
      </w:r>
    </w:p>
    <w:p w14:paraId="1A60D2B4"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F7FF393"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Integra las unidades y estrategias que responden directamente al  cumplimiento de la Misión y funciones sustantivas de la Universidad articulando todos aquellos servicios orientados al cumplimiento de las necesidades y expectativas de los grupos de interés. Tiene como actores fundamentales a las Vicerrectorías Académica y de Investigaciones, Vicerrectoría de Medios y Mediaciones Pedagógicas, Vicerrectoría de Relaciones Internacionales, Vicerrectoría de Desarrollo Regional y proyección comunitaria y la Vicerrectoría de Servicio a Aspirantes, Estudiantes y Egresados.</w:t>
      </w:r>
    </w:p>
    <w:p w14:paraId="3AAFFA03"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C1713FE" w14:textId="77777777" w:rsidR="00785047" w:rsidRPr="00FE77E7" w:rsidRDefault="00785047"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 xml:space="preserve">Vicerrectoría de </w:t>
      </w:r>
      <w:r w:rsidR="00C50BB4" w:rsidRPr="00FE77E7">
        <w:rPr>
          <w:rFonts w:ascii="Arial" w:hAnsi="Arial" w:cs="Arial"/>
          <w:b/>
          <w:sz w:val="24"/>
          <w:szCs w:val="24"/>
        </w:rPr>
        <w:t>M</w:t>
      </w:r>
      <w:r w:rsidRPr="00FE77E7">
        <w:rPr>
          <w:rFonts w:ascii="Arial" w:hAnsi="Arial" w:cs="Arial"/>
          <w:b/>
          <w:sz w:val="24"/>
          <w:szCs w:val="24"/>
        </w:rPr>
        <w:t xml:space="preserve">edios y </w:t>
      </w:r>
      <w:r w:rsidR="00C50BB4" w:rsidRPr="00FE77E7">
        <w:rPr>
          <w:rFonts w:ascii="Arial" w:hAnsi="Arial" w:cs="Arial"/>
          <w:b/>
          <w:sz w:val="24"/>
          <w:szCs w:val="24"/>
        </w:rPr>
        <w:t>Mediaciones P</w:t>
      </w:r>
      <w:r w:rsidRPr="00FE77E7">
        <w:rPr>
          <w:rFonts w:ascii="Arial" w:hAnsi="Arial" w:cs="Arial"/>
          <w:b/>
          <w:sz w:val="24"/>
          <w:szCs w:val="24"/>
        </w:rPr>
        <w:t>edagógicas</w:t>
      </w:r>
    </w:p>
    <w:p w14:paraId="6C66B503" w14:textId="77777777" w:rsidR="00785047" w:rsidRPr="00FE77E7" w:rsidRDefault="00785047" w:rsidP="00785047">
      <w:pPr>
        <w:jc w:val="both"/>
        <w:rPr>
          <w:rFonts w:ascii="Arial" w:hAnsi="Arial" w:cs="Arial"/>
        </w:rPr>
      </w:pPr>
    </w:p>
    <w:p w14:paraId="3B3B27B4" w14:textId="77777777" w:rsidR="00785047" w:rsidRPr="00FE77E7" w:rsidRDefault="00785047" w:rsidP="00785047">
      <w:pPr>
        <w:jc w:val="both"/>
        <w:rPr>
          <w:rFonts w:ascii="Arial" w:hAnsi="Arial" w:cs="Arial"/>
        </w:rPr>
      </w:pPr>
      <w:r w:rsidRPr="00FE77E7">
        <w:rPr>
          <w:rFonts w:ascii="Arial" w:hAnsi="Arial" w:cs="Arial"/>
        </w:rPr>
        <w:t>Responsable de dirigir, diseñar, producir y administrar los medios y mediaciones pedagógicas, propias de la modalidad de educación abierta y a distancia, en ambientes y del modelo pedagógico de la Universidad, mediante el diseño y ejecución de planes, programas, y proyectos que respondan a la misión, objetivos, y responsabilidades sustantivas de la institución.</w:t>
      </w:r>
    </w:p>
    <w:p w14:paraId="676F08B8" w14:textId="77777777" w:rsidR="00785047" w:rsidRPr="00FE77E7" w:rsidRDefault="00785047" w:rsidP="00785047">
      <w:pPr>
        <w:jc w:val="both"/>
        <w:rPr>
          <w:rFonts w:ascii="Arial" w:hAnsi="Arial" w:cs="Arial"/>
        </w:rPr>
      </w:pPr>
    </w:p>
    <w:p w14:paraId="29AE5D00" w14:textId="77777777" w:rsidR="00785047" w:rsidRPr="00FE77E7" w:rsidRDefault="00C50BB4"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Vicerrectoría A</w:t>
      </w:r>
      <w:r w:rsidR="00785047" w:rsidRPr="00FE77E7">
        <w:rPr>
          <w:rFonts w:ascii="Arial" w:hAnsi="Arial" w:cs="Arial"/>
          <w:b/>
          <w:sz w:val="24"/>
          <w:szCs w:val="24"/>
        </w:rPr>
        <w:t xml:space="preserve">cadémica de </w:t>
      </w:r>
      <w:r w:rsidRPr="00FE77E7">
        <w:rPr>
          <w:rFonts w:ascii="Arial" w:hAnsi="Arial" w:cs="Arial"/>
          <w:b/>
          <w:sz w:val="24"/>
          <w:szCs w:val="24"/>
        </w:rPr>
        <w:t>I</w:t>
      </w:r>
      <w:r w:rsidR="00785047" w:rsidRPr="00FE77E7">
        <w:rPr>
          <w:rFonts w:ascii="Arial" w:hAnsi="Arial" w:cs="Arial"/>
          <w:b/>
          <w:sz w:val="24"/>
          <w:szCs w:val="24"/>
        </w:rPr>
        <w:t>nvestigación</w:t>
      </w:r>
    </w:p>
    <w:p w14:paraId="2132A0E5" w14:textId="77777777" w:rsidR="00785047" w:rsidRPr="00FE77E7" w:rsidRDefault="00785047" w:rsidP="00785047">
      <w:pPr>
        <w:jc w:val="both"/>
        <w:rPr>
          <w:rFonts w:ascii="Arial" w:hAnsi="Arial" w:cs="Arial"/>
        </w:rPr>
      </w:pPr>
    </w:p>
    <w:p w14:paraId="2E532724" w14:textId="77777777" w:rsidR="00785047" w:rsidRPr="00FE77E7" w:rsidRDefault="00785047" w:rsidP="00785047">
      <w:pPr>
        <w:jc w:val="both"/>
        <w:rPr>
          <w:rFonts w:ascii="Arial" w:hAnsi="Arial" w:cs="Arial"/>
        </w:rPr>
      </w:pPr>
      <w:r w:rsidRPr="00FE77E7">
        <w:rPr>
          <w:rFonts w:ascii="Arial" w:hAnsi="Arial" w:cs="Arial"/>
        </w:rPr>
        <w:t>Responsable de dirigir estratégicamente las políticas y naciones que permiten consolidar el desarrollo académico, docente, pedagógico, e investigativo de la Universidad a través del diseño y ejecución de planes, programas y proyectos que responden a la misión, objetivos, y responsabilidades sustantivas institucionales que le corresponden.</w:t>
      </w:r>
    </w:p>
    <w:p w14:paraId="47116186" w14:textId="77777777" w:rsidR="00785047" w:rsidRPr="00FE77E7" w:rsidRDefault="00785047" w:rsidP="00785047">
      <w:pPr>
        <w:jc w:val="both"/>
        <w:rPr>
          <w:rFonts w:ascii="Arial" w:hAnsi="Arial" w:cs="Arial"/>
        </w:rPr>
      </w:pPr>
    </w:p>
    <w:p w14:paraId="00D73C88" w14:textId="77777777" w:rsidR="00785047" w:rsidRPr="00FE77E7" w:rsidRDefault="00C50BB4"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Vicerrectoría de D</w:t>
      </w:r>
      <w:r w:rsidR="00785047" w:rsidRPr="00FE77E7">
        <w:rPr>
          <w:rFonts w:ascii="Arial" w:hAnsi="Arial" w:cs="Arial"/>
          <w:b/>
          <w:sz w:val="24"/>
          <w:szCs w:val="24"/>
        </w:rPr>
        <w:t xml:space="preserve">esarrollo </w:t>
      </w:r>
      <w:r w:rsidRPr="00FE77E7">
        <w:rPr>
          <w:rFonts w:ascii="Arial" w:hAnsi="Arial" w:cs="Arial"/>
          <w:b/>
          <w:sz w:val="24"/>
          <w:szCs w:val="24"/>
        </w:rPr>
        <w:t>R</w:t>
      </w:r>
      <w:r w:rsidR="00785047" w:rsidRPr="00FE77E7">
        <w:rPr>
          <w:rFonts w:ascii="Arial" w:hAnsi="Arial" w:cs="Arial"/>
          <w:b/>
          <w:sz w:val="24"/>
          <w:szCs w:val="24"/>
        </w:rPr>
        <w:t xml:space="preserve">egional y </w:t>
      </w:r>
      <w:r w:rsidRPr="00FE77E7">
        <w:rPr>
          <w:rFonts w:ascii="Arial" w:hAnsi="Arial" w:cs="Arial"/>
          <w:b/>
          <w:sz w:val="24"/>
          <w:szCs w:val="24"/>
        </w:rPr>
        <w:t>P</w:t>
      </w:r>
      <w:r w:rsidR="00785047" w:rsidRPr="00FE77E7">
        <w:rPr>
          <w:rFonts w:ascii="Arial" w:hAnsi="Arial" w:cs="Arial"/>
          <w:b/>
          <w:sz w:val="24"/>
          <w:szCs w:val="24"/>
        </w:rPr>
        <w:t xml:space="preserve">royección </w:t>
      </w:r>
      <w:r w:rsidRPr="00FE77E7">
        <w:rPr>
          <w:rFonts w:ascii="Arial" w:hAnsi="Arial" w:cs="Arial"/>
          <w:b/>
          <w:sz w:val="24"/>
          <w:szCs w:val="24"/>
        </w:rPr>
        <w:t>C</w:t>
      </w:r>
      <w:r w:rsidR="00785047" w:rsidRPr="00FE77E7">
        <w:rPr>
          <w:rFonts w:ascii="Arial" w:hAnsi="Arial" w:cs="Arial"/>
          <w:b/>
          <w:sz w:val="24"/>
          <w:szCs w:val="24"/>
        </w:rPr>
        <w:t>omunitaria</w:t>
      </w:r>
    </w:p>
    <w:p w14:paraId="5C39E1A1" w14:textId="77777777" w:rsidR="00785047" w:rsidRPr="00FE77E7" w:rsidRDefault="00785047" w:rsidP="00785047">
      <w:pPr>
        <w:jc w:val="both"/>
        <w:rPr>
          <w:rFonts w:ascii="Arial" w:hAnsi="Arial" w:cs="Arial"/>
        </w:rPr>
      </w:pPr>
    </w:p>
    <w:p w14:paraId="3391CE7B" w14:textId="77777777" w:rsidR="00785047" w:rsidRPr="00FE77E7" w:rsidRDefault="00785047" w:rsidP="00785047">
      <w:pPr>
        <w:jc w:val="both"/>
        <w:rPr>
          <w:rFonts w:ascii="Arial" w:hAnsi="Arial" w:cs="Arial"/>
        </w:rPr>
      </w:pPr>
      <w:r w:rsidRPr="00FE77E7">
        <w:rPr>
          <w:rFonts w:ascii="Arial" w:hAnsi="Arial" w:cs="Arial"/>
        </w:rPr>
        <w:t>Responsable de la creación de condiciones reales para el acompañamiento de los procesos de desarrollo comunitario y arraigo regional de la Universidad, a fin de contribuir a la sostenibilidad académica, social, cultural y económica de la institución, al diseño y ejecución de planes, programas y proyectos que respondan a la misión, objetivos y responsabilidades sustantivas institucionales que le corresponden.</w:t>
      </w:r>
    </w:p>
    <w:p w14:paraId="7BAB26B0" w14:textId="77777777" w:rsidR="00785047" w:rsidRPr="00FE77E7" w:rsidRDefault="00785047" w:rsidP="00785047">
      <w:pPr>
        <w:jc w:val="both"/>
        <w:rPr>
          <w:rFonts w:ascii="Arial" w:hAnsi="Arial" w:cs="Arial"/>
        </w:rPr>
      </w:pPr>
    </w:p>
    <w:p w14:paraId="6FF81E41" w14:textId="77777777" w:rsidR="00C50BB4" w:rsidRPr="00FE77E7" w:rsidRDefault="00C50BB4" w:rsidP="00785047">
      <w:pPr>
        <w:jc w:val="both"/>
        <w:rPr>
          <w:rFonts w:ascii="Arial" w:hAnsi="Arial" w:cs="Arial"/>
        </w:rPr>
      </w:pPr>
    </w:p>
    <w:p w14:paraId="1CAD883F" w14:textId="77777777" w:rsidR="00785047" w:rsidRPr="00FE77E7" w:rsidRDefault="00C50BB4"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Vicerrectoría de Servicios a Aspirantes, Estudiantes y E</w:t>
      </w:r>
      <w:r w:rsidR="00785047" w:rsidRPr="00FE77E7">
        <w:rPr>
          <w:rFonts w:ascii="Arial" w:hAnsi="Arial" w:cs="Arial"/>
          <w:b/>
          <w:sz w:val="24"/>
          <w:szCs w:val="24"/>
        </w:rPr>
        <w:t>gresados</w:t>
      </w:r>
    </w:p>
    <w:p w14:paraId="48508A44" w14:textId="77777777" w:rsidR="00785047" w:rsidRPr="00FE77E7" w:rsidRDefault="00785047" w:rsidP="00785047">
      <w:pPr>
        <w:jc w:val="both"/>
        <w:rPr>
          <w:rFonts w:ascii="Arial" w:hAnsi="Arial" w:cs="Arial"/>
        </w:rPr>
      </w:pPr>
    </w:p>
    <w:p w14:paraId="54D52114" w14:textId="77777777" w:rsidR="00785047" w:rsidRPr="00FE77E7" w:rsidRDefault="00785047" w:rsidP="00785047">
      <w:pPr>
        <w:jc w:val="both"/>
        <w:rPr>
          <w:rFonts w:ascii="Arial" w:hAnsi="Arial" w:cs="Arial"/>
        </w:rPr>
      </w:pPr>
      <w:r w:rsidRPr="00FE77E7">
        <w:rPr>
          <w:rFonts w:ascii="Arial" w:hAnsi="Arial" w:cs="Arial"/>
        </w:rPr>
        <w:t xml:space="preserve">Ejerce monitoreo, valoración de impacto y control sobre la calidad de los programas y servicios ofrecidos a espirantes, estudiantes y egresados; además, está encargado de coadyuvar a la generación de condiciones para afianzar  el bienestar de la comunidad unadista dentro de los parámetros normativos y de </w:t>
      </w:r>
      <w:r w:rsidRPr="00FE77E7">
        <w:rPr>
          <w:rFonts w:ascii="Arial" w:hAnsi="Arial" w:cs="Arial"/>
        </w:rPr>
        <w:lastRenderedPageBreak/>
        <w:t>acuerdo a la disponibilidad de los recursos económicos proyectados por la institución.</w:t>
      </w:r>
    </w:p>
    <w:p w14:paraId="0F62D5F5" w14:textId="77777777" w:rsidR="00785047" w:rsidRPr="00FE77E7" w:rsidRDefault="00785047" w:rsidP="00785047">
      <w:pPr>
        <w:jc w:val="both"/>
        <w:rPr>
          <w:rFonts w:ascii="Arial" w:hAnsi="Arial" w:cs="Arial"/>
        </w:rPr>
      </w:pPr>
    </w:p>
    <w:p w14:paraId="5DB6DBBD" w14:textId="77777777" w:rsidR="00785047" w:rsidRPr="00FE77E7" w:rsidRDefault="00785047"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Vicerrectoría de Relaciones Internacionales</w:t>
      </w:r>
    </w:p>
    <w:p w14:paraId="4B18C34B" w14:textId="77777777" w:rsidR="00785047" w:rsidRPr="00FE77E7" w:rsidRDefault="00785047" w:rsidP="00785047">
      <w:pPr>
        <w:jc w:val="both"/>
        <w:rPr>
          <w:rFonts w:ascii="Arial" w:hAnsi="Arial" w:cs="Arial"/>
        </w:rPr>
      </w:pPr>
    </w:p>
    <w:p w14:paraId="1008E1BA" w14:textId="77777777" w:rsidR="00785047" w:rsidRPr="00FE77E7" w:rsidRDefault="00785047" w:rsidP="00785047">
      <w:pPr>
        <w:jc w:val="both"/>
        <w:rPr>
          <w:rFonts w:ascii="Arial" w:hAnsi="Arial" w:cs="Arial"/>
        </w:rPr>
      </w:pPr>
      <w:r w:rsidRPr="00FE77E7">
        <w:rPr>
          <w:rFonts w:ascii="Arial" w:hAnsi="Arial" w:cs="Arial"/>
        </w:rPr>
        <w:t>Responsable de fomentar el liderazgo internacional en la modalidad de educación a distancia y sus diversas estrategias metodológicas, con el fin de promover la conformación de comunidades académicas transnacionales y de gestionar convenios de movilidad académica y la obtención de recursos internacionales que fortalezcan el desarrollo de las responsabilidades sustantivas de la Universidad.</w:t>
      </w:r>
    </w:p>
    <w:p w14:paraId="3FC84901"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1A57A31" w14:textId="77777777" w:rsidR="00C50BB4" w:rsidRPr="00FE77E7" w:rsidRDefault="00C50BB4" w:rsidP="00785047">
      <w:pPr>
        <w:pStyle w:val="Prrafodelista"/>
        <w:spacing w:after="0" w:line="240" w:lineRule="auto"/>
        <w:ind w:left="0"/>
        <w:jc w:val="both"/>
        <w:rPr>
          <w:rFonts w:ascii="Arial" w:hAnsi="Arial" w:cs="Arial"/>
          <w:sz w:val="24"/>
          <w:szCs w:val="24"/>
        </w:rPr>
      </w:pPr>
    </w:p>
    <w:p w14:paraId="444D6093"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El Sistemas Funcional</w:t>
      </w:r>
    </w:p>
    <w:p w14:paraId="677EB8C6"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03837347"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Integra las unidades y estrategias orientadas a la asesoría, consultoría especializada, asistencia técnica, control, evaluación y seguimiento a la gestión, para el cumplimiento de la misión universitaria, así como la garantía de sostenibilidad, modernización y aseguramiento de la calidad del modelo de gestión universitario. Tiene como actores fundamentales a la Secretaría General, las Gerencias, las Oficinas de Control Interno, Control Interno Disciplinario y las Oficinas Asesoras, como componentes del sistema funcional se relacionan las siguientes unidades.</w:t>
      </w:r>
    </w:p>
    <w:p w14:paraId="64EA1B1F"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41F542D"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Gerencia de Administrativa y Financiera.</w:t>
      </w:r>
    </w:p>
    <w:p w14:paraId="40ECE2A4"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Gerencia de Talento Humano.</w:t>
      </w:r>
    </w:p>
    <w:p w14:paraId="5ABF926E"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Gerencia de Calidad y Mejoramiento Universitario.</w:t>
      </w:r>
    </w:p>
    <w:p w14:paraId="02617289"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Gerencia de Innovación y Desarrollo Tecnológico.</w:t>
      </w:r>
    </w:p>
    <w:p w14:paraId="6F73ACCF"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Gerencia de Relaciones Interinstitucionales</w:t>
      </w:r>
    </w:p>
    <w:p w14:paraId="43B98680"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Secretaría General.</w:t>
      </w:r>
    </w:p>
    <w:p w14:paraId="3F69AC4D"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Oficina de Control Interno.</w:t>
      </w:r>
    </w:p>
    <w:p w14:paraId="5403CA9B"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Oficina de Control Interno Disciplinario.</w:t>
      </w:r>
    </w:p>
    <w:p w14:paraId="308084D6" w14:textId="77777777" w:rsidR="00785047" w:rsidRPr="00FE77E7" w:rsidRDefault="00785047" w:rsidP="00A817CC">
      <w:pPr>
        <w:pStyle w:val="Prrafodelista"/>
        <w:numPr>
          <w:ilvl w:val="0"/>
          <w:numId w:val="49"/>
        </w:numPr>
        <w:spacing w:after="0" w:line="240" w:lineRule="auto"/>
        <w:ind w:left="0" w:firstLine="0"/>
        <w:jc w:val="both"/>
        <w:rPr>
          <w:rFonts w:ascii="Arial" w:hAnsi="Arial" w:cs="Arial"/>
          <w:sz w:val="24"/>
          <w:szCs w:val="24"/>
        </w:rPr>
      </w:pPr>
      <w:r w:rsidRPr="00FE77E7">
        <w:rPr>
          <w:rFonts w:ascii="Arial" w:hAnsi="Arial" w:cs="Arial"/>
          <w:sz w:val="24"/>
          <w:szCs w:val="24"/>
        </w:rPr>
        <w:t>Oficina Asesora de Planeación.</w:t>
      </w:r>
    </w:p>
    <w:p w14:paraId="4D74C821"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142E7148"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El Sistema Operacional</w:t>
      </w:r>
    </w:p>
    <w:p w14:paraId="54BCA215"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63A2F20B"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Integra las unidades y estrategias de coordinación y ejecución de los lineamientos estratégicos de la Universidad, así como los escenarios de prestación del servicio académico y el mejoramiento de las relaciones de comunicación directa entre la Universidad y  sus grupos de interés. Tiene como actores fundamentales las Escuelas, Unidades Académicas Especiales y las Direcciones Zonales.</w:t>
      </w:r>
    </w:p>
    <w:p w14:paraId="7D2C77D8" w14:textId="77777777" w:rsidR="00785047" w:rsidRPr="00FE77E7" w:rsidRDefault="00785047" w:rsidP="00785047">
      <w:pPr>
        <w:pStyle w:val="Prrafodelista"/>
        <w:spacing w:after="0" w:line="240" w:lineRule="auto"/>
        <w:ind w:left="0"/>
        <w:jc w:val="both"/>
        <w:rPr>
          <w:rFonts w:ascii="Arial" w:hAnsi="Arial" w:cs="Arial"/>
          <w:sz w:val="24"/>
          <w:szCs w:val="24"/>
        </w:rPr>
      </w:pPr>
    </w:p>
    <w:p w14:paraId="2DFE903B" w14:textId="77777777" w:rsidR="00210CFD" w:rsidRPr="00FE77E7" w:rsidRDefault="00210CFD" w:rsidP="00785047">
      <w:pPr>
        <w:pStyle w:val="Prrafodelista"/>
        <w:spacing w:after="0" w:line="240" w:lineRule="auto"/>
        <w:ind w:left="0"/>
        <w:jc w:val="both"/>
        <w:rPr>
          <w:rFonts w:ascii="Arial" w:hAnsi="Arial" w:cs="Arial"/>
          <w:sz w:val="24"/>
          <w:szCs w:val="24"/>
        </w:rPr>
      </w:pPr>
    </w:p>
    <w:p w14:paraId="19EFFD87" w14:textId="77777777" w:rsidR="00785047" w:rsidRPr="00FE77E7" w:rsidRDefault="00785047" w:rsidP="00A817CC">
      <w:pPr>
        <w:pStyle w:val="Prrafodelista"/>
        <w:numPr>
          <w:ilvl w:val="3"/>
          <w:numId w:val="42"/>
        </w:numPr>
        <w:spacing w:after="0" w:line="240" w:lineRule="auto"/>
        <w:ind w:left="0" w:firstLine="0"/>
        <w:jc w:val="both"/>
        <w:rPr>
          <w:rFonts w:ascii="Arial" w:hAnsi="Arial" w:cs="Arial"/>
          <w:sz w:val="24"/>
          <w:szCs w:val="24"/>
        </w:rPr>
      </w:pPr>
      <w:r w:rsidRPr="00FE77E7">
        <w:rPr>
          <w:rFonts w:ascii="Arial" w:hAnsi="Arial" w:cs="Arial"/>
          <w:b/>
          <w:sz w:val="24"/>
          <w:szCs w:val="24"/>
        </w:rPr>
        <w:t>Escuelas</w:t>
      </w:r>
    </w:p>
    <w:p w14:paraId="26DDF292" w14:textId="77777777" w:rsidR="00785047" w:rsidRPr="00FE77E7" w:rsidRDefault="00785047" w:rsidP="00785047">
      <w:pPr>
        <w:jc w:val="both"/>
        <w:rPr>
          <w:rFonts w:ascii="Arial" w:hAnsi="Arial" w:cs="Arial"/>
        </w:rPr>
      </w:pPr>
    </w:p>
    <w:p w14:paraId="2BAF8C4E" w14:textId="77777777" w:rsidR="00785047" w:rsidRPr="00FE77E7" w:rsidRDefault="00785047" w:rsidP="00785047">
      <w:pPr>
        <w:jc w:val="both"/>
        <w:rPr>
          <w:rFonts w:ascii="Arial" w:hAnsi="Arial" w:cs="Arial"/>
        </w:rPr>
      </w:pPr>
      <w:r w:rsidRPr="00FE77E7">
        <w:rPr>
          <w:rFonts w:ascii="Arial" w:hAnsi="Arial" w:cs="Arial"/>
        </w:rPr>
        <w:t xml:space="preserve">En las escuelas se adscriben los programas académicos, en los distintos niveles de formación que oferta la Universidad. La Escuela es una unidad académica </w:t>
      </w:r>
      <w:r w:rsidRPr="00FE77E7">
        <w:rPr>
          <w:rFonts w:ascii="Arial" w:hAnsi="Arial" w:cs="Arial"/>
        </w:rPr>
        <w:lastRenderedPageBreak/>
        <w:t>misional referida a uno o varios campos del conocimiento como practica social, en la cual se gestionan saberes que alcanzan niveles disciplinarios, interdisciplinarios y transdiciplinarios con un profundo carácter formativo, humano y de consolidación de tradiciones, que correlacionan la formación la investigación y el desarrollo con la proyección social. A continuación se relacionan las escuelas que actualmente han sido aprobadas por el honorable consejo superior universitario:</w:t>
      </w:r>
    </w:p>
    <w:p w14:paraId="08A647D5" w14:textId="77777777" w:rsidR="00785047" w:rsidRPr="00FE77E7" w:rsidRDefault="00785047" w:rsidP="00785047">
      <w:pPr>
        <w:pStyle w:val="Prrafodelista"/>
        <w:spacing w:after="0" w:line="240" w:lineRule="auto"/>
        <w:ind w:left="0"/>
        <w:jc w:val="both"/>
        <w:rPr>
          <w:rFonts w:ascii="Arial" w:hAnsi="Arial" w:cs="Arial"/>
          <w:sz w:val="24"/>
          <w:szCs w:val="24"/>
        </w:rPr>
      </w:pPr>
    </w:p>
    <w:p w14:paraId="6E1E7265" w14:textId="77777777" w:rsidR="00785047" w:rsidRPr="00FE77E7" w:rsidRDefault="00785047" w:rsidP="00210CFD">
      <w:pPr>
        <w:pStyle w:val="Prrafodelista"/>
        <w:numPr>
          <w:ilvl w:val="0"/>
          <w:numId w:val="195"/>
        </w:numPr>
        <w:spacing w:after="0" w:line="240" w:lineRule="auto"/>
        <w:ind w:left="360"/>
        <w:jc w:val="both"/>
        <w:rPr>
          <w:rFonts w:ascii="Arial" w:hAnsi="Arial" w:cs="Arial"/>
          <w:sz w:val="24"/>
          <w:szCs w:val="24"/>
        </w:rPr>
      </w:pPr>
      <w:r w:rsidRPr="00FE77E7">
        <w:rPr>
          <w:rFonts w:ascii="Arial" w:hAnsi="Arial" w:cs="Arial"/>
          <w:sz w:val="24"/>
          <w:szCs w:val="24"/>
        </w:rPr>
        <w:t>Escuela de Ciencias Básicas, Tecnología e Ingeniería</w:t>
      </w:r>
    </w:p>
    <w:p w14:paraId="2117797D" w14:textId="77777777" w:rsidR="00785047" w:rsidRPr="00FE77E7" w:rsidRDefault="00785047" w:rsidP="00210CFD">
      <w:pPr>
        <w:pStyle w:val="Prrafodelista"/>
        <w:numPr>
          <w:ilvl w:val="0"/>
          <w:numId w:val="195"/>
        </w:numPr>
        <w:spacing w:after="0" w:line="240" w:lineRule="auto"/>
        <w:ind w:left="360"/>
        <w:jc w:val="both"/>
        <w:rPr>
          <w:rFonts w:ascii="Arial" w:hAnsi="Arial" w:cs="Arial"/>
          <w:sz w:val="24"/>
          <w:szCs w:val="24"/>
        </w:rPr>
      </w:pPr>
      <w:r w:rsidRPr="00FE77E7">
        <w:rPr>
          <w:rFonts w:ascii="Arial" w:hAnsi="Arial" w:cs="Arial"/>
          <w:sz w:val="24"/>
          <w:szCs w:val="24"/>
        </w:rPr>
        <w:t>Escuela de Ciencias de la Educación</w:t>
      </w:r>
    </w:p>
    <w:p w14:paraId="1C9C805C" w14:textId="77777777" w:rsidR="00785047" w:rsidRPr="00FE77E7" w:rsidRDefault="00785047" w:rsidP="00210CFD">
      <w:pPr>
        <w:pStyle w:val="Prrafodelista"/>
        <w:numPr>
          <w:ilvl w:val="0"/>
          <w:numId w:val="195"/>
        </w:numPr>
        <w:spacing w:after="0" w:line="240" w:lineRule="auto"/>
        <w:ind w:left="360"/>
        <w:jc w:val="both"/>
        <w:rPr>
          <w:rFonts w:ascii="Arial" w:hAnsi="Arial" w:cs="Arial"/>
          <w:sz w:val="24"/>
          <w:szCs w:val="24"/>
        </w:rPr>
      </w:pPr>
      <w:r w:rsidRPr="00FE77E7">
        <w:rPr>
          <w:rFonts w:ascii="Arial" w:hAnsi="Arial" w:cs="Arial"/>
          <w:sz w:val="24"/>
          <w:szCs w:val="24"/>
        </w:rPr>
        <w:t>Escuela Ciencias Administrativas, Contables, Económicas y de Negocios</w:t>
      </w:r>
    </w:p>
    <w:p w14:paraId="3AF51BFE" w14:textId="77777777" w:rsidR="00785047" w:rsidRPr="00FE77E7" w:rsidRDefault="00785047" w:rsidP="00210CFD">
      <w:pPr>
        <w:pStyle w:val="Prrafodelista"/>
        <w:numPr>
          <w:ilvl w:val="0"/>
          <w:numId w:val="195"/>
        </w:numPr>
        <w:spacing w:after="0" w:line="240" w:lineRule="auto"/>
        <w:ind w:left="360"/>
        <w:jc w:val="both"/>
        <w:rPr>
          <w:rFonts w:ascii="Arial" w:hAnsi="Arial" w:cs="Arial"/>
          <w:sz w:val="24"/>
          <w:szCs w:val="24"/>
        </w:rPr>
      </w:pPr>
      <w:r w:rsidRPr="00FE77E7">
        <w:rPr>
          <w:rFonts w:ascii="Arial" w:hAnsi="Arial" w:cs="Arial"/>
          <w:sz w:val="24"/>
          <w:szCs w:val="24"/>
        </w:rPr>
        <w:t>Escuela de Ciencias Sociales Artes y Humanidades</w:t>
      </w:r>
    </w:p>
    <w:p w14:paraId="683FBF8E" w14:textId="77777777" w:rsidR="00785047" w:rsidRPr="00FE77E7" w:rsidRDefault="00785047" w:rsidP="00210CFD">
      <w:pPr>
        <w:pStyle w:val="Prrafodelista"/>
        <w:numPr>
          <w:ilvl w:val="0"/>
          <w:numId w:val="195"/>
        </w:numPr>
        <w:spacing w:after="0" w:line="240" w:lineRule="auto"/>
        <w:ind w:left="360"/>
        <w:jc w:val="both"/>
        <w:rPr>
          <w:rFonts w:ascii="Arial" w:hAnsi="Arial" w:cs="Arial"/>
          <w:sz w:val="24"/>
          <w:szCs w:val="24"/>
        </w:rPr>
      </w:pPr>
      <w:r w:rsidRPr="00FE77E7">
        <w:rPr>
          <w:rFonts w:ascii="Arial" w:hAnsi="Arial" w:cs="Arial"/>
          <w:sz w:val="24"/>
          <w:szCs w:val="24"/>
        </w:rPr>
        <w:t>Escuela de Ciencias de la Salud</w:t>
      </w:r>
    </w:p>
    <w:p w14:paraId="70A49415" w14:textId="77777777" w:rsidR="00785047" w:rsidRPr="00FE77E7" w:rsidRDefault="00785047" w:rsidP="00210CFD">
      <w:pPr>
        <w:pStyle w:val="Prrafodelista"/>
        <w:numPr>
          <w:ilvl w:val="0"/>
          <w:numId w:val="214"/>
        </w:numPr>
        <w:jc w:val="both"/>
        <w:rPr>
          <w:rFonts w:ascii="Arial" w:hAnsi="Arial" w:cs="Arial"/>
          <w:sz w:val="24"/>
          <w:szCs w:val="24"/>
        </w:rPr>
      </w:pPr>
      <w:r w:rsidRPr="00FE77E7">
        <w:rPr>
          <w:rFonts w:ascii="Arial" w:hAnsi="Arial" w:cs="Arial"/>
          <w:sz w:val="24"/>
          <w:szCs w:val="24"/>
        </w:rPr>
        <w:t>Escuela de Ciencias Agrícolas, Pecuarias y del Medio Ambiente.</w:t>
      </w:r>
    </w:p>
    <w:p w14:paraId="74D1E03D" w14:textId="77777777" w:rsidR="00785047" w:rsidRPr="00FE77E7" w:rsidRDefault="00785047" w:rsidP="00210CFD">
      <w:pPr>
        <w:pStyle w:val="Prrafodelista"/>
        <w:numPr>
          <w:ilvl w:val="0"/>
          <w:numId w:val="214"/>
        </w:numPr>
        <w:jc w:val="both"/>
        <w:rPr>
          <w:rFonts w:ascii="Arial" w:hAnsi="Arial" w:cs="Arial"/>
          <w:sz w:val="24"/>
          <w:szCs w:val="24"/>
        </w:rPr>
      </w:pPr>
      <w:r w:rsidRPr="00FE77E7">
        <w:rPr>
          <w:rFonts w:ascii="Arial" w:hAnsi="Arial" w:cs="Arial"/>
          <w:sz w:val="24"/>
          <w:szCs w:val="24"/>
        </w:rPr>
        <w:t xml:space="preserve">Escuela de Ciencias Jurídicas y Políticas. </w:t>
      </w:r>
    </w:p>
    <w:p w14:paraId="329472AE" w14:textId="77777777" w:rsidR="00785047" w:rsidRPr="00FE77E7" w:rsidRDefault="00785047" w:rsidP="00785047">
      <w:pPr>
        <w:pStyle w:val="Prrafodelista"/>
        <w:spacing w:after="0" w:line="240" w:lineRule="auto"/>
        <w:ind w:left="0"/>
        <w:jc w:val="both"/>
        <w:rPr>
          <w:rFonts w:ascii="Arial" w:hAnsi="Arial" w:cs="Arial"/>
          <w:sz w:val="24"/>
          <w:szCs w:val="24"/>
        </w:rPr>
      </w:pPr>
    </w:p>
    <w:p w14:paraId="0400540F" w14:textId="77777777" w:rsidR="00785047" w:rsidRPr="00FE77E7" w:rsidRDefault="00785047"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Unidades Académicas Especiales</w:t>
      </w:r>
    </w:p>
    <w:p w14:paraId="1BA56492" w14:textId="77777777" w:rsidR="00785047" w:rsidRPr="00FE77E7" w:rsidRDefault="00785047" w:rsidP="00785047">
      <w:pPr>
        <w:jc w:val="both"/>
        <w:rPr>
          <w:rFonts w:ascii="Arial" w:hAnsi="Arial" w:cs="Arial"/>
        </w:rPr>
      </w:pPr>
    </w:p>
    <w:p w14:paraId="330FF375" w14:textId="77777777" w:rsidR="00785047" w:rsidRPr="00FE77E7" w:rsidRDefault="00785047" w:rsidP="00785047">
      <w:pPr>
        <w:jc w:val="both"/>
        <w:rPr>
          <w:rFonts w:ascii="Arial" w:hAnsi="Arial" w:cs="Arial"/>
        </w:rPr>
      </w:pPr>
      <w:r w:rsidRPr="00FE77E7">
        <w:rPr>
          <w:rFonts w:ascii="Arial" w:hAnsi="Arial" w:cs="Arial"/>
        </w:rPr>
        <w:t xml:space="preserve">Son aquellas unidades cuyo objetivo principal es el desarrollo de procesos de procesos formativos diferentes a los programas académicos formales en educación superior, que fomentan la educación permanente y continúa y los programas de extensión y proyección social universitaria. </w:t>
      </w:r>
    </w:p>
    <w:p w14:paraId="05FB8EBF" w14:textId="77777777" w:rsidR="00785047" w:rsidRPr="00FE77E7" w:rsidRDefault="00785047" w:rsidP="00785047">
      <w:pPr>
        <w:jc w:val="both"/>
        <w:rPr>
          <w:rFonts w:ascii="Arial" w:hAnsi="Arial" w:cs="Arial"/>
        </w:rPr>
      </w:pPr>
    </w:p>
    <w:p w14:paraId="1E9FF48E" w14:textId="77777777" w:rsidR="00785047" w:rsidRPr="00FE77E7" w:rsidRDefault="00785047" w:rsidP="00785047">
      <w:pPr>
        <w:jc w:val="both"/>
        <w:rPr>
          <w:rFonts w:ascii="Arial" w:hAnsi="Arial" w:cs="Arial"/>
        </w:rPr>
      </w:pPr>
      <w:r w:rsidRPr="00FE77E7">
        <w:rPr>
          <w:rFonts w:ascii="Arial" w:hAnsi="Arial" w:cs="Arial"/>
        </w:rPr>
        <w:t>En la actualidad sólo opera como unidad académica especial, el Instituto Virtual de Lenguas.</w:t>
      </w:r>
    </w:p>
    <w:p w14:paraId="7975A3C7" w14:textId="77777777" w:rsidR="00C50BB4" w:rsidRPr="00FE77E7" w:rsidRDefault="00C50BB4" w:rsidP="00785047">
      <w:pPr>
        <w:jc w:val="both"/>
        <w:rPr>
          <w:rFonts w:ascii="Arial" w:hAnsi="Arial" w:cs="Arial"/>
        </w:rPr>
      </w:pPr>
    </w:p>
    <w:p w14:paraId="31191257" w14:textId="77777777" w:rsidR="00785047" w:rsidRPr="00FE77E7" w:rsidRDefault="00785047" w:rsidP="00A817CC">
      <w:pPr>
        <w:pStyle w:val="Prrafodelista"/>
        <w:numPr>
          <w:ilvl w:val="3"/>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Direcciones Zonales</w:t>
      </w:r>
    </w:p>
    <w:p w14:paraId="29E14FA0" w14:textId="77777777" w:rsidR="00785047" w:rsidRPr="00FE77E7" w:rsidRDefault="00785047" w:rsidP="00785047">
      <w:pPr>
        <w:jc w:val="both"/>
        <w:rPr>
          <w:rFonts w:ascii="Arial" w:hAnsi="Arial" w:cs="Arial"/>
        </w:rPr>
      </w:pPr>
    </w:p>
    <w:p w14:paraId="43B8738F" w14:textId="77777777" w:rsidR="00785047" w:rsidRPr="00FE77E7" w:rsidRDefault="00785047" w:rsidP="00785047">
      <w:pPr>
        <w:jc w:val="both"/>
        <w:rPr>
          <w:rFonts w:ascii="Arial" w:hAnsi="Arial" w:cs="Arial"/>
        </w:rPr>
      </w:pPr>
      <w:r w:rsidRPr="00FE77E7">
        <w:rPr>
          <w:rFonts w:ascii="Arial" w:hAnsi="Arial" w:cs="Arial"/>
        </w:rPr>
        <w:t>Son componentes estructurales del Metasistema de la UNAD, responsables de realizar la gestión para el cumplimiento de la misión institucional en el ámbito nacional, a través de los nodos y las direcciones de centros con el fin de lograr la consolidación y arraigo de la Universidad en las regiones. Más adelante cuando se aborden los ámbitos de actuación se relacionaran las distintas zonas y los nodos zonales desde donde se ejercen las direcciones zonales.</w:t>
      </w:r>
    </w:p>
    <w:p w14:paraId="163604E7" w14:textId="77777777" w:rsidR="00C50BB4" w:rsidRDefault="00C50BB4" w:rsidP="00785047">
      <w:pPr>
        <w:pStyle w:val="Prrafodelista"/>
        <w:spacing w:after="0" w:line="240" w:lineRule="auto"/>
        <w:ind w:left="0"/>
        <w:jc w:val="both"/>
        <w:rPr>
          <w:rFonts w:ascii="Arial" w:hAnsi="Arial" w:cs="Arial"/>
          <w:sz w:val="24"/>
          <w:szCs w:val="24"/>
        </w:rPr>
      </w:pPr>
    </w:p>
    <w:p w14:paraId="3166BE20" w14:textId="77777777" w:rsidR="00F94B85" w:rsidRDefault="00F94B85" w:rsidP="00785047">
      <w:pPr>
        <w:pStyle w:val="Prrafodelista"/>
        <w:spacing w:after="0" w:line="240" w:lineRule="auto"/>
        <w:ind w:left="0"/>
        <w:jc w:val="both"/>
        <w:rPr>
          <w:rFonts w:ascii="Arial" w:hAnsi="Arial" w:cs="Arial"/>
          <w:sz w:val="24"/>
          <w:szCs w:val="24"/>
        </w:rPr>
      </w:pPr>
    </w:p>
    <w:p w14:paraId="4D98B1E8" w14:textId="77777777" w:rsidR="00F94B85" w:rsidRDefault="00F94B85" w:rsidP="00785047">
      <w:pPr>
        <w:pStyle w:val="Prrafodelista"/>
        <w:spacing w:after="0" w:line="240" w:lineRule="auto"/>
        <w:ind w:left="0"/>
        <w:jc w:val="both"/>
        <w:rPr>
          <w:rFonts w:ascii="Arial" w:hAnsi="Arial" w:cs="Arial"/>
          <w:sz w:val="24"/>
          <w:szCs w:val="24"/>
        </w:rPr>
      </w:pPr>
    </w:p>
    <w:p w14:paraId="75EDFAC7" w14:textId="77777777" w:rsidR="00F94B85" w:rsidRPr="00FE77E7" w:rsidRDefault="00F94B85" w:rsidP="00785047">
      <w:pPr>
        <w:pStyle w:val="Prrafodelista"/>
        <w:spacing w:after="0" w:line="240" w:lineRule="auto"/>
        <w:ind w:left="0"/>
        <w:jc w:val="both"/>
        <w:rPr>
          <w:rFonts w:ascii="Arial" w:hAnsi="Arial" w:cs="Arial"/>
          <w:sz w:val="24"/>
          <w:szCs w:val="24"/>
        </w:rPr>
      </w:pPr>
    </w:p>
    <w:p w14:paraId="45BA9AE8" w14:textId="77777777" w:rsidR="00785047" w:rsidRPr="00FE77E7" w:rsidRDefault="00785047" w:rsidP="00A817CC">
      <w:pPr>
        <w:pStyle w:val="Prrafodelista"/>
        <w:numPr>
          <w:ilvl w:val="1"/>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Infraestructura y Sistemas de Información que apoya la gestión Institucional y de los Programas A</w:t>
      </w:r>
      <w:r w:rsidR="00C50BB4" w:rsidRPr="00FE77E7">
        <w:rPr>
          <w:rFonts w:ascii="Arial" w:hAnsi="Arial" w:cs="Arial"/>
          <w:b/>
          <w:sz w:val="24"/>
          <w:szCs w:val="24"/>
        </w:rPr>
        <w:t>cadémicos</w:t>
      </w:r>
    </w:p>
    <w:p w14:paraId="22D57E70"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73606574"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Recursos e infraestructura</w:t>
      </w:r>
    </w:p>
    <w:p w14:paraId="5420FA04"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1024546E" w14:textId="77777777" w:rsidR="00785047" w:rsidRPr="00FE77E7" w:rsidRDefault="00785047" w:rsidP="00785047">
      <w:pPr>
        <w:jc w:val="both"/>
        <w:rPr>
          <w:rFonts w:ascii="Arial" w:hAnsi="Arial" w:cs="Arial"/>
        </w:rPr>
      </w:pPr>
      <w:r w:rsidRPr="00FE77E7">
        <w:rPr>
          <w:rFonts w:ascii="Arial" w:hAnsi="Arial" w:cs="Arial"/>
        </w:rPr>
        <w:t>La Gerencia de Innovación y Desarrollo Tecnológico –GIDT- es la dependencia transversal, encargada de gestionar  con  sentido  de  innovación,  seguridad,  productividad  y competitividad los recursos informáticos al servicio de las diferentes unidades, mediante la utilización adecuada de sus redes telemáticas.</w:t>
      </w:r>
    </w:p>
    <w:p w14:paraId="5CC7C5CB" w14:textId="77777777" w:rsidR="00785047" w:rsidRPr="00FE77E7" w:rsidRDefault="00785047" w:rsidP="00785047">
      <w:pPr>
        <w:jc w:val="both"/>
        <w:rPr>
          <w:rFonts w:ascii="Arial" w:hAnsi="Arial" w:cs="Arial"/>
        </w:rPr>
      </w:pPr>
    </w:p>
    <w:p w14:paraId="76FBE1AC" w14:textId="77777777" w:rsidR="00785047" w:rsidRPr="00FE77E7" w:rsidRDefault="00785047" w:rsidP="00785047">
      <w:pPr>
        <w:jc w:val="both"/>
        <w:rPr>
          <w:rFonts w:ascii="Arial" w:hAnsi="Arial" w:cs="Arial"/>
        </w:rPr>
      </w:pPr>
      <w:r w:rsidRPr="00FE77E7">
        <w:rPr>
          <w:rFonts w:ascii="Arial" w:hAnsi="Arial" w:cs="Arial"/>
        </w:rPr>
        <w:t>El producto del  desarrollo tecno-pedagógico  y  didáctico se  aloja  en  los  servidores ubicados  en el NAP DE LAS AMERICAS en Miami (USA), y se administran a través del grupo funcional de  la  Plataforma Tecnológica Integrada –PTI-  adscrito  a  la  Vicerrectoría  de  medios  y  mediaciones pedagógicas –VIMMEP-  haciendo uso de las redes de Telecomunicaciones y el apoyo de la sede ubicada en la UNAD Florida (Miami).</w:t>
      </w:r>
    </w:p>
    <w:p w14:paraId="380D7706" w14:textId="77777777" w:rsidR="00785047" w:rsidRPr="00FE77E7" w:rsidRDefault="00785047" w:rsidP="00785047">
      <w:pPr>
        <w:jc w:val="center"/>
        <w:rPr>
          <w:rFonts w:ascii="Arial" w:hAnsi="Arial" w:cs="Arial"/>
          <w:b/>
        </w:rPr>
      </w:pPr>
    </w:p>
    <w:p w14:paraId="779BFE9D" w14:textId="77777777" w:rsidR="00785047" w:rsidRPr="00FE77E7" w:rsidRDefault="00785047" w:rsidP="00785047">
      <w:pPr>
        <w:jc w:val="center"/>
        <w:rPr>
          <w:rFonts w:ascii="Arial" w:hAnsi="Arial" w:cs="Arial"/>
          <w:lang w:val="en-US"/>
        </w:rPr>
      </w:pPr>
      <w:r w:rsidRPr="00FE77E7">
        <w:rPr>
          <w:rFonts w:ascii="Arial" w:hAnsi="Arial" w:cs="Arial"/>
          <w:b/>
          <w:lang w:val="en-US"/>
        </w:rPr>
        <w:t>Figura No.11.5</w:t>
      </w:r>
      <w:r w:rsidRPr="00FE77E7">
        <w:rPr>
          <w:rFonts w:ascii="Arial" w:hAnsi="Arial" w:cs="Arial"/>
          <w:lang w:val="en-US"/>
        </w:rPr>
        <w:t xml:space="preserve"> NAP of the Americas</w:t>
      </w:r>
    </w:p>
    <w:p w14:paraId="3683BA48" w14:textId="77777777" w:rsidR="00785047" w:rsidRPr="00FE77E7" w:rsidRDefault="00785047" w:rsidP="00785047">
      <w:pPr>
        <w:jc w:val="center"/>
        <w:rPr>
          <w:rFonts w:ascii="Arial" w:hAnsi="Arial" w:cs="Arial"/>
        </w:rPr>
      </w:pPr>
      <w:r w:rsidRPr="00FE77E7">
        <w:rPr>
          <w:rFonts w:ascii="Arial" w:hAnsi="Arial" w:cs="Arial"/>
          <w:noProof/>
          <w:color w:val="0000FF"/>
        </w:rPr>
        <w:drawing>
          <wp:inline distT="0" distB="0" distL="0" distR="0" wp14:anchorId="534E7808" wp14:editId="045FB708">
            <wp:extent cx="3830595" cy="3001720"/>
            <wp:effectExtent l="19050" t="19050" r="17780" b="27305"/>
            <wp:docPr id="48" name="Imagen 48" descr="http://www.terremark.com/images/lead-images/nap-of-americas-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rremark.com/images/lead-images/nap-of-americas-top-imag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6430" cy="2990620"/>
                    </a:xfrm>
                    <a:prstGeom prst="rect">
                      <a:avLst/>
                    </a:prstGeom>
                    <a:noFill/>
                    <a:ln>
                      <a:solidFill>
                        <a:schemeClr val="accent1"/>
                      </a:solidFill>
                    </a:ln>
                  </pic:spPr>
                </pic:pic>
              </a:graphicData>
            </a:graphic>
          </wp:inline>
        </w:drawing>
      </w:r>
    </w:p>
    <w:p w14:paraId="768E2FB3" w14:textId="77777777" w:rsidR="00785047" w:rsidRPr="00FE77E7" w:rsidRDefault="00785047" w:rsidP="00785047">
      <w:pPr>
        <w:jc w:val="center"/>
        <w:rPr>
          <w:rFonts w:ascii="Arial" w:hAnsi="Arial" w:cs="Arial"/>
        </w:rPr>
      </w:pPr>
      <w:r w:rsidRPr="00FE77E7">
        <w:rPr>
          <w:rFonts w:ascii="Arial" w:hAnsi="Arial" w:cs="Arial"/>
        </w:rPr>
        <w:t xml:space="preserve">Fuente: </w:t>
      </w:r>
      <w:hyperlink r:id="rId21" w:history="1">
        <w:r w:rsidRPr="00FE77E7">
          <w:rPr>
            <w:rStyle w:val="Hipervnculo"/>
            <w:rFonts w:ascii="Arial" w:hAnsi="Arial" w:cs="Arial"/>
          </w:rPr>
          <w:t>http://www.terremark.com.co/</w:t>
        </w:r>
      </w:hyperlink>
      <w:r w:rsidRPr="00FE77E7">
        <w:rPr>
          <w:rFonts w:ascii="Arial" w:hAnsi="Arial" w:cs="Arial"/>
        </w:rPr>
        <w:t xml:space="preserve">  Consultado marzo de 2013.</w:t>
      </w:r>
    </w:p>
    <w:p w14:paraId="47C8D42C" w14:textId="77777777" w:rsidR="00785047" w:rsidRPr="00FE77E7" w:rsidRDefault="00785047" w:rsidP="00785047">
      <w:pPr>
        <w:jc w:val="center"/>
        <w:rPr>
          <w:rFonts w:ascii="Arial" w:hAnsi="Arial" w:cs="Arial"/>
        </w:rPr>
      </w:pPr>
    </w:p>
    <w:p w14:paraId="7E80766B" w14:textId="77777777" w:rsidR="00785047" w:rsidRPr="00FE77E7" w:rsidRDefault="00785047" w:rsidP="00785047">
      <w:pPr>
        <w:jc w:val="center"/>
        <w:rPr>
          <w:rFonts w:ascii="Arial" w:hAnsi="Arial" w:cs="Arial"/>
        </w:rPr>
      </w:pPr>
    </w:p>
    <w:p w14:paraId="214BF04B" w14:textId="77777777" w:rsidR="00785047" w:rsidRPr="00FE77E7" w:rsidRDefault="00785047" w:rsidP="00785047">
      <w:pPr>
        <w:shd w:val="clear" w:color="auto" w:fill="FFFFFF"/>
        <w:jc w:val="both"/>
        <w:rPr>
          <w:rFonts w:ascii="Arial" w:hAnsi="Arial" w:cs="Arial"/>
        </w:rPr>
      </w:pPr>
      <w:r w:rsidRPr="00FE77E7">
        <w:rPr>
          <w:rFonts w:ascii="Arial" w:hAnsi="Arial" w:cs="Arial"/>
        </w:rPr>
        <w:t>En el grafico No. 11.5 se ilustra una panorámica del edificio que cuenta con prestaciones especiales en 69.600 metros cuadrados, instalación de nivel IV con infraestructura para energía y refrigeración N+2, los equipos están a 10 metros sobre el nivel del mar, Inclinación del techo diseñada para ayudar a drenar el exceso de agua en tormentas de alta intensidad, diseñado para soportar un huracán de categoría 5 con aproximadamente 9 mil toneladas de lastre de hormigón, y paneles exteriores de hormigón reforzados con acero de 18 cm de grosor. El edificio está fuera de la zona de inundaciones designada por FEMA, todos estos factores diferenciales se establecen como elementos de seguridad del desarrollo tecno-pedagógico y confiabilidad en la prestación de servicios  con el que se fundamenta la formación a distancia que privilegia la –UNAD-.</w:t>
      </w:r>
    </w:p>
    <w:p w14:paraId="794E25D0" w14:textId="77777777" w:rsidR="00785047" w:rsidRPr="00FE77E7" w:rsidRDefault="00785047" w:rsidP="00785047">
      <w:pPr>
        <w:jc w:val="both"/>
        <w:rPr>
          <w:rFonts w:ascii="Arial" w:hAnsi="Arial" w:cs="Arial"/>
        </w:rPr>
      </w:pPr>
    </w:p>
    <w:p w14:paraId="460DA216" w14:textId="77777777" w:rsidR="00785047" w:rsidRPr="00FE77E7" w:rsidRDefault="00785047" w:rsidP="00785047">
      <w:pPr>
        <w:jc w:val="both"/>
        <w:rPr>
          <w:rFonts w:ascii="Arial" w:hAnsi="Arial" w:cs="Arial"/>
        </w:rPr>
      </w:pPr>
    </w:p>
    <w:p w14:paraId="140FF3D8" w14:textId="77777777" w:rsidR="00785047" w:rsidRPr="00FE77E7" w:rsidRDefault="00785047" w:rsidP="00785047">
      <w:pPr>
        <w:pStyle w:val="Prrafodelista"/>
        <w:spacing w:after="0" w:line="240" w:lineRule="auto"/>
        <w:ind w:left="0"/>
        <w:jc w:val="both"/>
        <w:rPr>
          <w:rFonts w:ascii="Arial" w:hAnsi="Arial" w:cs="Arial"/>
          <w:b/>
          <w:sz w:val="24"/>
          <w:szCs w:val="24"/>
        </w:rPr>
      </w:pPr>
      <w:r w:rsidRPr="00FE77E7">
        <w:rPr>
          <w:rFonts w:ascii="Arial" w:hAnsi="Arial" w:cs="Arial"/>
          <w:b/>
          <w:sz w:val="24"/>
          <w:szCs w:val="24"/>
        </w:rPr>
        <w:t>2.4.1.1. Condiciones de Conectividad</w:t>
      </w:r>
    </w:p>
    <w:p w14:paraId="430A74BE" w14:textId="77777777" w:rsidR="00785047" w:rsidRPr="00FE77E7" w:rsidRDefault="00785047" w:rsidP="00785047">
      <w:pPr>
        <w:jc w:val="both"/>
        <w:rPr>
          <w:rFonts w:ascii="Arial" w:hAnsi="Arial" w:cs="Arial"/>
        </w:rPr>
      </w:pPr>
    </w:p>
    <w:p w14:paraId="032D7D9C" w14:textId="77777777" w:rsidR="00785047" w:rsidRPr="00FE77E7" w:rsidRDefault="00785047" w:rsidP="00785047">
      <w:pPr>
        <w:jc w:val="both"/>
        <w:rPr>
          <w:rFonts w:ascii="Arial" w:hAnsi="Arial" w:cs="Arial"/>
        </w:rPr>
      </w:pPr>
      <w:r w:rsidRPr="00FE77E7">
        <w:rPr>
          <w:rFonts w:ascii="Arial" w:hAnsi="Arial" w:cs="Arial"/>
        </w:rPr>
        <w:t xml:space="preserve">La Universidad Nacional  Abierta y a Distancia UNAD tiene un servicio de transmisión  de  voz,  datos  y  video,  que  proveen  una  Interconectividad  </w:t>
      </w:r>
      <w:r w:rsidRPr="00FE77E7">
        <w:rPr>
          <w:rFonts w:ascii="Arial" w:hAnsi="Arial" w:cs="Arial"/>
        </w:rPr>
        <w:lastRenderedPageBreak/>
        <w:t>Nacional  e Internacional a cada una de sus sedes para el cumplimiento de su fin misional, en los campos  de  educación  a  distancia  en  forma  segura,  cumpliendo  con  los  acuerdos  de niveles de servicio.</w:t>
      </w:r>
    </w:p>
    <w:p w14:paraId="03388252" w14:textId="77777777" w:rsidR="00785047" w:rsidRPr="00FE77E7" w:rsidRDefault="00785047" w:rsidP="00785047">
      <w:pPr>
        <w:jc w:val="both"/>
        <w:rPr>
          <w:rFonts w:ascii="Arial" w:hAnsi="Arial" w:cs="Arial"/>
        </w:rPr>
      </w:pPr>
    </w:p>
    <w:p w14:paraId="29EC438F" w14:textId="77777777" w:rsidR="00785047" w:rsidRPr="00FE77E7" w:rsidRDefault="00785047" w:rsidP="00785047">
      <w:pPr>
        <w:jc w:val="both"/>
        <w:rPr>
          <w:rFonts w:ascii="Arial" w:hAnsi="Arial" w:cs="Arial"/>
        </w:rPr>
      </w:pPr>
      <w:r w:rsidRPr="00FE77E7">
        <w:rPr>
          <w:rFonts w:ascii="Arial" w:hAnsi="Arial" w:cs="Arial"/>
        </w:rPr>
        <w:t xml:space="preserve">Los servicios de administración y gestión de la red de telecomunicaciones que conecta las 63 sedes se encuentran alojado en servidores en Colombia en el data center de Telefónica Telecom. El objetivo del contrato de conectividad es proporcionar la infraestructura  tecnológica necesaria para que los diferentes centros de la Universidad Nacional se puedan comunicar entre sí, a Internet y al campus de la universidad de una forma segura, con condiciones  de calidad y eficiencia  que  les  permita  hacer  uso  de  las  diferentes herramientas  con  las  que  cuenta la UNAD y que esta infraestructura y las futuras puedan ser gestionadas y monitoreadas por la GIDT a Nivel nacional, aportando a esta unidad no solo herramientas de monitoreo sino trasferencia de conocimiento, tecnología y soporte. </w:t>
      </w:r>
    </w:p>
    <w:p w14:paraId="67E87F29" w14:textId="77777777" w:rsidR="00785047" w:rsidRPr="00FE77E7" w:rsidRDefault="00785047" w:rsidP="00785047">
      <w:pPr>
        <w:jc w:val="both"/>
        <w:rPr>
          <w:rFonts w:ascii="Arial" w:hAnsi="Arial" w:cs="Arial"/>
        </w:rPr>
      </w:pPr>
    </w:p>
    <w:p w14:paraId="5D63459F" w14:textId="77777777" w:rsidR="00785047" w:rsidRPr="00FE77E7" w:rsidRDefault="00785047" w:rsidP="00785047">
      <w:pPr>
        <w:jc w:val="both"/>
        <w:rPr>
          <w:rFonts w:ascii="Arial" w:hAnsi="Arial" w:cs="Arial"/>
        </w:rPr>
      </w:pPr>
      <w:r w:rsidRPr="00FE77E7">
        <w:rPr>
          <w:rFonts w:ascii="Arial" w:hAnsi="Arial" w:cs="Arial"/>
        </w:rPr>
        <w:t xml:space="preserve">El crecimiento en los canales de comunicación que permite conectar a los centros ha evolucionado de manera significativa como se muestra en el gráfico No. 11.6. Esta descripción está contenida en el documento reporte memorias técnicas GIDT. Enero 2013. </w:t>
      </w:r>
      <w:r w:rsidRPr="00FE77E7">
        <w:rPr>
          <w:rFonts w:ascii="Arial" w:hAnsi="Arial" w:cs="Arial"/>
          <w:color w:val="0033CC"/>
        </w:rPr>
        <w:t>(Anexo K.7. Memorias Técnicas GIDT. 2013)</w:t>
      </w:r>
    </w:p>
    <w:p w14:paraId="4472DD06" w14:textId="77777777" w:rsidR="00785047" w:rsidRPr="00FE77E7" w:rsidRDefault="00785047" w:rsidP="00785047">
      <w:pPr>
        <w:jc w:val="both"/>
        <w:rPr>
          <w:rFonts w:ascii="Arial" w:hAnsi="Arial" w:cs="Arial"/>
        </w:rPr>
      </w:pPr>
    </w:p>
    <w:p w14:paraId="0595F71D" w14:textId="77777777" w:rsidR="00785047" w:rsidRPr="00FE77E7" w:rsidRDefault="00785047" w:rsidP="00785047">
      <w:pPr>
        <w:jc w:val="center"/>
        <w:rPr>
          <w:rFonts w:ascii="Arial" w:hAnsi="Arial" w:cs="Arial"/>
          <w:b/>
        </w:rPr>
      </w:pPr>
      <w:r w:rsidRPr="00FE77E7">
        <w:rPr>
          <w:rFonts w:ascii="Arial" w:hAnsi="Arial" w:cs="Arial"/>
          <w:b/>
        </w:rPr>
        <w:t>Figura No.11.5</w:t>
      </w:r>
      <w:r w:rsidRPr="00FE77E7">
        <w:rPr>
          <w:rFonts w:ascii="Arial" w:hAnsi="Arial" w:cs="Arial"/>
        </w:rPr>
        <w:t>. Evolución Histórica de Canales de Comunicación UNAD.</w:t>
      </w:r>
      <w:r w:rsidRPr="00FE77E7">
        <w:rPr>
          <w:rFonts w:ascii="Arial" w:hAnsi="Arial" w:cs="Arial"/>
          <w:b/>
        </w:rPr>
        <w:t xml:space="preserve">  </w:t>
      </w:r>
      <w:r w:rsidRPr="00FE77E7">
        <w:rPr>
          <w:rFonts w:ascii="Arial" w:hAnsi="Arial" w:cs="Arial"/>
          <w:noProof/>
        </w:rPr>
        <w:drawing>
          <wp:inline distT="0" distB="0" distL="0" distR="0" wp14:anchorId="66FD6580" wp14:editId="222BD72A">
            <wp:extent cx="4765431" cy="227110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74105" cy="2275237"/>
                    </a:xfrm>
                    <a:prstGeom prst="rect">
                      <a:avLst/>
                    </a:prstGeom>
                  </pic:spPr>
                </pic:pic>
              </a:graphicData>
            </a:graphic>
          </wp:inline>
        </w:drawing>
      </w:r>
    </w:p>
    <w:p w14:paraId="6535D565" w14:textId="77777777" w:rsidR="00785047" w:rsidRPr="00FE77E7" w:rsidRDefault="00785047" w:rsidP="00785047">
      <w:pPr>
        <w:jc w:val="center"/>
        <w:rPr>
          <w:rFonts w:ascii="Arial" w:hAnsi="Arial" w:cs="Arial"/>
        </w:rPr>
      </w:pPr>
      <w:r w:rsidRPr="00FE77E7">
        <w:rPr>
          <w:rFonts w:ascii="Arial" w:hAnsi="Arial" w:cs="Arial"/>
        </w:rPr>
        <w:t>Fuente: Reporte Memorias Técnicas GIDT. Enero 2013.</w:t>
      </w:r>
    </w:p>
    <w:p w14:paraId="5D4876EE" w14:textId="77777777" w:rsidR="00785047" w:rsidRPr="00FE77E7" w:rsidRDefault="00785047" w:rsidP="00785047">
      <w:pPr>
        <w:ind w:left="360"/>
        <w:jc w:val="both"/>
        <w:rPr>
          <w:rFonts w:ascii="Arial" w:hAnsi="Arial" w:cs="Arial"/>
          <w:b/>
        </w:rPr>
      </w:pPr>
    </w:p>
    <w:p w14:paraId="4007703D" w14:textId="77777777" w:rsidR="00785047" w:rsidRPr="00FE77E7" w:rsidRDefault="00785047" w:rsidP="00785047">
      <w:pPr>
        <w:jc w:val="both"/>
        <w:rPr>
          <w:rFonts w:ascii="Arial" w:hAnsi="Arial" w:cs="Arial"/>
        </w:rPr>
      </w:pPr>
      <w:r w:rsidRPr="00FE77E7">
        <w:rPr>
          <w:rFonts w:ascii="Arial" w:hAnsi="Arial" w:cs="Arial"/>
        </w:rPr>
        <w:t>De forma adicional la Universidad  cuenta con enlaces de comunicación a nivel nacional representado en el siguiente grafico No. 11.7 y listados posteriormente en el cuadro No. 11.4.</w:t>
      </w:r>
    </w:p>
    <w:p w14:paraId="78699D96" w14:textId="77777777" w:rsidR="00785047" w:rsidRPr="00FE77E7" w:rsidRDefault="00785047" w:rsidP="00785047">
      <w:pPr>
        <w:jc w:val="both"/>
        <w:rPr>
          <w:rFonts w:ascii="Arial" w:hAnsi="Arial" w:cs="Arial"/>
        </w:rPr>
      </w:pPr>
    </w:p>
    <w:p w14:paraId="06CF83FF" w14:textId="77777777" w:rsidR="00785047" w:rsidRPr="00FE77E7" w:rsidRDefault="00785047" w:rsidP="00785047">
      <w:pPr>
        <w:ind w:left="357"/>
        <w:jc w:val="center"/>
        <w:rPr>
          <w:rFonts w:ascii="Arial" w:hAnsi="Arial" w:cs="Arial"/>
        </w:rPr>
      </w:pPr>
      <w:r w:rsidRPr="00FE77E7">
        <w:rPr>
          <w:rFonts w:ascii="Arial" w:hAnsi="Arial" w:cs="Arial"/>
          <w:b/>
        </w:rPr>
        <w:lastRenderedPageBreak/>
        <w:t>Figura No.11.7</w:t>
      </w:r>
      <w:r w:rsidRPr="00FE77E7">
        <w:rPr>
          <w:rFonts w:ascii="Arial" w:hAnsi="Arial" w:cs="Arial"/>
        </w:rPr>
        <w:t xml:space="preserve"> Enlaces de Comunicación a Nivel Nacional</w:t>
      </w:r>
      <w:r w:rsidRPr="00FE77E7">
        <w:rPr>
          <w:rFonts w:ascii="Arial" w:hAnsi="Arial" w:cs="Arial"/>
          <w:noProof/>
        </w:rPr>
        <w:drawing>
          <wp:inline distT="0" distB="0" distL="0" distR="0" wp14:anchorId="06EA1CCF" wp14:editId="5E5FEDAA">
            <wp:extent cx="5152293" cy="3708858"/>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55313" cy="3711032"/>
                    </a:xfrm>
                    <a:prstGeom prst="rect">
                      <a:avLst/>
                    </a:prstGeom>
                  </pic:spPr>
                </pic:pic>
              </a:graphicData>
            </a:graphic>
          </wp:inline>
        </w:drawing>
      </w:r>
    </w:p>
    <w:p w14:paraId="620794E4" w14:textId="77777777" w:rsidR="00785047" w:rsidRPr="00FE77E7" w:rsidRDefault="00785047" w:rsidP="00785047">
      <w:pPr>
        <w:tabs>
          <w:tab w:val="center" w:pos="4315"/>
          <w:tab w:val="right" w:pos="8271"/>
        </w:tabs>
        <w:ind w:left="357"/>
        <w:rPr>
          <w:rFonts w:ascii="Arial" w:hAnsi="Arial" w:cs="Arial"/>
        </w:rPr>
      </w:pPr>
      <w:r w:rsidRPr="00FE77E7">
        <w:rPr>
          <w:rFonts w:ascii="Arial" w:hAnsi="Arial" w:cs="Arial"/>
        </w:rPr>
        <w:tab/>
        <w:t xml:space="preserve">Fuente: Gerencia de Innovación y Desarrollo Tecnológico. </w:t>
      </w:r>
      <w:r w:rsidR="008841E9" w:rsidRPr="00FE77E7">
        <w:rPr>
          <w:rFonts w:ascii="Arial" w:hAnsi="Arial" w:cs="Arial"/>
        </w:rPr>
        <w:t>Abril</w:t>
      </w:r>
      <w:r w:rsidRPr="00FE77E7">
        <w:rPr>
          <w:rFonts w:ascii="Arial" w:hAnsi="Arial" w:cs="Arial"/>
        </w:rPr>
        <w:t xml:space="preserve"> de 2013.</w:t>
      </w:r>
      <w:r w:rsidRPr="00FE77E7">
        <w:rPr>
          <w:rFonts w:ascii="Arial" w:hAnsi="Arial" w:cs="Arial"/>
        </w:rPr>
        <w:tab/>
      </w:r>
    </w:p>
    <w:p w14:paraId="57E7E510"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 xml:space="preserve">El  servicio de RED WAN de la UNAD, comprende el diseño, instalación, operación y administración con recursos internos y externos de cada uno de los enlaces que interconectan  los centros de la UNAD en el territorio nacional, así como la administración y gestión para los  anchos de banda de cada centro, instalación del último kilómetro y los enlaces de backups correspondientes; el servicio es continúo y se utiliza  la tecnología  MPLS  (Multiprotocol  Label  Switching), para unir todos los enlaces en una nube.           </w:t>
      </w:r>
    </w:p>
    <w:p w14:paraId="764B88C7" w14:textId="77777777" w:rsidR="00785047" w:rsidRPr="00F94B85" w:rsidRDefault="00785047" w:rsidP="00F94B85">
      <w:pPr>
        <w:jc w:val="both"/>
        <w:rPr>
          <w:rFonts w:ascii="Arial" w:hAnsi="Arial" w:cs="Arial"/>
        </w:rPr>
      </w:pPr>
    </w:p>
    <w:p w14:paraId="4ACB1EB2" w14:textId="77777777" w:rsidR="00785047" w:rsidRPr="00FE77E7" w:rsidRDefault="00785047" w:rsidP="00785047">
      <w:pPr>
        <w:pStyle w:val="Prrafodelista"/>
        <w:jc w:val="both"/>
        <w:rPr>
          <w:rFonts w:ascii="Arial" w:hAnsi="Arial" w:cs="Arial"/>
          <w:sz w:val="24"/>
          <w:szCs w:val="24"/>
        </w:rPr>
      </w:pPr>
    </w:p>
    <w:p w14:paraId="6D657BC9" w14:textId="77777777" w:rsidR="00785047" w:rsidRPr="00FE77E7" w:rsidRDefault="00785047" w:rsidP="00785047">
      <w:pPr>
        <w:pStyle w:val="Prrafodelista"/>
        <w:spacing w:after="0" w:line="240" w:lineRule="auto"/>
        <w:ind w:left="0"/>
        <w:jc w:val="both"/>
        <w:rPr>
          <w:rFonts w:ascii="Arial" w:hAnsi="Arial" w:cs="Arial"/>
          <w:b/>
          <w:sz w:val="24"/>
          <w:szCs w:val="24"/>
        </w:rPr>
      </w:pPr>
      <w:r w:rsidRPr="00FE77E7">
        <w:rPr>
          <w:rFonts w:ascii="Arial" w:hAnsi="Arial" w:cs="Arial"/>
          <w:b/>
          <w:sz w:val="24"/>
          <w:szCs w:val="24"/>
        </w:rPr>
        <w:t>2.4.1.2. Servicio de Internet</w:t>
      </w:r>
    </w:p>
    <w:p w14:paraId="694AC827" w14:textId="77777777" w:rsidR="00785047" w:rsidRPr="00FE77E7" w:rsidRDefault="00785047" w:rsidP="00785047">
      <w:pPr>
        <w:jc w:val="both"/>
        <w:rPr>
          <w:rFonts w:ascii="Arial" w:hAnsi="Arial" w:cs="Arial"/>
        </w:rPr>
      </w:pPr>
    </w:p>
    <w:p w14:paraId="74ED5D00" w14:textId="77777777" w:rsidR="00785047" w:rsidRPr="00FE77E7" w:rsidRDefault="00785047" w:rsidP="00785047">
      <w:pPr>
        <w:jc w:val="both"/>
        <w:rPr>
          <w:rFonts w:ascii="Arial" w:hAnsi="Arial" w:cs="Arial"/>
        </w:rPr>
      </w:pPr>
      <w:r w:rsidRPr="00FE77E7">
        <w:rPr>
          <w:rFonts w:ascii="Arial" w:hAnsi="Arial" w:cs="Arial"/>
        </w:rPr>
        <w:t xml:space="preserve">Para el punto de salida central, es decir el datacenter en Colombia la UNAD cuenta con acceso a Internet diferenciado, con las siguientes características:   </w:t>
      </w:r>
    </w:p>
    <w:p w14:paraId="5115CB3A" w14:textId="77777777" w:rsidR="00785047" w:rsidRPr="00FE77E7" w:rsidRDefault="00785047" w:rsidP="00785047">
      <w:pPr>
        <w:pStyle w:val="Prrafodelista"/>
        <w:spacing w:after="0" w:line="240" w:lineRule="auto"/>
        <w:ind w:left="360"/>
        <w:jc w:val="both"/>
        <w:rPr>
          <w:rFonts w:ascii="Arial" w:hAnsi="Arial" w:cs="Arial"/>
          <w:sz w:val="24"/>
          <w:szCs w:val="24"/>
        </w:rPr>
      </w:pPr>
    </w:p>
    <w:p w14:paraId="4C223E38" w14:textId="77777777" w:rsidR="00785047" w:rsidRPr="00FE77E7" w:rsidRDefault="00785047" w:rsidP="00A817CC">
      <w:pPr>
        <w:pStyle w:val="Prrafodelista"/>
        <w:numPr>
          <w:ilvl w:val="0"/>
          <w:numId w:val="61"/>
        </w:numPr>
        <w:spacing w:after="0" w:line="240" w:lineRule="auto"/>
        <w:jc w:val="both"/>
        <w:rPr>
          <w:rFonts w:ascii="Arial" w:hAnsi="Arial" w:cs="Arial"/>
          <w:sz w:val="24"/>
          <w:szCs w:val="24"/>
        </w:rPr>
      </w:pPr>
      <w:r w:rsidRPr="00FE77E7">
        <w:rPr>
          <w:rFonts w:ascii="Arial" w:hAnsi="Arial" w:cs="Arial"/>
          <w:sz w:val="24"/>
          <w:szCs w:val="24"/>
        </w:rPr>
        <w:t xml:space="preserve">Un canal exclusivo para la conexión dedicada a Internet.  </w:t>
      </w:r>
    </w:p>
    <w:p w14:paraId="58B9D57D" w14:textId="77777777" w:rsidR="00785047" w:rsidRPr="00FE77E7" w:rsidRDefault="00785047" w:rsidP="00A817CC">
      <w:pPr>
        <w:pStyle w:val="Prrafodelista"/>
        <w:numPr>
          <w:ilvl w:val="0"/>
          <w:numId w:val="61"/>
        </w:numPr>
        <w:spacing w:after="0" w:line="240" w:lineRule="auto"/>
        <w:jc w:val="both"/>
        <w:rPr>
          <w:rFonts w:ascii="Arial" w:hAnsi="Arial" w:cs="Arial"/>
          <w:sz w:val="24"/>
          <w:szCs w:val="24"/>
        </w:rPr>
      </w:pPr>
      <w:r w:rsidRPr="00FE77E7">
        <w:rPr>
          <w:rFonts w:ascii="Arial" w:hAnsi="Arial" w:cs="Arial"/>
          <w:sz w:val="24"/>
          <w:szCs w:val="24"/>
        </w:rPr>
        <w:t xml:space="preserve">El  proveedor cuenta  con salida  internacional  a  Internet  a  través  de  tres  cables submarinos. </w:t>
      </w:r>
    </w:p>
    <w:p w14:paraId="6C4012DF" w14:textId="77777777" w:rsidR="00785047" w:rsidRPr="00FE77E7" w:rsidRDefault="00785047" w:rsidP="00A817CC">
      <w:pPr>
        <w:pStyle w:val="Prrafodelista"/>
        <w:numPr>
          <w:ilvl w:val="0"/>
          <w:numId w:val="61"/>
        </w:numPr>
        <w:spacing w:after="0" w:line="240" w:lineRule="auto"/>
        <w:jc w:val="both"/>
        <w:rPr>
          <w:rFonts w:ascii="Arial" w:hAnsi="Arial" w:cs="Arial"/>
          <w:sz w:val="24"/>
          <w:szCs w:val="24"/>
        </w:rPr>
      </w:pPr>
      <w:r w:rsidRPr="00FE77E7">
        <w:rPr>
          <w:rFonts w:ascii="Arial" w:hAnsi="Arial" w:cs="Arial"/>
          <w:sz w:val="24"/>
          <w:szCs w:val="24"/>
        </w:rPr>
        <w:t xml:space="preserve">Conexión del datacenter en Colombia al NAP Colombia. </w:t>
      </w:r>
    </w:p>
    <w:p w14:paraId="7120D584" w14:textId="77777777" w:rsidR="00785047" w:rsidRPr="00FE77E7" w:rsidRDefault="00785047" w:rsidP="00A817CC">
      <w:pPr>
        <w:pStyle w:val="Prrafodelista"/>
        <w:numPr>
          <w:ilvl w:val="0"/>
          <w:numId w:val="61"/>
        </w:numPr>
        <w:spacing w:after="0" w:line="240" w:lineRule="auto"/>
        <w:jc w:val="both"/>
        <w:rPr>
          <w:rFonts w:ascii="Arial" w:hAnsi="Arial" w:cs="Arial"/>
          <w:sz w:val="24"/>
          <w:szCs w:val="24"/>
        </w:rPr>
      </w:pPr>
      <w:r w:rsidRPr="00FE77E7">
        <w:rPr>
          <w:rFonts w:ascii="Arial" w:hAnsi="Arial" w:cs="Arial"/>
          <w:sz w:val="24"/>
          <w:szCs w:val="24"/>
        </w:rPr>
        <w:t xml:space="preserve">Último kilómetro del enlace a Internet en Bogotá. </w:t>
      </w:r>
    </w:p>
    <w:p w14:paraId="13AC275C" w14:textId="77777777" w:rsidR="00785047" w:rsidRPr="00FE77E7" w:rsidRDefault="00785047" w:rsidP="00A817CC">
      <w:pPr>
        <w:pStyle w:val="Prrafodelista"/>
        <w:numPr>
          <w:ilvl w:val="0"/>
          <w:numId w:val="61"/>
        </w:numPr>
        <w:spacing w:after="0" w:line="240" w:lineRule="auto"/>
        <w:jc w:val="both"/>
        <w:rPr>
          <w:rFonts w:ascii="Arial" w:hAnsi="Arial" w:cs="Arial"/>
          <w:sz w:val="24"/>
          <w:szCs w:val="24"/>
        </w:rPr>
      </w:pPr>
      <w:r w:rsidRPr="00FE77E7">
        <w:rPr>
          <w:rFonts w:ascii="Arial" w:hAnsi="Arial" w:cs="Arial"/>
          <w:sz w:val="24"/>
          <w:szCs w:val="24"/>
        </w:rPr>
        <w:t xml:space="preserve">El  monitoreo  del  acceso  a  Internet,  la  medición  del  ancho  de  banda  y  el diagnóstico son incluidos en la gestión de la red. </w:t>
      </w:r>
    </w:p>
    <w:p w14:paraId="4E6EB862" w14:textId="77777777" w:rsidR="00785047" w:rsidRPr="00FE77E7" w:rsidRDefault="00785047" w:rsidP="00785047">
      <w:pPr>
        <w:jc w:val="both"/>
        <w:rPr>
          <w:rFonts w:ascii="Arial" w:hAnsi="Arial" w:cs="Arial"/>
        </w:rPr>
      </w:pPr>
    </w:p>
    <w:p w14:paraId="08A457C7" w14:textId="77777777" w:rsidR="00785047" w:rsidRPr="00FE77E7" w:rsidRDefault="00785047" w:rsidP="00785047">
      <w:pPr>
        <w:jc w:val="both"/>
        <w:rPr>
          <w:rFonts w:ascii="Arial" w:hAnsi="Arial" w:cs="Arial"/>
        </w:rPr>
      </w:pPr>
      <w:r w:rsidRPr="00FE77E7">
        <w:rPr>
          <w:rFonts w:ascii="Arial" w:hAnsi="Arial" w:cs="Arial"/>
        </w:rPr>
        <w:lastRenderedPageBreak/>
        <w:t>Se cuenta con gráficas, reportes comprensivos, y tablas de fácil y rápido conocimiento y comprensión sobre el  desempeño  histórico,  carga y  cumplimiento  de  nivel  de  servicio con base en aplicaciones.  La GIDT monitorea los niveles de tráfico, se detectan tendencias en la red, se miden los tiempos de respuesta e implementan acciones de acuerdo con este monitoreo.</w:t>
      </w:r>
    </w:p>
    <w:p w14:paraId="23C82E68" w14:textId="77777777" w:rsidR="00785047" w:rsidRPr="00FE77E7" w:rsidRDefault="00785047" w:rsidP="00785047">
      <w:pPr>
        <w:jc w:val="both"/>
        <w:rPr>
          <w:rFonts w:ascii="Arial" w:hAnsi="Arial" w:cs="Arial"/>
        </w:rPr>
      </w:pPr>
    </w:p>
    <w:p w14:paraId="51A91FB3" w14:textId="77777777" w:rsidR="00785047" w:rsidRPr="00FE77E7" w:rsidRDefault="00785047" w:rsidP="00785047">
      <w:pPr>
        <w:jc w:val="both"/>
        <w:rPr>
          <w:rFonts w:ascii="Arial" w:hAnsi="Arial" w:cs="Arial"/>
        </w:rPr>
      </w:pPr>
    </w:p>
    <w:p w14:paraId="603200A6"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b/>
          <w:sz w:val="24"/>
          <w:szCs w:val="24"/>
        </w:rPr>
        <w:t xml:space="preserve">2.4.1.3. Laboratorio para domótica y soporte </w:t>
      </w:r>
    </w:p>
    <w:p w14:paraId="794FCC59" w14:textId="77777777" w:rsidR="00785047" w:rsidRPr="00FE77E7" w:rsidRDefault="00785047" w:rsidP="00785047">
      <w:pPr>
        <w:jc w:val="both"/>
        <w:rPr>
          <w:rFonts w:ascii="Arial" w:hAnsi="Arial" w:cs="Arial"/>
        </w:rPr>
      </w:pPr>
    </w:p>
    <w:p w14:paraId="055F6FB1" w14:textId="77777777" w:rsidR="00785047" w:rsidRPr="00FE77E7" w:rsidRDefault="00785047" w:rsidP="00785047">
      <w:pPr>
        <w:jc w:val="both"/>
        <w:rPr>
          <w:rFonts w:ascii="Arial" w:hAnsi="Arial" w:cs="Arial"/>
        </w:rPr>
      </w:pPr>
      <w:r w:rsidRPr="00FE77E7">
        <w:rPr>
          <w:rFonts w:ascii="Arial" w:hAnsi="Arial" w:cs="Arial"/>
        </w:rPr>
        <w:t xml:space="preserve">El objetivo  de  estos  laboratorios  es fortalecer  el  cuerpo de  ingeniería  de  la  GIDT para dimensionar  de  la  forma  más  acertada  posible  la  incorporación  tecnológica  en  las nuevas  sedes,  prestar  un  soporte  eficiente  y  plantear  alternativas de  solución  a  sedes ya  existentes. La  Escuela  de  Ingeniería  creó  el  curso  de  Domótica  básica  donde  se capacitaron a los zonales de la GIDT. Estos laboratorios fueron entregados a la escuela de ciencias básicas para ser incorporados en los planes de formación académica. Los sistemas de entrenamiento son: </w:t>
      </w:r>
    </w:p>
    <w:p w14:paraId="394C886E" w14:textId="77777777" w:rsidR="00785047" w:rsidRPr="00FE77E7" w:rsidRDefault="00785047" w:rsidP="00785047">
      <w:pPr>
        <w:pStyle w:val="Prrafodelista"/>
        <w:spacing w:after="0" w:line="240" w:lineRule="auto"/>
        <w:ind w:left="0"/>
        <w:jc w:val="both"/>
        <w:rPr>
          <w:rFonts w:ascii="Arial" w:hAnsi="Arial" w:cs="Arial"/>
          <w:sz w:val="24"/>
          <w:szCs w:val="24"/>
        </w:rPr>
      </w:pPr>
    </w:p>
    <w:p w14:paraId="481AC777"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instalación de vídeo  </w:t>
      </w:r>
    </w:p>
    <w:p w14:paraId="46630276"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alarmas  programables  para tecnología de bus </w:t>
      </w:r>
    </w:p>
    <w:p w14:paraId="5F6247BA"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circuitos de lámparas con el bus LON </w:t>
      </w:r>
    </w:p>
    <w:p w14:paraId="586682C2"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instalaciones  de  iluminación  y señales </w:t>
      </w:r>
    </w:p>
    <w:p w14:paraId="6FB344A9"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alimentación de energía </w:t>
      </w:r>
    </w:p>
    <w:p w14:paraId="4B5DEEB8"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comunicaciones  y  redes  de </w:t>
      </w:r>
    </w:p>
    <w:p w14:paraId="6D9BF543"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edificios </w:t>
      </w:r>
    </w:p>
    <w:p w14:paraId="131D052D"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Sistema de entrenamiento en voIP </w:t>
      </w:r>
    </w:p>
    <w:p w14:paraId="5B5C504F"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Entrenador en WLAN </w:t>
      </w:r>
    </w:p>
    <w:p w14:paraId="7F81D30B" w14:textId="77777777" w:rsidR="00785047" w:rsidRPr="00FE77E7" w:rsidRDefault="00785047" w:rsidP="00A817CC">
      <w:pPr>
        <w:pStyle w:val="Prrafodelista"/>
        <w:numPr>
          <w:ilvl w:val="0"/>
          <w:numId w:val="45"/>
        </w:numPr>
        <w:spacing w:after="0" w:line="240" w:lineRule="auto"/>
        <w:ind w:left="0" w:firstLine="0"/>
        <w:jc w:val="both"/>
        <w:rPr>
          <w:rFonts w:ascii="Arial" w:hAnsi="Arial" w:cs="Arial"/>
          <w:sz w:val="24"/>
          <w:szCs w:val="24"/>
        </w:rPr>
      </w:pPr>
      <w:r w:rsidRPr="00FE77E7">
        <w:rPr>
          <w:rFonts w:ascii="Arial" w:hAnsi="Arial" w:cs="Arial"/>
          <w:sz w:val="24"/>
          <w:szCs w:val="24"/>
        </w:rPr>
        <w:t xml:space="preserve">Servicios y capacitaciones </w:t>
      </w:r>
    </w:p>
    <w:p w14:paraId="328A3FDD" w14:textId="77777777" w:rsidR="00785047" w:rsidRPr="00FE77E7" w:rsidRDefault="00785047" w:rsidP="00785047">
      <w:pPr>
        <w:jc w:val="both"/>
        <w:rPr>
          <w:rFonts w:ascii="Arial" w:hAnsi="Arial" w:cs="Arial"/>
        </w:rPr>
      </w:pPr>
    </w:p>
    <w:p w14:paraId="7CC0C64A" w14:textId="77777777" w:rsidR="00785047" w:rsidRPr="00FE77E7" w:rsidRDefault="00785047" w:rsidP="00785047">
      <w:pPr>
        <w:jc w:val="both"/>
        <w:rPr>
          <w:rFonts w:ascii="Arial" w:hAnsi="Arial" w:cs="Arial"/>
        </w:rPr>
      </w:pPr>
      <w:r w:rsidRPr="00FE77E7">
        <w:rPr>
          <w:rFonts w:ascii="Arial" w:hAnsi="Arial" w:cs="Arial"/>
        </w:rPr>
        <w:t>Todos  los  laboratorios incluyen manuales de  los  módulos  y  las prácticas a  realizar también incluyen los  conectores  y  adaptadores  necesarios  para  el  desarrollo  de  los laboratorios. Se cuenta con el servicio de soporte técnico y actualización de software para la solución entregada. El software con el que se cuenta es del tipo ETS.</w:t>
      </w:r>
    </w:p>
    <w:p w14:paraId="0A841041" w14:textId="77777777" w:rsidR="00785047" w:rsidRPr="00FE77E7" w:rsidRDefault="00785047" w:rsidP="00785047">
      <w:pPr>
        <w:jc w:val="both"/>
        <w:rPr>
          <w:rFonts w:ascii="Arial" w:hAnsi="Arial" w:cs="Arial"/>
        </w:rPr>
      </w:pPr>
    </w:p>
    <w:p w14:paraId="07703B66" w14:textId="77777777" w:rsidR="00C50BB4" w:rsidRPr="00FE77E7" w:rsidRDefault="00C50BB4" w:rsidP="00785047">
      <w:pPr>
        <w:jc w:val="both"/>
        <w:rPr>
          <w:rFonts w:ascii="Arial" w:hAnsi="Arial" w:cs="Arial"/>
        </w:rPr>
      </w:pPr>
    </w:p>
    <w:p w14:paraId="77A36ADA" w14:textId="77777777" w:rsidR="00785047" w:rsidRPr="00FE77E7" w:rsidRDefault="0037022D" w:rsidP="00785047">
      <w:pPr>
        <w:pStyle w:val="Prrafodelista"/>
        <w:spacing w:after="0" w:line="240" w:lineRule="auto"/>
        <w:ind w:left="0"/>
        <w:jc w:val="both"/>
        <w:rPr>
          <w:rFonts w:ascii="Arial" w:hAnsi="Arial" w:cs="Arial"/>
          <w:b/>
          <w:sz w:val="24"/>
          <w:szCs w:val="24"/>
        </w:rPr>
      </w:pPr>
      <w:r w:rsidRPr="00FE77E7">
        <w:rPr>
          <w:rFonts w:ascii="Arial" w:hAnsi="Arial" w:cs="Arial"/>
          <w:b/>
          <w:sz w:val="24"/>
          <w:szCs w:val="24"/>
        </w:rPr>
        <w:t>2.4.1.4</w:t>
      </w:r>
      <w:r w:rsidR="00785047" w:rsidRPr="00FE77E7">
        <w:rPr>
          <w:rFonts w:ascii="Arial" w:hAnsi="Arial" w:cs="Arial"/>
          <w:b/>
          <w:sz w:val="24"/>
          <w:szCs w:val="24"/>
        </w:rPr>
        <w:t>. Leasing</w:t>
      </w:r>
    </w:p>
    <w:p w14:paraId="5347333E" w14:textId="77777777" w:rsidR="00785047" w:rsidRPr="00FE77E7" w:rsidRDefault="00785047" w:rsidP="00785047">
      <w:pPr>
        <w:jc w:val="both"/>
        <w:rPr>
          <w:rFonts w:ascii="Arial" w:hAnsi="Arial" w:cs="Arial"/>
        </w:rPr>
      </w:pPr>
    </w:p>
    <w:p w14:paraId="6D85A9B6" w14:textId="77777777" w:rsidR="00785047" w:rsidRPr="00FE77E7" w:rsidRDefault="00785047" w:rsidP="00785047">
      <w:pPr>
        <w:jc w:val="both"/>
        <w:rPr>
          <w:rFonts w:ascii="Arial" w:hAnsi="Arial" w:cs="Arial"/>
        </w:rPr>
      </w:pPr>
      <w:r w:rsidRPr="00FE77E7">
        <w:rPr>
          <w:rFonts w:ascii="Arial" w:hAnsi="Arial" w:cs="Arial"/>
        </w:rPr>
        <w:t>La finalidad de los contrato de leasing es la de proporcionar  elementos  tecnológicos necesarios para  que  los  diferentes  centros  de  la  UNAD  brinden un  mejor  servicio  al estudiante,  con  salas  dotadas de  equipos,  de  igual  forma  brindar  equipos  de  cómputo para el área administrativa.</w:t>
      </w:r>
    </w:p>
    <w:p w14:paraId="3BCCA34E" w14:textId="77777777" w:rsidR="00785047" w:rsidRPr="00FE77E7" w:rsidRDefault="00785047" w:rsidP="00785047">
      <w:pPr>
        <w:jc w:val="both"/>
        <w:rPr>
          <w:rFonts w:ascii="Arial" w:hAnsi="Arial" w:cs="Arial"/>
          <w:b/>
        </w:rPr>
      </w:pPr>
    </w:p>
    <w:p w14:paraId="34A1A84D" w14:textId="77777777" w:rsidR="00C50BB4" w:rsidRPr="00FE77E7" w:rsidRDefault="00C50BB4" w:rsidP="00785047">
      <w:pPr>
        <w:jc w:val="both"/>
        <w:rPr>
          <w:rFonts w:ascii="Arial" w:hAnsi="Arial" w:cs="Arial"/>
          <w:b/>
        </w:rPr>
      </w:pPr>
    </w:p>
    <w:p w14:paraId="38C257F5" w14:textId="77777777" w:rsidR="00785047" w:rsidRPr="00FE77E7" w:rsidRDefault="0037022D" w:rsidP="0037022D">
      <w:pPr>
        <w:jc w:val="both"/>
        <w:rPr>
          <w:rFonts w:ascii="Arial" w:hAnsi="Arial" w:cs="Arial"/>
          <w:b/>
        </w:rPr>
      </w:pPr>
      <w:r w:rsidRPr="00FE77E7">
        <w:rPr>
          <w:rFonts w:ascii="Arial" w:hAnsi="Arial" w:cs="Arial"/>
          <w:b/>
        </w:rPr>
        <w:t xml:space="preserve">2.4.1.5. </w:t>
      </w:r>
      <w:r w:rsidR="00785047" w:rsidRPr="00FE77E7">
        <w:rPr>
          <w:rFonts w:ascii="Arial" w:hAnsi="Arial" w:cs="Arial"/>
          <w:b/>
        </w:rPr>
        <w:t xml:space="preserve"> </w:t>
      </w:r>
      <w:r w:rsidR="008931E0" w:rsidRPr="00FE77E7">
        <w:rPr>
          <w:rFonts w:ascii="Arial" w:hAnsi="Arial" w:cs="Arial"/>
          <w:b/>
        </w:rPr>
        <w:t xml:space="preserve">Equipos de cómputo con los que cuenta la </w:t>
      </w:r>
      <w:r w:rsidR="00785047" w:rsidRPr="00FE77E7">
        <w:rPr>
          <w:rFonts w:ascii="Arial" w:hAnsi="Arial" w:cs="Arial"/>
          <w:b/>
        </w:rPr>
        <w:t>UNAD</w:t>
      </w:r>
    </w:p>
    <w:p w14:paraId="12B51E82" w14:textId="77777777" w:rsidR="00785047" w:rsidRPr="00FE77E7" w:rsidRDefault="00785047" w:rsidP="00785047">
      <w:pPr>
        <w:jc w:val="both"/>
        <w:rPr>
          <w:rFonts w:ascii="Arial" w:hAnsi="Arial" w:cs="Arial"/>
        </w:rPr>
      </w:pPr>
    </w:p>
    <w:p w14:paraId="49602629" w14:textId="77777777" w:rsidR="00785047" w:rsidRPr="00FE77E7" w:rsidRDefault="00785047" w:rsidP="00785047">
      <w:pPr>
        <w:jc w:val="both"/>
        <w:rPr>
          <w:rFonts w:ascii="Arial" w:hAnsi="Arial" w:cs="Arial"/>
        </w:rPr>
      </w:pPr>
      <w:r w:rsidRPr="00FE77E7">
        <w:rPr>
          <w:rFonts w:ascii="Arial" w:hAnsi="Arial" w:cs="Arial"/>
        </w:rPr>
        <w:t>Actualmente la UNAD cuenta con la siguiente distribución de equipos a nivel nacional, relacionada en el cuadro siguiente No. 11.5</w:t>
      </w:r>
    </w:p>
    <w:p w14:paraId="08A4D0EF" w14:textId="77777777" w:rsidR="00785047" w:rsidRPr="00FE77E7" w:rsidRDefault="00785047" w:rsidP="00785047">
      <w:pPr>
        <w:jc w:val="both"/>
        <w:rPr>
          <w:rFonts w:ascii="Arial" w:hAnsi="Arial" w:cs="Arial"/>
          <w:b/>
        </w:rPr>
      </w:pPr>
    </w:p>
    <w:p w14:paraId="35F012BA" w14:textId="77777777" w:rsidR="00785047" w:rsidRPr="00FE77E7" w:rsidRDefault="00785047" w:rsidP="00785047">
      <w:pPr>
        <w:ind w:left="360"/>
        <w:jc w:val="center"/>
        <w:rPr>
          <w:rFonts w:ascii="Arial" w:hAnsi="Arial" w:cs="Arial"/>
        </w:rPr>
      </w:pPr>
      <w:r w:rsidRPr="00FE77E7">
        <w:rPr>
          <w:rFonts w:ascii="Arial" w:hAnsi="Arial" w:cs="Arial"/>
          <w:b/>
        </w:rPr>
        <w:t>Cuadro No.11.5</w:t>
      </w:r>
      <w:r w:rsidRPr="00FE77E7">
        <w:rPr>
          <w:rFonts w:ascii="Arial" w:hAnsi="Arial" w:cs="Arial"/>
        </w:rPr>
        <w:t xml:space="preserve"> Equipos a Nivel Nacional</w:t>
      </w:r>
    </w:p>
    <w:tbl>
      <w:tblPr>
        <w:tblW w:w="8752" w:type="dxa"/>
        <w:tblInd w:w="55" w:type="dxa"/>
        <w:tblCellMar>
          <w:left w:w="70" w:type="dxa"/>
          <w:right w:w="70" w:type="dxa"/>
        </w:tblCellMar>
        <w:tblLook w:val="04A0" w:firstRow="1" w:lastRow="0" w:firstColumn="1" w:lastColumn="0" w:noHBand="0" w:noVBand="1"/>
      </w:tblPr>
      <w:tblGrid>
        <w:gridCol w:w="2349"/>
        <w:gridCol w:w="936"/>
        <w:gridCol w:w="1197"/>
        <w:gridCol w:w="1209"/>
        <w:gridCol w:w="958"/>
        <w:gridCol w:w="958"/>
        <w:gridCol w:w="544"/>
        <w:gridCol w:w="772"/>
      </w:tblGrid>
      <w:tr w:rsidR="00785047" w:rsidRPr="00FE77E7" w14:paraId="5D6D304A" w14:textId="77777777" w:rsidTr="00A623C2">
        <w:trPr>
          <w:trHeight w:val="300"/>
        </w:trPr>
        <w:tc>
          <w:tcPr>
            <w:tcW w:w="2844" w:type="dxa"/>
            <w:tcBorders>
              <w:top w:val="single" w:sz="4" w:space="0" w:color="auto"/>
              <w:left w:val="single" w:sz="4" w:space="0" w:color="auto"/>
              <w:bottom w:val="single" w:sz="4" w:space="0" w:color="auto"/>
              <w:right w:val="single" w:sz="4" w:space="0" w:color="auto"/>
            </w:tcBorders>
            <w:shd w:val="clear" w:color="auto" w:fill="C17529" w:themeFill="accent6"/>
            <w:noWrap/>
            <w:vAlign w:val="bottom"/>
            <w:hideMark/>
          </w:tcPr>
          <w:p w14:paraId="560B425C"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Zonas</w:t>
            </w:r>
          </w:p>
        </w:tc>
        <w:tc>
          <w:tcPr>
            <w:tcW w:w="862"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08FDA6A1"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Servidor</w:t>
            </w:r>
          </w:p>
        </w:tc>
        <w:tc>
          <w:tcPr>
            <w:tcW w:w="1003"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05EE34DA"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Impresoras</w:t>
            </w:r>
          </w:p>
        </w:tc>
        <w:tc>
          <w:tcPr>
            <w:tcW w:w="1012"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1E6E31D1"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VideoBeam</w:t>
            </w:r>
          </w:p>
        </w:tc>
        <w:tc>
          <w:tcPr>
            <w:tcW w:w="953"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0479CF42"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Estación de Video</w:t>
            </w:r>
          </w:p>
        </w:tc>
        <w:tc>
          <w:tcPr>
            <w:tcW w:w="953"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5010D085"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Estación Audio</w:t>
            </w:r>
          </w:p>
        </w:tc>
        <w:tc>
          <w:tcPr>
            <w:tcW w:w="469"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301C6B57"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UPS</w:t>
            </w:r>
          </w:p>
        </w:tc>
        <w:tc>
          <w:tcPr>
            <w:tcW w:w="656" w:type="dxa"/>
            <w:tcBorders>
              <w:top w:val="single" w:sz="4" w:space="0" w:color="auto"/>
              <w:left w:val="nil"/>
              <w:bottom w:val="single" w:sz="4" w:space="0" w:color="auto"/>
              <w:right w:val="single" w:sz="4" w:space="0" w:color="auto"/>
            </w:tcBorders>
            <w:shd w:val="clear" w:color="auto" w:fill="C17529" w:themeFill="accent6"/>
            <w:noWrap/>
            <w:vAlign w:val="bottom"/>
            <w:hideMark/>
          </w:tcPr>
          <w:p w14:paraId="4D4EA718"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Switch</w:t>
            </w:r>
          </w:p>
        </w:tc>
      </w:tr>
      <w:tr w:rsidR="00785047" w:rsidRPr="00FE77E7" w14:paraId="62031A18"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40E2684A"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Amazonas Orinoquia (Acacias) </w:t>
            </w:r>
          </w:p>
        </w:tc>
        <w:tc>
          <w:tcPr>
            <w:tcW w:w="862" w:type="dxa"/>
            <w:tcBorders>
              <w:top w:val="nil"/>
              <w:left w:val="nil"/>
              <w:bottom w:val="single" w:sz="4" w:space="0" w:color="auto"/>
              <w:right w:val="single" w:sz="4" w:space="0" w:color="auto"/>
            </w:tcBorders>
            <w:shd w:val="clear" w:color="auto" w:fill="auto"/>
            <w:noWrap/>
            <w:vAlign w:val="bottom"/>
            <w:hideMark/>
          </w:tcPr>
          <w:p w14:paraId="48C7BDD1"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1003" w:type="dxa"/>
            <w:tcBorders>
              <w:top w:val="nil"/>
              <w:left w:val="nil"/>
              <w:bottom w:val="single" w:sz="4" w:space="0" w:color="auto"/>
              <w:right w:val="single" w:sz="4" w:space="0" w:color="auto"/>
            </w:tcBorders>
            <w:shd w:val="clear" w:color="auto" w:fill="auto"/>
            <w:noWrap/>
            <w:vAlign w:val="bottom"/>
            <w:hideMark/>
          </w:tcPr>
          <w:p w14:paraId="31C9DA1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20</w:t>
            </w:r>
          </w:p>
        </w:tc>
        <w:tc>
          <w:tcPr>
            <w:tcW w:w="1012" w:type="dxa"/>
            <w:tcBorders>
              <w:top w:val="nil"/>
              <w:left w:val="nil"/>
              <w:bottom w:val="single" w:sz="4" w:space="0" w:color="auto"/>
              <w:right w:val="single" w:sz="4" w:space="0" w:color="auto"/>
            </w:tcBorders>
            <w:shd w:val="clear" w:color="auto" w:fill="auto"/>
            <w:noWrap/>
            <w:vAlign w:val="bottom"/>
            <w:hideMark/>
          </w:tcPr>
          <w:p w14:paraId="27C04BB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13</w:t>
            </w:r>
          </w:p>
        </w:tc>
        <w:tc>
          <w:tcPr>
            <w:tcW w:w="953" w:type="dxa"/>
            <w:tcBorders>
              <w:top w:val="nil"/>
              <w:left w:val="nil"/>
              <w:bottom w:val="single" w:sz="4" w:space="0" w:color="auto"/>
              <w:right w:val="single" w:sz="4" w:space="0" w:color="auto"/>
            </w:tcBorders>
            <w:shd w:val="clear" w:color="auto" w:fill="auto"/>
            <w:noWrap/>
            <w:vAlign w:val="bottom"/>
            <w:hideMark/>
          </w:tcPr>
          <w:p w14:paraId="1724AD01"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c>
          <w:tcPr>
            <w:tcW w:w="953" w:type="dxa"/>
            <w:tcBorders>
              <w:top w:val="nil"/>
              <w:left w:val="nil"/>
              <w:bottom w:val="single" w:sz="4" w:space="0" w:color="auto"/>
              <w:right w:val="single" w:sz="4" w:space="0" w:color="auto"/>
            </w:tcBorders>
            <w:shd w:val="clear" w:color="auto" w:fill="auto"/>
            <w:noWrap/>
            <w:vAlign w:val="bottom"/>
            <w:hideMark/>
          </w:tcPr>
          <w:p w14:paraId="750DC1D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469" w:type="dxa"/>
            <w:tcBorders>
              <w:top w:val="nil"/>
              <w:left w:val="nil"/>
              <w:bottom w:val="single" w:sz="4" w:space="0" w:color="auto"/>
              <w:right w:val="single" w:sz="4" w:space="0" w:color="auto"/>
            </w:tcBorders>
            <w:shd w:val="clear" w:color="auto" w:fill="auto"/>
            <w:noWrap/>
            <w:vAlign w:val="bottom"/>
            <w:hideMark/>
          </w:tcPr>
          <w:p w14:paraId="2BD199E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656" w:type="dxa"/>
            <w:tcBorders>
              <w:top w:val="nil"/>
              <w:left w:val="nil"/>
              <w:bottom w:val="single" w:sz="4" w:space="0" w:color="auto"/>
              <w:right w:val="single" w:sz="4" w:space="0" w:color="auto"/>
            </w:tcBorders>
            <w:shd w:val="clear" w:color="auto" w:fill="auto"/>
            <w:noWrap/>
            <w:vAlign w:val="bottom"/>
            <w:hideMark/>
          </w:tcPr>
          <w:p w14:paraId="230A6CF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6</w:t>
            </w:r>
          </w:p>
        </w:tc>
      </w:tr>
      <w:tr w:rsidR="00785047" w:rsidRPr="00FE77E7" w14:paraId="2499184B"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2C0CE6CF"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Caribe (Valledupar) </w:t>
            </w:r>
          </w:p>
        </w:tc>
        <w:tc>
          <w:tcPr>
            <w:tcW w:w="862" w:type="dxa"/>
            <w:tcBorders>
              <w:top w:val="nil"/>
              <w:left w:val="nil"/>
              <w:bottom w:val="single" w:sz="4" w:space="0" w:color="auto"/>
              <w:right w:val="single" w:sz="4" w:space="0" w:color="auto"/>
            </w:tcBorders>
            <w:shd w:val="clear" w:color="auto" w:fill="auto"/>
            <w:noWrap/>
            <w:vAlign w:val="bottom"/>
            <w:hideMark/>
          </w:tcPr>
          <w:p w14:paraId="05FF4FB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14</w:t>
            </w:r>
          </w:p>
        </w:tc>
        <w:tc>
          <w:tcPr>
            <w:tcW w:w="1003" w:type="dxa"/>
            <w:tcBorders>
              <w:top w:val="nil"/>
              <w:left w:val="nil"/>
              <w:bottom w:val="single" w:sz="4" w:space="0" w:color="auto"/>
              <w:right w:val="single" w:sz="4" w:space="0" w:color="auto"/>
            </w:tcBorders>
            <w:shd w:val="clear" w:color="auto" w:fill="auto"/>
            <w:noWrap/>
            <w:vAlign w:val="bottom"/>
            <w:hideMark/>
          </w:tcPr>
          <w:p w14:paraId="2EA2FCD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40</w:t>
            </w:r>
          </w:p>
        </w:tc>
        <w:tc>
          <w:tcPr>
            <w:tcW w:w="1012" w:type="dxa"/>
            <w:tcBorders>
              <w:top w:val="nil"/>
              <w:left w:val="nil"/>
              <w:bottom w:val="single" w:sz="4" w:space="0" w:color="auto"/>
              <w:right w:val="single" w:sz="4" w:space="0" w:color="auto"/>
            </w:tcBorders>
            <w:shd w:val="clear" w:color="auto" w:fill="auto"/>
            <w:noWrap/>
            <w:vAlign w:val="bottom"/>
            <w:hideMark/>
          </w:tcPr>
          <w:p w14:paraId="3DCBD07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33</w:t>
            </w:r>
          </w:p>
        </w:tc>
        <w:tc>
          <w:tcPr>
            <w:tcW w:w="953" w:type="dxa"/>
            <w:tcBorders>
              <w:top w:val="nil"/>
              <w:left w:val="nil"/>
              <w:bottom w:val="single" w:sz="4" w:space="0" w:color="auto"/>
              <w:right w:val="single" w:sz="4" w:space="0" w:color="auto"/>
            </w:tcBorders>
            <w:shd w:val="clear" w:color="auto" w:fill="auto"/>
            <w:noWrap/>
            <w:vAlign w:val="bottom"/>
            <w:hideMark/>
          </w:tcPr>
          <w:p w14:paraId="4F09AD83"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12</w:t>
            </w:r>
          </w:p>
        </w:tc>
        <w:tc>
          <w:tcPr>
            <w:tcW w:w="953" w:type="dxa"/>
            <w:tcBorders>
              <w:top w:val="nil"/>
              <w:left w:val="nil"/>
              <w:bottom w:val="single" w:sz="4" w:space="0" w:color="auto"/>
              <w:right w:val="single" w:sz="4" w:space="0" w:color="auto"/>
            </w:tcBorders>
            <w:shd w:val="clear" w:color="auto" w:fill="auto"/>
            <w:noWrap/>
            <w:vAlign w:val="bottom"/>
            <w:hideMark/>
          </w:tcPr>
          <w:p w14:paraId="4152689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c>
          <w:tcPr>
            <w:tcW w:w="469" w:type="dxa"/>
            <w:tcBorders>
              <w:top w:val="nil"/>
              <w:left w:val="nil"/>
              <w:bottom w:val="single" w:sz="4" w:space="0" w:color="auto"/>
              <w:right w:val="single" w:sz="4" w:space="0" w:color="auto"/>
            </w:tcBorders>
            <w:shd w:val="clear" w:color="auto" w:fill="auto"/>
            <w:noWrap/>
            <w:vAlign w:val="bottom"/>
            <w:hideMark/>
          </w:tcPr>
          <w:p w14:paraId="11830ED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656" w:type="dxa"/>
            <w:tcBorders>
              <w:top w:val="nil"/>
              <w:left w:val="nil"/>
              <w:bottom w:val="single" w:sz="4" w:space="0" w:color="auto"/>
              <w:right w:val="single" w:sz="4" w:space="0" w:color="auto"/>
            </w:tcBorders>
            <w:shd w:val="clear" w:color="auto" w:fill="auto"/>
            <w:noWrap/>
            <w:vAlign w:val="bottom"/>
            <w:hideMark/>
          </w:tcPr>
          <w:p w14:paraId="6BDD51D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18</w:t>
            </w:r>
          </w:p>
        </w:tc>
      </w:tr>
      <w:tr w:rsidR="00785047" w:rsidRPr="00FE77E7" w14:paraId="6E6FA353"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2045CCD7"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Centro Bogotá - Cundinamarca(Jag) </w:t>
            </w:r>
          </w:p>
        </w:tc>
        <w:tc>
          <w:tcPr>
            <w:tcW w:w="862" w:type="dxa"/>
            <w:tcBorders>
              <w:top w:val="nil"/>
              <w:left w:val="nil"/>
              <w:bottom w:val="single" w:sz="4" w:space="0" w:color="auto"/>
              <w:right w:val="single" w:sz="4" w:space="0" w:color="auto"/>
            </w:tcBorders>
            <w:shd w:val="clear" w:color="auto" w:fill="auto"/>
            <w:noWrap/>
            <w:vAlign w:val="bottom"/>
            <w:hideMark/>
          </w:tcPr>
          <w:p w14:paraId="30D0148C"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7</w:t>
            </w:r>
          </w:p>
        </w:tc>
        <w:tc>
          <w:tcPr>
            <w:tcW w:w="1003" w:type="dxa"/>
            <w:tcBorders>
              <w:top w:val="nil"/>
              <w:left w:val="nil"/>
              <w:bottom w:val="single" w:sz="4" w:space="0" w:color="auto"/>
              <w:right w:val="single" w:sz="4" w:space="0" w:color="auto"/>
            </w:tcBorders>
            <w:shd w:val="clear" w:color="auto" w:fill="auto"/>
            <w:noWrap/>
            <w:vAlign w:val="bottom"/>
            <w:hideMark/>
          </w:tcPr>
          <w:p w14:paraId="39B0FA6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44</w:t>
            </w:r>
          </w:p>
        </w:tc>
        <w:tc>
          <w:tcPr>
            <w:tcW w:w="1012" w:type="dxa"/>
            <w:tcBorders>
              <w:top w:val="nil"/>
              <w:left w:val="nil"/>
              <w:bottom w:val="single" w:sz="4" w:space="0" w:color="auto"/>
              <w:right w:val="single" w:sz="4" w:space="0" w:color="auto"/>
            </w:tcBorders>
            <w:shd w:val="clear" w:color="auto" w:fill="auto"/>
            <w:noWrap/>
            <w:vAlign w:val="bottom"/>
            <w:hideMark/>
          </w:tcPr>
          <w:p w14:paraId="558410F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20</w:t>
            </w:r>
          </w:p>
        </w:tc>
        <w:tc>
          <w:tcPr>
            <w:tcW w:w="953" w:type="dxa"/>
            <w:tcBorders>
              <w:top w:val="nil"/>
              <w:left w:val="nil"/>
              <w:bottom w:val="single" w:sz="4" w:space="0" w:color="auto"/>
              <w:right w:val="single" w:sz="4" w:space="0" w:color="auto"/>
            </w:tcBorders>
            <w:shd w:val="clear" w:color="auto" w:fill="auto"/>
            <w:noWrap/>
            <w:vAlign w:val="bottom"/>
            <w:hideMark/>
          </w:tcPr>
          <w:p w14:paraId="468AFC97"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953" w:type="dxa"/>
            <w:tcBorders>
              <w:top w:val="nil"/>
              <w:left w:val="nil"/>
              <w:bottom w:val="single" w:sz="4" w:space="0" w:color="auto"/>
              <w:right w:val="single" w:sz="4" w:space="0" w:color="auto"/>
            </w:tcBorders>
            <w:shd w:val="clear" w:color="auto" w:fill="auto"/>
            <w:noWrap/>
            <w:vAlign w:val="bottom"/>
            <w:hideMark/>
          </w:tcPr>
          <w:p w14:paraId="5D08FD2D"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469" w:type="dxa"/>
            <w:tcBorders>
              <w:top w:val="nil"/>
              <w:left w:val="nil"/>
              <w:bottom w:val="single" w:sz="4" w:space="0" w:color="auto"/>
              <w:right w:val="single" w:sz="4" w:space="0" w:color="auto"/>
            </w:tcBorders>
            <w:shd w:val="clear" w:color="auto" w:fill="auto"/>
            <w:noWrap/>
            <w:vAlign w:val="bottom"/>
            <w:hideMark/>
          </w:tcPr>
          <w:p w14:paraId="3CE59CC3"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w:t>
            </w:r>
          </w:p>
        </w:tc>
        <w:tc>
          <w:tcPr>
            <w:tcW w:w="656" w:type="dxa"/>
            <w:tcBorders>
              <w:top w:val="nil"/>
              <w:left w:val="nil"/>
              <w:bottom w:val="single" w:sz="4" w:space="0" w:color="auto"/>
              <w:right w:val="single" w:sz="4" w:space="0" w:color="auto"/>
            </w:tcBorders>
            <w:shd w:val="clear" w:color="auto" w:fill="auto"/>
            <w:noWrap/>
            <w:vAlign w:val="bottom"/>
            <w:hideMark/>
          </w:tcPr>
          <w:p w14:paraId="4FBBB08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15</w:t>
            </w:r>
          </w:p>
        </w:tc>
      </w:tr>
      <w:tr w:rsidR="00785047" w:rsidRPr="00FE77E7" w14:paraId="7FD779DA"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4BD98C28"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Centro Boyacá (Duitama) </w:t>
            </w:r>
          </w:p>
        </w:tc>
        <w:tc>
          <w:tcPr>
            <w:tcW w:w="862" w:type="dxa"/>
            <w:tcBorders>
              <w:top w:val="nil"/>
              <w:left w:val="nil"/>
              <w:bottom w:val="single" w:sz="4" w:space="0" w:color="auto"/>
              <w:right w:val="single" w:sz="4" w:space="0" w:color="auto"/>
            </w:tcBorders>
            <w:shd w:val="clear" w:color="auto" w:fill="auto"/>
            <w:noWrap/>
            <w:vAlign w:val="bottom"/>
            <w:hideMark/>
          </w:tcPr>
          <w:p w14:paraId="73E2AEAC"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6</w:t>
            </w:r>
          </w:p>
        </w:tc>
        <w:tc>
          <w:tcPr>
            <w:tcW w:w="1003" w:type="dxa"/>
            <w:tcBorders>
              <w:top w:val="nil"/>
              <w:left w:val="nil"/>
              <w:bottom w:val="single" w:sz="4" w:space="0" w:color="auto"/>
              <w:right w:val="single" w:sz="4" w:space="0" w:color="auto"/>
            </w:tcBorders>
            <w:shd w:val="clear" w:color="auto" w:fill="auto"/>
            <w:noWrap/>
            <w:vAlign w:val="bottom"/>
            <w:hideMark/>
          </w:tcPr>
          <w:p w14:paraId="5A53FC03"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24</w:t>
            </w:r>
          </w:p>
        </w:tc>
        <w:tc>
          <w:tcPr>
            <w:tcW w:w="1012" w:type="dxa"/>
            <w:tcBorders>
              <w:top w:val="nil"/>
              <w:left w:val="nil"/>
              <w:bottom w:val="single" w:sz="4" w:space="0" w:color="auto"/>
              <w:right w:val="single" w:sz="4" w:space="0" w:color="auto"/>
            </w:tcBorders>
            <w:shd w:val="clear" w:color="auto" w:fill="auto"/>
            <w:noWrap/>
            <w:vAlign w:val="bottom"/>
            <w:hideMark/>
          </w:tcPr>
          <w:p w14:paraId="62F7DEEC"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19</w:t>
            </w:r>
          </w:p>
        </w:tc>
        <w:tc>
          <w:tcPr>
            <w:tcW w:w="953" w:type="dxa"/>
            <w:tcBorders>
              <w:top w:val="nil"/>
              <w:left w:val="nil"/>
              <w:bottom w:val="single" w:sz="4" w:space="0" w:color="auto"/>
              <w:right w:val="single" w:sz="4" w:space="0" w:color="auto"/>
            </w:tcBorders>
            <w:shd w:val="clear" w:color="auto" w:fill="auto"/>
            <w:noWrap/>
            <w:vAlign w:val="bottom"/>
            <w:hideMark/>
          </w:tcPr>
          <w:p w14:paraId="5A2FE9C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10</w:t>
            </w:r>
          </w:p>
        </w:tc>
        <w:tc>
          <w:tcPr>
            <w:tcW w:w="953" w:type="dxa"/>
            <w:tcBorders>
              <w:top w:val="nil"/>
              <w:left w:val="nil"/>
              <w:bottom w:val="single" w:sz="4" w:space="0" w:color="auto"/>
              <w:right w:val="single" w:sz="4" w:space="0" w:color="auto"/>
            </w:tcBorders>
            <w:shd w:val="clear" w:color="auto" w:fill="auto"/>
            <w:noWrap/>
            <w:vAlign w:val="bottom"/>
            <w:hideMark/>
          </w:tcPr>
          <w:p w14:paraId="7B28ACF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469" w:type="dxa"/>
            <w:tcBorders>
              <w:top w:val="nil"/>
              <w:left w:val="nil"/>
              <w:bottom w:val="single" w:sz="4" w:space="0" w:color="auto"/>
              <w:right w:val="single" w:sz="4" w:space="0" w:color="auto"/>
            </w:tcBorders>
            <w:shd w:val="clear" w:color="auto" w:fill="auto"/>
            <w:noWrap/>
            <w:vAlign w:val="bottom"/>
            <w:hideMark/>
          </w:tcPr>
          <w:p w14:paraId="6281787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w:t>
            </w:r>
          </w:p>
        </w:tc>
        <w:tc>
          <w:tcPr>
            <w:tcW w:w="656" w:type="dxa"/>
            <w:tcBorders>
              <w:top w:val="nil"/>
              <w:left w:val="nil"/>
              <w:bottom w:val="single" w:sz="4" w:space="0" w:color="auto"/>
              <w:right w:val="single" w:sz="4" w:space="0" w:color="auto"/>
            </w:tcBorders>
            <w:shd w:val="clear" w:color="auto" w:fill="auto"/>
            <w:noWrap/>
            <w:vAlign w:val="bottom"/>
            <w:hideMark/>
          </w:tcPr>
          <w:p w14:paraId="1BF7788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16</w:t>
            </w:r>
          </w:p>
        </w:tc>
      </w:tr>
      <w:tr w:rsidR="00785047" w:rsidRPr="00FE77E7" w14:paraId="79A6AC31"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086AA3D9"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Centro Oriente (Bucaramanga) </w:t>
            </w:r>
          </w:p>
        </w:tc>
        <w:tc>
          <w:tcPr>
            <w:tcW w:w="862" w:type="dxa"/>
            <w:tcBorders>
              <w:top w:val="nil"/>
              <w:left w:val="nil"/>
              <w:bottom w:val="single" w:sz="4" w:space="0" w:color="auto"/>
              <w:right w:val="single" w:sz="4" w:space="0" w:color="auto"/>
            </w:tcBorders>
            <w:shd w:val="clear" w:color="auto" w:fill="auto"/>
            <w:noWrap/>
            <w:vAlign w:val="bottom"/>
            <w:hideMark/>
          </w:tcPr>
          <w:p w14:paraId="7E1C74D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7</w:t>
            </w:r>
          </w:p>
        </w:tc>
        <w:tc>
          <w:tcPr>
            <w:tcW w:w="1003" w:type="dxa"/>
            <w:tcBorders>
              <w:top w:val="nil"/>
              <w:left w:val="nil"/>
              <w:bottom w:val="single" w:sz="4" w:space="0" w:color="auto"/>
              <w:right w:val="single" w:sz="4" w:space="0" w:color="auto"/>
            </w:tcBorders>
            <w:shd w:val="clear" w:color="auto" w:fill="auto"/>
            <w:noWrap/>
            <w:vAlign w:val="bottom"/>
            <w:hideMark/>
          </w:tcPr>
          <w:p w14:paraId="24BBB1C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19</w:t>
            </w:r>
          </w:p>
        </w:tc>
        <w:tc>
          <w:tcPr>
            <w:tcW w:w="1012" w:type="dxa"/>
            <w:tcBorders>
              <w:top w:val="nil"/>
              <w:left w:val="nil"/>
              <w:bottom w:val="single" w:sz="4" w:space="0" w:color="auto"/>
              <w:right w:val="single" w:sz="4" w:space="0" w:color="auto"/>
            </w:tcBorders>
            <w:shd w:val="clear" w:color="auto" w:fill="auto"/>
            <w:noWrap/>
            <w:vAlign w:val="bottom"/>
            <w:hideMark/>
          </w:tcPr>
          <w:p w14:paraId="4FA0E0C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14</w:t>
            </w:r>
          </w:p>
        </w:tc>
        <w:tc>
          <w:tcPr>
            <w:tcW w:w="953" w:type="dxa"/>
            <w:tcBorders>
              <w:top w:val="nil"/>
              <w:left w:val="nil"/>
              <w:bottom w:val="single" w:sz="4" w:space="0" w:color="auto"/>
              <w:right w:val="single" w:sz="4" w:space="0" w:color="auto"/>
            </w:tcBorders>
            <w:shd w:val="clear" w:color="auto" w:fill="auto"/>
            <w:noWrap/>
            <w:vAlign w:val="bottom"/>
            <w:hideMark/>
          </w:tcPr>
          <w:p w14:paraId="69DD4F2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c>
          <w:tcPr>
            <w:tcW w:w="953" w:type="dxa"/>
            <w:tcBorders>
              <w:top w:val="nil"/>
              <w:left w:val="nil"/>
              <w:bottom w:val="single" w:sz="4" w:space="0" w:color="auto"/>
              <w:right w:val="single" w:sz="4" w:space="0" w:color="auto"/>
            </w:tcBorders>
            <w:shd w:val="clear" w:color="auto" w:fill="auto"/>
            <w:noWrap/>
            <w:vAlign w:val="bottom"/>
            <w:hideMark/>
          </w:tcPr>
          <w:p w14:paraId="6A32387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469" w:type="dxa"/>
            <w:tcBorders>
              <w:top w:val="nil"/>
              <w:left w:val="nil"/>
              <w:bottom w:val="single" w:sz="4" w:space="0" w:color="auto"/>
              <w:right w:val="single" w:sz="4" w:space="0" w:color="auto"/>
            </w:tcBorders>
            <w:shd w:val="clear" w:color="auto" w:fill="auto"/>
            <w:noWrap/>
            <w:vAlign w:val="bottom"/>
            <w:hideMark/>
          </w:tcPr>
          <w:p w14:paraId="23AE5C3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w:t>
            </w:r>
          </w:p>
        </w:tc>
        <w:tc>
          <w:tcPr>
            <w:tcW w:w="656" w:type="dxa"/>
            <w:tcBorders>
              <w:top w:val="nil"/>
              <w:left w:val="nil"/>
              <w:bottom w:val="single" w:sz="4" w:space="0" w:color="auto"/>
              <w:right w:val="single" w:sz="4" w:space="0" w:color="auto"/>
            </w:tcBorders>
            <w:shd w:val="clear" w:color="auto" w:fill="auto"/>
            <w:noWrap/>
            <w:vAlign w:val="bottom"/>
            <w:hideMark/>
          </w:tcPr>
          <w:p w14:paraId="7314A263"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21</w:t>
            </w:r>
          </w:p>
        </w:tc>
      </w:tr>
      <w:tr w:rsidR="00785047" w:rsidRPr="00FE77E7" w14:paraId="617D0511"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0A28DA4D"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Centro Sur (</w:t>
            </w:r>
            <w:r w:rsidR="008841E9" w:rsidRPr="00FE77E7">
              <w:rPr>
                <w:rFonts w:ascii="Arial" w:hAnsi="Arial" w:cs="Arial"/>
                <w:color w:val="000000"/>
                <w:lang w:eastAsia="es-CO"/>
              </w:rPr>
              <w:t>Popayán</w:t>
            </w:r>
            <w:r w:rsidRPr="00FE77E7">
              <w:rPr>
                <w:rFonts w:ascii="Arial" w:hAnsi="Arial" w:cs="Arial"/>
                <w:color w:val="000000"/>
                <w:lang w:eastAsia="es-CO"/>
              </w:rPr>
              <w:t xml:space="preserve">) </w:t>
            </w:r>
          </w:p>
        </w:tc>
        <w:tc>
          <w:tcPr>
            <w:tcW w:w="862" w:type="dxa"/>
            <w:tcBorders>
              <w:top w:val="nil"/>
              <w:left w:val="nil"/>
              <w:bottom w:val="single" w:sz="4" w:space="0" w:color="auto"/>
              <w:right w:val="single" w:sz="4" w:space="0" w:color="auto"/>
            </w:tcBorders>
            <w:shd w:val="clear" w:color="auto" w:fill="auto"/>
            <w:noWrap/>
            <w:vAlign w:val="bottom"/>
            <w:hideMark/>
          </w:tcPr>
          <w:p w14:paraId="5C4B713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1003" w:type="dxa"/>
            <w:tcBorders>
              <w:top w:val="nil"/>
              <w:left w:val="nil"/>
              <w:bottom w:val="single" w:sz="4" w:space="0" w:color="auto"/>
              <w:right w:val="single" w:sz="4" w:space="0" w:color="auto"/>
            </w:tcBorders>
            <w:shd w:val="clear" w:color="auto" w:fill="auto"/>
            <w:noWrap/>
            <w:vAlign w:val="bottom"/>
            <w:hideMark/>
          </w:tcPr>
          <w:p w14:paraId="55445D5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23</w:t>
            </w:r>
          </w:p>
        </w:tc>
        <w:tc>
          <w:tcPr>
            <w:tcW w:w="1012" w:type="dxa"/>
            <w:tcBorders>
              <w:top w:val="nil"/>
              <w:left w:val="nil"/>
              <w:bottom w:val="single" w:sz="4" w:space="0" w:color="auto"/>
              <w:right w:val="single" w:sz="4" w:space="0" w:color="auto"/>
            </w:tcBorders>
            <w:shd w:val="clear" w:color="auto" w:fill="auto"/>
            <w:noWrap/>
            <w:vAlign w:val="bottom"/>
            <w:hideMark/>
          </w:tcPr>
          <w:p w14:paraId="3ABDE28B"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25</w:t>
            </w:r>
          </w:p>
        </w:tc>
        <w:tc>
          <w:tcPr>
            <w:tcW w:w="953" w:type="dxa"/>
            <w:tcBorders>
              <w:top w:val="nil"/>
              <w:left w:val="nil"/>
              <w:bottom w:val="single" w:sz="4" w:space="0" w:color="auto"/>
              <w:right w:val="single" w:sz="4" w:space="0" w:color="auto"/>
            </w:tcBorders>
            <w:shd w:val="clear" w:color="auto" w:fill="auto"/>
            <w:noWrap/>
            <w:vAlign w:val="bottom"/>
            <w:hideMark/>
          </w:tcPr>
          <w:p w14:paraId="21A8C5B7"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c>
          <w:tcPr>
            <w:tcW w:w="953" w:type="dxa"/>
            <w:tcBorders>
              <w:top w:val="nil"/>
              <w:left w:val="nil"/>
              <w:bottom w:val="single" w:sz="4" w:space="0" w:color="auto"/>
              <w:right w:val="single" w:sz="4" w:space="0" w:color="auto"/>
            </w:tcBorders>
            <w:shd w:val="clear" w:color="auto" w:fill="auto"/>
            <w:noWrap/>
            <w:vAlign w:val="bottom"/>
            <w:hideMark/>
          </w:tcPr>
          <w:p w14:paraId="62B5C17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14:paraId="71CADC3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5</w:t>
            </w:r>
          </w:p>
        </w:tc>
        <w:tc>
          <w:tcPr>
            <w:tcW w:w="656" w:type="dxa"/>
            <w:tcBorders>
              <w:top w:val="nil"/>
              <w:left w:val="nil"/>
              <w:bottom w:val="single" w:sz="4" w:space="0" w:color="auto"/>
              <w:right w:val="single" w:sz="4" w:space="0" w:color="auto"/>
            </w:tcBorders>
            <w:shd w:val="clear" w:color="auto" w:fill="auto"/>
            <w:noWrap/>
            <w:vAlign w:val="bottom"/>
            <w:hideMark/>
          </w:tcPr>
          <w:p w14:paraId="0E6F5E3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18</w:t>
            </w:r>
          </w:p>
        </w:tc>
      </w:tr>
      <w:tr w:rsidR="00785047" w:rsidRPr="00FE77E7" w14:paraId="5B430BAB"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4384EC5"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Occidente (Medellín) </w:t>
            </w:r>
          </w:p>
        </w:tc>
        <w:tc>
          <w:tcPr>
            <w:tcW w:w="862" w:type="dxa"/>
            <w:tcBorders>
              <w:top w:val="nil"/>
              <w:left w:val="nil"/>
              <w:bottom w:val="single" w:sz="4" w:space="0" w:color="auto"/>
              <w:right w:val="single" w:sz="4" w:space="0" w:color="auto"/>
            </w:tcBorders>
            <w:shd w:val="clear" w:color="auto" w:fill="auto"/>
            <w:noWrap/>
            <w:vAlign w:val="bottom"/>
            <w:hideMark/>
          </w:tcPr>
          <w:p w14:paraId="4F329D21"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1003" w:type="dxa"/>
            <w:tcBorders>
              <w:top w:val="nil"/>
              <w:left w:val="nil"/>
              <w:bottom w:val="single" w:sz="4" w:space="0" w:color="auto"/>
              <w:right w:val="single" w:sz="4" w:space="0" w:color="auto"/>
            </w:tcBorders>
            <w:shd w:val="clear" w:color="auto" w:fill="auto"/>
            <w:noWrap/>
            <w:vAlign w:val="bottom"/>
            <w:hideMark/>
          </w:tcPr>
          <w:p w14:paraId="63C2D25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24</w:t>
            </w:r>
          </w:p>
        </w:tc>
        <w:tc>
          <w:tcPr>
            <w:tcW w:w="1012" w:type="dxa"/>
            <w:tcBorders>
              <w:top w:val="nil"/>
              <w:left w:val="nil"/>
              <w:bottom w:val="single" w:sz="4" w:space="0" w:color="auto"/>
              <w:right w:val="single" w:sz="4" w:space="0" w:color="auto"/>
            </w:tcBorders>
            <w:shd w:val="clear" w:color="auto" w:fill="auto"/>
            <w:noWrap/>
            <w:vAlign w:val="bottom"/>
            <w:hideMark/>
          </w:tcPr>
          <w:p w14:paraId="440CBEF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22</w:t>
            </w:r>
          </w:p>
        </w:tc>
        <w:tc>
          <w:tcPr>
            <w:tcW w:w="953" w:type="dxa"/>
            <w:tcBorders>
              <w:top w:val="nil"/>
              <w:left w:val="nil"/>
              <w:bottom w:val="single" w:sz="4" w:space="0" w:color="auto"/>
              <w:right w:val="single" w:sz="4" w:space="0" w:color="auto"/>
            </w:tcBorders>
            <w:shd w:val="clear" w:color="auto" w:fill="auto"/>
            <w:noWrap/>
            <w:vAlign w:val="bottom"/>
            <w:hideMark/>
          </w:tcPr>
          <w:p w14:paraId="380684F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953" w:type="dxa"/>
            <w:tcBorders>
              <w:top w:val="nil"/>
              <w:left w:val="nil"/>
              <w:bottom w:val="single" w:sz="4" w:space="0" w:color="auto"/>
              <w:right w:val="single" w:sz="4" w:space="0" w:color="auto"/>
            </w:tcBorders>
            <w:shd w:val="clear" w:color="auto" w:fill="auto"/>
            <w:noWrap/>
            <w:vAlign w:val="bottom"/>
            <w:hideMark/>
          </w:tcPr>
          <w:p w14:paraId="6D26AD0C"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c>
          <w:tcPr>
            <w:tcW w:w="469" w:type="dxa"/>
            <w:tcBorders>
              <w:top w:val="nil"/>
              <w:left w:val="nil"/>
              <w:bottom w:val="single" w:sz="4" w:space="0" w:color="auto"/>
              <w:right w:val="single" w:sz="4" w:space="0" w:color="auto"/>
            </w:tcBorders>
            <w:shd w:val="clear" w:color="auto" w:fill="auto"/>
            <w:noWrap/>
            <w:vAlign w:val="bottom"/>
            <w:hideMark/>
          </w:tcPr>
          <w:p w14:paraId="7FC9989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18</w:t>
            </w:r>
          </w:p>
        </w:tc>
        <w:tc>
          <w:tcPr>
            <w:tcW w:w="656" w:type="dxa"/>
            <w:tcBorders>
              <w:top w:val="nil"/>
              <w:left w:val="nil"/>
              <w:bottom w:val="single" w:sz="4" w:space="0" w:color="auto"/>
              <w:right w:val="single" w:sz="4" w:space="0" w:color="auto"/>
            </w:tcBorders>
            <w:shd w:val="clear" w:color="auto" w:fill="auto"/>
            <w:noWrap/>
            <w:vAlign w:val="bottom"/>
            <w:hideMark/>
          </w:tcPr>
          <w:p w14:paraId="73F00D81"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13</w:t>
            </w:r>
          </w:p>
        </w:tc>
      </w:tr>
      <w:tr w:rsidR="00785047" w:rsidRPr="00FE77E7" w14:paraId="78217557"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36237810"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Calle 53 </w:t>
            </w:r>
          </w:p>
        </w:tc>
        <w:tc>
          <w:tcPr>
            <w:tcW w:w="862" w:type="dxa"/>
            <w:tcBorders>
              <w:top w:val="nil"/>
              <w:left w:val="nil"/>
              <w:bottom w:val="single" w:sz="4" w:space="0" w:color="auto"/>
              <w:right w:val="single" w:sz="4" w:space="0" w:color="auto"/>
            </w:tcBorders>
            <w:shd w:val="clear" w:color="auto" w:fill="auto"/>
            <w:noWrap/>
            <w:vAlign w:val="bottom"/>
            <w:hideMark/>
          </w:tcPr>
          <w:p w14:paraId="09C1C89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1003" w:type="dxa"/>
            <w:tcBorders>
              <w:top w:val="nil"/>
              <w:left w:val="nil"/>
              <w:bottom w:val="single" w:sz="4" w:space="0" w:color="auto"/>
              <w:right w:val="single" w:sz="4" w:space="0" w:color="auto"/>
            </w:tcBorders>
            <w:shd w:val="clear" w:color="auto" w:fill="auto"/>
            <w:noWrap/>
            <w:vAlign w:val="bottom"/>
            <w:hideMark/>
          </w:tcPr>
          <w:p w14:paraId="6A392D5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1012" w:type="dxa"/>
            <w:tcBorders>
              <w:top w:val="nil"/>
              <w:left w:val="nil"/>
              <w:bottom w:val="single" w:sz="4" w:space="0" w:color="auto"/>
              <w:right w:val="single" w:sz="4" w:space="0" w:color="auto"/>
            </w:tcBorders>
            <w:shd w:val="clear" w:color="auto" w:fill="auto"/>
            <w:noWrap/>
            <w:vAlign w:val="bottom"/>
            <w:hideMark/>
          </w:tcPr>
          <w:p w14:paraId="2E8D05F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953" w:type="dxa"/>
            <w:tcBorders>
              <w:top w:val="nil"/>
              <w:left w:val="nil"/>
              <w:bottom w:val="single" w:sz="4" w:space="0" w:color="auto"/>
              <w:right w:val="single" w:sz="4" w:space="0" w:color="auto"/>
            </w:tcBorders>
            <w:shd w:val="clear" w:color="auto" w:fill="auto"/>
            <w:noWrap/>
            <w:vAlign w:val="bottom"/>
            <w:hideMark/>
          </w:tcPr>
          <w:p w14:paraId="732AF11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517075D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14:paraId="6266B690"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656" w:type="dxa"/>
            <w:tcBorders>
              <w:top w:val="nil"/>
              <w:left w:val="nil"/>
              <w:bottom w:val="single" w:sz="4" w:space="0" w:color="auto"/>
              <w:right w:val="single" w:sz="4" w:space="0" w:color="auto"/>
            </w:tcBorders>
            <w:shd w:val="clear" w:color="auto" w:fill="auto"/>
            <w:noWrap/>
            <w:vAlign w:val="bottom"/>
            <w:hideMark/>
          </w:tcPr>
          <w:p w14:paraId="1976A841"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r>
      <w:tr w:rsidR="00785047" w:rsidRPr="00FE77E7" w14:paraId="59AB2D22"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369F7F7F"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Archivo General </w:t>
            </w:r>
          </w:p>
        </w:tc>
        <w:tc>
          <w:tcPr>
            <w:tcW w:w="862" w:type="dxa"/>
            <w:tcBorders>
              <w:top w:val="nil"/>
              <w:left w:val="nil"/>
              <w:bottom w:val="single" w:sz="4" w:space="0" w:color="auto"/>
              <w:right w:val="single" w:sz="4" w:space="0" w:color="auto"/>
            </w:tcBorders>
            <w:shd w:val="clear" w:color="auto" w:fill="auto"/>
            <w:noWrap/>
            <w:vAlign w:val="bottom"/>
            <w:hideMark/>
          </w:tcPr>
          <w:p w14:paraId="1FEAEC67"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1003" w:type="dxa"/>
            <w:tcBorders>
              <w:top w:val="nil"/>
              <w:left w:val="nil"/>
              <w:bottom w:val="single" w:sz="4" w:space="0" w:color="auto"/>
              <w:right w:val="single" w:sz="4" w:space="0" w:color="auto"/>
            </w:tcBorders>
            <w:shd w:val="clear" w:color="auto" w:fill="auto"/>
            <w:noWrap/>
            <w:vAlign w:val="bottom"/>
            <w:hideMark/>
          </w:tcPr>
          <w:p w14:paraId="127BE6E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1012" w:type="dxa"/>
            <w:tcBorders>
              <w:top w:val="nil"/>
              <w:left w:val="nil"/>
              <w:bottom w:val="single" w:sz="4" w:space="0" w:color="auto"/>
              <w:right w:val="single" w:sz="4" w:space="0" w:color="auto"/>
            </w:tcBorders>
            <w:shd w:val="clear" w:color="auto" w:fill="auto"/>
            <w:noWrap/>
            <w:vAlign w:val="bottom"/>
            <w:hideMark/>
          </w:tcPr>
          <w:p w14:paraId="36565B07"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29EEE1FA"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4C6003C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14:paraId="1A7D6F2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c>
          <w:tcPr>
            <w:tcW w:w="656" w:type="dxa"/>
            <w:tcBorders>
              <w:top w:val="nil"/>
              <w:left w:val="nil"/>
              <w:bottom w:val="single" w:sz="4" w:space="0" w:color="auto"/>
              <w:right w:val="single" w:sz="4" w:space="0" w:color="auto"/>
            </w:tcBorders>
            <w:shd w:val="clear" w:color="auto" w:fill="auto"/>
            <w:noWrap/>
            <w:vAlign w:val="bottom"/>
            <w:hideMark/>
          </w:tcPr>
          <w:p w14:paraId="591D71F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0</w:t>
            </w:r>
          </w:p>
        </w:tc>
      </w:tr>
      <w:tr w:rsidR="00785047" w:rsidRPr="00FE77E7" w14:paraId="32AF8316"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6EF67F7"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 xml:space="preserve">Sur (Ibagué) </w:t>
            </w:r>
          </w:p>
        </w:tc>
        <w:tc>
          <w:tcPr>
            <w:tcW w:w="862" w:type="dxa"/>
            <w:tcBorders>
              <w:top w:val="nil"/>
              <w:left w:val="nil"/>
              <w:bottom w:val="single" w:sz="4" w:space="0" w:color="auto"/>
              <w:right w:val="single" w:sz="4" w:space="0" w:color="auto"/>
            </w:tcBorders>
            <w:shd w:val="clear" w:color="auto" w:fill="auto"/>
            <w:noWrap/>
            <w:vAlign w:val="bottom"/>
            <w:hideMark/>
          </w:tcPr>
          <w:p w14:paraId="797436C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14</w:t>
            </w:r>
          </w:p>
        </w:tc>
        <w:tc>
          <w:tcPr>
            <w:tcW w:w="1003" w:type="dxa"/>
            <w:tcBorders>
              <w:top w:val="nil"/>
              <w:left w:val="nil"/>
              <w:bottom w:val="single" w:sz="4" w:space="0" w:color="auto"/>
              <w:right w:val="single" w:sz="4" w:space="0" w:color="auto"/>
            </w:tcBorders>
            <w:shd w:val="clear" w:color="auto" w:fill="auto"/>
            <w:noWrap/>
            <w:vAlign w:val="bottom"/>
            <w:hideMark/>
          </w:tcPr>
          <w:p w14:paraId="7A67995C"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32</w:t>
            </w:r>
          </w:p>
        </w:tc>
        <w:tc>
          <w:tcPr>
            <w:tcW w:w="1012" w:type="dxa"/>
            <w:tcBorders>
              <w:top w:val="nil"/>
              <w:left w:val="nil"/>
              <w:bottom w:val="single" w:sz="4" w:space="0" w:color="auto"/>
              <w:right w:val="single" w:sz="4" w:space="0" w:color="auto"/>
            </w:tcBorders>
            <w:shd w:val="clear" w:color="auto" w:fill="auto"/>
            <w:noWrap/>
            <w:vAlign w:val="bottom"/>
            <w:hideMark/>
          </w:tcPr>
          <w:p w14:paraId="7373497E"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28</w:t>
            </w:r>
          </w:p>
        </w:tc>
        <w:tc>
          <w:tcPr>
            <w:tcW w:w="953" w:type="dxa"/>
            <w:tcBorders>
              <w:top w:val="nil"/>
              <w:left w:val="nil"/>
              <w:bottom w:val="single" w:sz="4" w:space="0" w:color="auto"/>
              <w:right w:val="single" w:sz="4" w:space="0" w:color="auto"/>
            </w:tcBorders>
            <w:shd w:val="clear" w:color="auto" w:fill="auto"/>
            <w:noWrap/>
            <w:vAlign w:val="bottom"/>
            <w:hideMark/>
          </w:tcPr>
          <w:p w14:paraId="28D75658"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8</w:t>
            </w:r>
          </w:p>
        </w:tc>
        <w:tc>
          <w:tcPr>
            <w:tcW w:w="953" w:type="dxa"/>
            <w:tcBorders>
              <w:top w:val="nil"/>
              <w:left w:val="nil"/>
              <w:bottom w:val="single" w:sz="4" w:space="0" w:color="auto"/>
              <w:right w:val="single" w:sz="4" w:space="0" w:color="auto"/>
            </w:tcBorders>
            <w:shd w:val="clear" w:color="auto" w:fill="auto"/>
            <w:noWrap/>
            <w:vAlign w:val="bottom"/>
            <w:hideMark/>
          </w:tcPr>
          <w:p w14:paraId="6818334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c>
          <w:tcPr>
            <w:tcW w:w="469" w:type="dxa"/>
            <w:tcBorders>
              <w:top w:val="nil"/>
              <w:left w:val="nil"/>
              <w:bottom w:val="single" w:sz="4" w:space="0" w:color="auto"/>
              <w:right w:val="single" w:sz="4" w:space="0" w:color="auto"/>
            </w:tcBorders>
            <w:shd w:val="clear" w:color="auto" w:fill="auto"/>
            <w:noWrap/>
            <w:vAlign w:val="bottom"/>
            <w:hideMark/>
          </w:tcPr>
          <w:p w14:paraId="0374054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9</w:t>
            </w:r>
          </w:p>
        </w:tc>
        <w:tc>
          <w:tcPr>
            <w:tcW w:w="656" w:type="dxa"/>
            <w:tcBorders>
              <w:top w:val="nil"/>
              <w:left w:val="nil"/>
              <w:bottom w:val="single" w:sz="4" w:space="0" w:color="auto"/>
              <w:right w:val="single" w:sz="4" w:space="0" w:color="auto"/>
            </w:tcBorders>
            <w:shd w:val="clear" w:color="auto" w:fill="auto"/>
            <w:noWrap/>
            <w:vAlign w:val="bottom"/>
            <w:hideMark/>
          </w:tcPr>
          <w:p w14:paraId="14FC6B5D"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32</w:t>
            </w:r>
          </w:p>
        </w:tc>
      </w:tr>
      <w:tr w:rsidR="00785047" w:rsidRPr="00FE77E7" w14:paraId="2C21DA88"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244B498"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JMC Sede Nacional</w:t>
            </w:r>
          </w:p>
        </w:tc>
        <w:tc>
          <w:tcPr>
            <w:tcW w:w="862" w:type="dxa"/>
            <w:tcBorders>
              <w:top w:val="nil"/>
              <w:left w:val="nil"/>
              <w:bottom w:val="single" w:sz="4" w:space="0" w:color="auto"/>
              <w:right w:val="single" w:sz="4" w:space="0" w:color="auto"/>
            </w:tcBorders>
            <w:shd w:val="clear" w:color="auto" w:fill="auto"/>
            <w:noWrap/>
            <w:vAlign w:val="bottom"/>
            <w:hideMark/>
          </w:tcPr>
          <w:p w14:paraId="70D0D746"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48</w:t>
            </w:r>
          </w:p>
        </w:tc>
        <w:tc>
          <w:tcPr>
            <w:tcW w:w="1003" w:type="dxa"/>
            <w:tcBorders>
              <w:top w:val="nil"/>
              <w:left w:val="nil"/>
              <w:bottom w:val="single" w:sz="4" w:space="0" w:color="auto"/>
              <w:right w:val="single" w:sz="4" w:space="0" w:color="auto"/>
            </w:tcBorders>
            <w:shd w:val="clear" w:color="auto" w:fill="auto"/>
            <w:noWrap/>
            <w:vAlign w:val="bottom"/>
            <w:hideMark/>
          </w:tcPr>
          <w:p w14:paraId="16DF9124"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53</w:t>
            </w:r>
          </w:p>
        </w:tc>
        <w:tc>
          <w:tcPr>
            <w:tcW w:w="1012" w:type="dxa"/>
            <w:tcBorders>
              <w:top w:val="nil"/>
              <w:left w:val="nil"/>
              <w:bottom w:val="single" w:sz="4" w:space="0" w:color="auto"/>
              <w:right w:val="single" w:sz="4" w:space="0" w:color="auto"/>
            </w:tcBorders>
            <w:shd w:val="clear" w:color="auto" w:fill="auto"/>
            <w:noWrap/>
            <w:vAlign w:val="bottom"/>
            <w:hideMark/>
          </w:tcPr>
          <w:p w14:paraId="19CFDD89"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c>
          <w:tcPr>
            <w:tcW w:w="953" w:type="dxa"/>
            <w:tcBorders>
              <w:top w:val="nil"/>
              <w:left w:val="nil"/>
              <w:bottom w:val="single" w:sz="4" w:space="0" w:color="auto"/>
              <w:right w:val="single" w:sz="4" w:space="0" w:color="auto"/>
            </w:tcBorders>
            <w:shd w:val="clear" w:color="auto" w:fill="auto"/>
            <w:noWrap/>
            <w:vAlign w:val="bottom"/>
            <w:hideMark/>
          </w:tcPr>
          <w:p w14:paraId="567280DF"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4</w:t>
            </w:r>
          </w:p>
        </w:tc>
        <w:tc>
          <w:tcPr>
            <w:tcW w:w="953" w:type="dxa"/>
            <w:tcBorders>
              <w:top w:val="nil"/>
              <w:left w:val="nil"/>
              <w:bottom w:val="single" w:sz="4" w:space="0" w:color="auto"/>
              <w:right w:val="single" w:sz="4" w:space="0" w:color="auto"/>
            </w:tcBorders>
            <w:shd w:val="clear" w:color="auto" w:fill="auto"/>
            <w:noWrap/>
            <w:vAlign w:val="bottom"/>
            <w:hideMark/>
          </w:tcPr>
          <w:p w14:paraId="01C6DC6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w:t>
            </w:r>
          </w:p>
        </w:tc>
        <w:tc>
          <w:tcPr>
            <w:tcW w:w="469" w:type="dxa"/>
            <w:tcBorders>
              <w:top w:val="nil"/>
              <w:left w:val="nil"/>
              <w:bottom w:val="single" w:sz="4" w:space="0" w:color="auto"/>
              <w:right w:val="single" w:sz="4" w:space="0" w:color="auto"/>
            </w:tcBorders>
            <w:shd w:val="clear" w:color="auto" w:fill="auto"/>
            <w:noWrap/>
            <w:vAlign w:val="bottom"/>
            <w:hideMark/>
          </w:tcPr>
          <w:p w14:paraId="45014842"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2</w:t>
            </w:r>
          </w:p>
        </w:tc>
        <w:tc>
          <w:tcPr>
            <w:tcW w:w="656" w:type="dxa"/>
            <w:tcBorders>
              <w:top w:val="nil"/>
              <w:left w:val="nil"/>
              <w:bottom w:val="single" w:sz="4" w:space="0" w:color="auto"/>
              <w:right w:val="single" w:sz="4" w:space="0" w:color="auto"/>
            </w:tcBorders>
            <w:shd w:val="clear" w:color="auto" w:fill="auto"/>
            <w:noWrap/>
            <w:vAlign w:val="bottom"/>
            <w:hideMark/>
          </w:tcPr>
          <w:p w14:paraId="5D3DEFB5" w14:textId="77777777" w:rsidR="00785047" w:rsidRPr="00FE77E7" w:rsidRDefault="00785047" w:rsidP="00A623C2">
            <w:pPr>
              <w:jc w:val="center"/>
              <w:rPr>
                <w:rFonts w:ascii="Arial" w:hAnsi="Arial" w:cs="Arial"/>
                <w:color w:val="000000"/>
                <w:lang w:eastAsia="es-CO"/>
              </w:rPr>
            </w:pPr>
            <w:r w:rsidRPr="00FE77E7">
              <w:rPr>
                <w:rFonts w:ascii="Arial" w:hAnsi="Arial" w:cs="Arial"/>
                <w:color w:val="000000"/>
                <w:lang w:eastAsia="es-CO"/>
              </w:rPr>
              <w:t>13</w:t>
            </w:r>
          </w:p>
        </w:tc>
      </w:tr>
      <w:tr w:rsidR="00785047" w:rsidRPr="00FE77E7" w14:paraId="6E540B52" w14:textId="77777777" w:rsidTr="00A623C2">
        <w:trPr>
          <w:trHeight w:val="30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29C95CD6" w14:textId="77777777" w:rsidR="00785047" w:rsidRPr="00FE77E7" w:rsidRDefault="00785047" w:rsidP="00A623C2">
            <w:pPr>
              <w:rPr>
                <w:rFonts w:ascii="Arial" w:hAnsi="Arial" w:cs="Arial"/>
                <w:b/>
                <w:color w:val="000000"/>
                <w:lang w:eastAsia="es-CO"/>
              </w:rPr>
            </w:pPr>
            <w:r w:rsidRPr="00FE77E7">
              <w:rPr>
                <w:rFonts w:ascii="Arial" w:hAnsi="Arial" w:cs="Arial"/>
                <w:b/>
                <w:color w:val="000000"/>
                <w:lang w:eastAsia="es-CO"/>
              </w:rPr>
              <w:t>Totales</w:t>
            </w:r>
          </w:p>
        </w:tc>
        <w:tc>
          <w:tcPr>
            <w:tcW w:w="862" w:type="dxa"/>
            <w:tcBorders>
              <w:top w:val="nil"/>
              <w:left w:val="nil"/>
              <w:bottom w:val="single" w:sz="4" w:space="0" w:color="auto"/>
              <w:right w:val="single" w:sz="4" w:space="0" w:color="auto"/>
            </w:tcBorders>
            <w:shd w:val="clear" w:color="auto" w:fill="auto"/>
            <w:noWrap/>
            <w:vAlign w:val="bottom"/>
            <w:hideMark/>
          </w:tcPr>
          <w:p w14:paraId="2CFB57E2"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122</w:t>
            </w:r>
          </w:p>
        </w:tc>
        <w:tc>
          <w:tcPr>
            <w:tcW w:w="1003" w:type="dxa"/>
            <w:tcBorders>
              <w:top w:val="nil"/>
              <w:left w:val="nil"/>
              <w:bottom w:val="single" w:sz="4" w:space="0" w:color="auto"/>
              <w:right w:val="single" w:sz="4" w:space="0" w:color="auto"/>
            </w:tcBorders>
            <w:shd w:val="clear" w:color="auto" w:fill="auto"/>
            <w:noWrap/>
            <w:vAlign w:val="bottom"/>
            <w:hideMark/>
          </w:tcPr>
          <w:p w14:paraId="41674049"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287</w:t>
            </w:r>
          </w:p>
        </w:tc>
        <w:tc>
          <w:tcPr>
            <w:tcW w:w="1012" w:type="dxa"/>
            <w:tcBorders>
              <w:top w:val="nil"/>
              <w:left w:val="nil"/>
              <w:bottom w:val="single" w:sz="4" w:space="0" w:color="auto"/>
              <w:right w:val="single" w:sz="4" w:space="0" w:color="auto"/>
            </w:tcBorders>
            <w:shd w:val="clear" w:color="auto" w:fill="auto"/>
            <w:noWrap/>
            <w:vAlign w:val="bottom"/>
            <w:hideMark/>
          </w:tcPr>
          <w:p w14:paraId="3119F96D"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179</w:t>
            </w:r>
          </w:p>
        </w:tc>
        <w:tc>
          <w:tcPr>
            <w:tcW w:w="953" w:type="dxa"/>
            <w:tcBorders>
              <w:top w:val="nil"/>
              <w:left w:val="nil"/>
              <w:bottom w:val="single" w:sz="4" w:space="0" w:color="auto"/>
              <w:right w:val="single" w:sz="4" w:space="0" w:color="auto"/>
            </w:tcBorders>
            <w:shd w:val="clear" w:color="auto" w:fill="auto"/>
            <w:noWrap/>
            <w:vAlign w:val="bottom"/>
            <w:hideMark/>
          </w:tcPr>
          <w:p w14:paraId="4C829A52"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62</w:t>
            </w:r>
          </w:p>
        </w:tc>
        <w:tc>
          <w:tcPr>
            <w:tcW w:w="953" w:type="dxa"/>
            <w:tcBorders>
              <w:top w:val="nil"/>
              <w:left w:val="nil"/>
              <w:bottom w:val="single" w:sz="4" w:space="0" w:color="auto"/>
              <w:right w:val="single" w:sz="4" w:space="0" w:color="auto"/>
            </w:tcBorders>
            <w:shd w:val="clear" w:color="auto" w:fill="auto"/>
            <w:noWrap/>
            <w:vAlign w:val="bottom"/>
            <w:hideMark/>
          </w:tcPr>
          <w:p w14:paraId="49671FD1"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11</w:t>
            </w:r>
          </w:p>
        </w:tc>
        <w:tc>
          <w:tcPr>
            <w:tcW w:w="469" w:type="dxa"/>
            <w:tcBorders>
              <w:top w:val="nil"/>
              <w:left w:val="nil"/>
              <w:bottom w:val="single" w:sz="4" w:space="0" w:color="auto"/>
              <w:right w:val="single" w:sz="4" w:space="0" w:color="auto"/>
            </w:tcBorders>
            <w:shd w:val="clear" w:color="auto" w:fill="auto"/>
            <w:noWrap/>
            <w:vAlign w:val="bottom"/>
            <w:hideMark/>
          </w:tcPr>
          <w:p w14:paraId="143C8193"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53</w:t>
            </w:r>
          </w:p>
        </w:tc>
        <w:tc>
          <w:tcPr>
            <w:tcW w:w="656" w:type="dxa"/>
            <w:tcBorders>
              <w:top w:val="nil"/>
              <w:left w:val="nil"/>
              <w:bottom w:val="single" w:sz="4" w:space="0" w:color="auto"/>
              <w:right w:val="single" w:sz="4" w:space="0" w:color="auto"/>
            </w:tcBorders>
            <w:shd w:val="clear" w:color="auto" w:fill="auto"/>
            <w:noWrap/>
            <w:vAlign w:val="bottom"/>
            <w:hideMark/>
          </w:tcPr>
          <w:p w14:paraId="7043A669" w14:textId="77777777" w:rsidR="00785047" w:rsidRPr="00FE77E7" w:rsidRDefault="00785047" w:rsidP="00A623C2">
            <w:pPr>
              <w:jc w:val="center"/>
              <w:rPr>
                <w:rFonts w:ascii="Arial" w:hAnsi="Arial" w:cs="Arial"/>
                <w:b/>
                <w:color w:val="000000"/>
                <w:lang w:eastAsia="es-CO"/>
              </w:rPr>
            </w:pPr>
            <w:r w:rsidRPr="00FE77E7">
              <w:rPr>
                <w:rFonts w:ascii="Arial" w:hAnsi="Arial" w:cs="Arial"/>
                <w:b/>
                <w:color w:val="000000"/>
                <w:lang w:eastAsia="es-CO"/>
              </w:rPr>
              <w:t>153</w:t>
            </w:r>
          </w:p>
        </w:tc>
      </w:tr>
    </w:tbl>
    <w:p w14:paraId="29432853" w14:textId="77777777" w:rsidR="00785047" w:rsidRPr="00F94B85" w:rsidRDefault="00785047" w:rsidP="00F94B85">
      <w:pPr>
        <w:pStyle w:val="Prrafodelista"/>
        <w:rPr>
          <w:rFonts w:ascii="Arial" w:hAnsi="Arial" w:cs="Arial"/>
          <w:sz w:val="24"/>
          <w:szCs w:val="24"/>
        </w:rPr>
      </w:pPr>
      <w:r w:rsidRPr="00FE77E7">
        <w:rPr>
          <w:rFonts w:ascii="Arial" w:hAnsi="Arial" w:cs="Arial"/>
          <w:sz w:val="24"/>
          <w:szCs w:val="24"/>
        </w:rPr>
        <w:t xml:space="preserve">Fuente: Informe Memorias Técnicas GIDT. </w:t>
      </w:r>
      <w:r w:rsidR="008841E9" w:rsidRPr="00FE77E7">
        <w:rPr>
          <w:rFonts w:ascii="Arial" w:hAnsi="Arial" w:cs="Arial"/>
          <w:sz w:val="24"/>
          <w:szCs w:val="24"/>
        </w:rPr>
        <w:t>Enero</w:t>
      </w:r>
      <w:r w:rsidRPr="00FE77E7">
        <w:rPr>
          <w:rFonts w:ascii="Arial" w:hAnsi="Arial" w:cs="Arial"/>
          <w:sz w:val="24"/>
          <w:szCs w:val="24"/>
        </w:rPr>
        <w:t xml:space="preserve"> de 2013</w:t>
      </w:r>
    </w:p>
    <w:p w14:paraId="106EC269" w14:textId="77777777" w:rsidR="00785047" w:rsidRPr="00FE77E7" w:rsidRDefault="00785047" w:rsidP="00785047">
      <w:pPr>
        <w:pStyle w:val="Prrafodelista"/>
        <w:rPr>
          <w:rFonts w:ascii="Arial" w:hAnsi="Arial" w:cs="Arial"/>
          <w:b/>
          <w:sz w:val="24"/>
          <w:szCs w:val="24"/>
        </w:rPr>
      </w:pPr>
    </w:p>
    <w:p w14:paraId="0424E9D9" w14:textId="77777777" w:rsidR="00785047" w:rsidRPr="00FE77E7" w:rsidRDefault="00C50BB4" w:rsidP="00A817CC">
      <w:pPr>
        <w:pStyle w:val="Prrafodelista"/>
        <w:numPr>
          <w:ilvl w:val="2"/>
          <w:numId w:val="42"/>
        </w:numPr>
        <w:jc w:val="both"/>
        <w:rPr>
          <w:rFonts w:ascii="Arial" w:hAnsi="Arial" w:cs="Arial"/>
          <w:b/>
          <w:sz w:val="24"/>
          <w:szCs w:val="24"/>
        </w:rPr>
      </w:pPr>
      <w:r w:rsidRPr="00FE77E7">
        <w:rPr>
          <w:rFonts w:ascii="Arial" w:hAnsi="Arial" w:cs="Arial"/>
          <w:b/>
          <w:sz w:val="24"/>
          <w:szCs w:val="24"/>
        </w:rPr>
        <w:t>Sistema Integrado e Información</w:t>
      </w:r>
    </w:p>
    <w:p w14:paraId="172BEA0C" w14:textId="77777777" w:rsidR="00785047" w:rsidRPr="00FE77E7" w:rsidRDefault="00785047" w:rsidP="00785047">
      <w:pPr>
        <w:pStyle w:val="Prrafodelista"/>
        <w:spacing w:after="0" w:line="240" w:lineRule="auto"/>
        <w:ind w:left="0"/>
        <w:jc w:val="both"/>
        <w:rPr>
          <w:rFonts w:ascii="Arial" w:hAnsi="Arial" w:cs="Arial"/>
          <w:b/>
          <w:sz w:val="24"/>
          <w:szCs w:val="24"/>
        </w:rPr>
      </w:pPr>
    </w:p>
    <w:p w14:paraId="0ABE9B64" w14:textId="77777777" w:rsidR="00785047" w:rsidRPr="00FE77E7" w:rsidRDefault="00785047" w:rsidP="00785047">
      <w:pPr>
        <w:pStyle w:val="Default"/>
        <w:jc w:val="both"/>
        <w:rPr>
          <w:rFonts w:ascii="Arial" w:hAnsi="Arial" w:cs="Arial"/>
        </w:rPr>
      </w:pPr>
      <w:r w:rsidRPr="00FE77E7">
        <w:rPr>
          <w:rFonts w:ascii="Arial" w:hAnsi="Arial" w:cs="Arial"/>
        </w:rPr>
        <w:t xml:space="preserve">La Universidad Nacional Abierta y a Distancia UNAD, emplea diversos sistemas de información para soportar la planeación, desarrollo y mejora de sus procesos formativos misionales. La Gerencia de </w:t>
      </w:r>
      <w:r w:rsidR="008841E9" w:rsidRPr="00FE77E7">
        <w:rPr>
          <w:rFonts w:ascii="Arial" w:hAnsi="Arial" w:cs="Arial"/>
        </w:rPr>
        <w:t>Innovación</w:t>
      </w:r>
      <w:r w:rsidRPr="00FE77E7">
        <w:rPr>
          <w:rFonts w:ascii="Arial" w:hAnsi="Arial" w:cs="Arial"/>
        </w:rPr>
        <w:t xml:space="preserve"> y Desarrollo Tecnológico –GIDT- como líder del proceso </w:t>
      </w:r>
      <w:r w:rsidRPr="00FE77E7">
        <w:rPr>
          <w:rFonts w:ascii="Arial" w:hAnsi="Arial" w:cs="Arial"/>
          <w:i/>
          <w:iCs/>
        </w:rPr>
        <w:t xml:space="preserve">Administración de Infraestructura Tecnológica </w:t>
      </w:r>
      <w:r w:rsidRPr="00FE77E7">
        <w:rPr>
          <w:rFonts w:ascii="Arial" w:hAnsi="Arial" w:cs="Arial"/>
        </w:rPr>
        <w:t>brinda soporte a la operación de los siguientes sistemas de información, empleados en los procesos misionales y de apoyo:</w:t>
      </w:r>
    </w:p>
    <w:p w14:paraId="4D5BF450" w14:textId="77777777" w:rsidR="00785047" w:rsidRPr="00FE77E7" w:rsidRDefault="00785047" w:rsidP="00785047">
      <w:pPr>
        <w:pStyle w:val="Default"/>
        <w:jc w:val="both"/>
        <w:rPr>
          <w:rFonts w:ascii="Arial" w:hAnsi="Arial" w:cs="Arial"/>
        </w:rPr>
      </w:pPr>
    </w:p>
    <w:p w14:paraId="5BB8889D" w14:textId="77777777" w:rsidR="00785047" w:rsidRPr="00FE77E7" w:rsidRDefault="00785047" w:rsidP="00A817CC">
      <w:pPr>
        <w:pStyle w:val="Default"/>
        <w:numPr>
          <w:ilvl w:val="0"/>
          <w:numId w:val="46"/>
        </w:numPr>
        <w:ind w:left="0" w:firstLine="0"/>
        <w:jc w:val="both"/>
        <w:rPr>
          <w:rFonts w:ascii="Arial" w:hAnsi="Arial" w:cs="Arial"/>
        </w:rPr>
      </w:pPr>
      <w:r w:rsidRPr="00FE77E7">
        <w:rPr>
          <w:rFonts w:ascii="Arial" w:hAnsi="Arial" w:cs="Arial"/>
        </w:rPr>
        <w:t>Sistema Integrado de Información Administrativo Financiero SII (Procesos Gestión Administrativa y Gestión Financiera)</w:t>
      </w:r>
    </w:p>
    <w:p w14:paraId="515DC9EC" w14:textId="77777777" w:rsidR="00785047" w:rsidRPr="00FE77E7" w:rsidRDefault="00785047" w:rsidP="00785047">
      <w:pPr>
        <w:pStyle w:val="Prrafodelista"/>
        <w:spacing w:after="0" w:line="240" w:lineRule="auto"/>
        <w:ind w:left="0"/>
        <w:jc w:val="both"/>
        <w:rPr>
          <w:rFonts w:ascii="Arial" w:hAnsi="Arial" w:cs="Arial"/>
          <w:sz w:val="24"/>
          <w:szCs w:val="24"/>
        </w:rPr>
      </w:pPr>
    </w:p>
    <w:p w14:paraId="1618493D"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 xml:space="preserve">El SII de la UNAD se basa en el ERP SiCapital desarrollado por la Secretaria de Hacienda Distrital de Bogotá en el año de 1998. La versión que se personalizó en la Universidad Nacional Abierta y a Distancia es de diciembre de 2009. En el estudio para la adquisición de un sistema integrado de información financiero para </w:t>
      </w:r>
      <w:r w:rsidRPr="00FE77E7">
        <w:rPr>
          <w:rFonts w:ascii="Arial" w:hAnsi="Arial" w:cs="Arial"/>
          <w:sz w:val="24"/>
          <w:szCs w:val="24"/>
        </w:rPr>
        <w:lastRenderedPageBreak/>
        <w:t>la UNAD realizado por la GIDT en Junio de 2009 se contemplaron las siguientes fases:</w:t>
      </w:r>
    </w:p>
    <w:p w14:paraId="3CBE6F38" w14:textId="77777777" w:rsidR="00785047" w:rsidRPr="00FE77E7" w:rsidRDefault="00785047" w:rsidP="00785047">
      <w:pPr>
        <w:pStyle w:val="Prrafodelista"/>
        <w:spacing w:after="0" w:line="240" w:lineRule="auto"/>
        <w:ind w:left="0"/>
        <w:jc w:val="both"/>
        <w:rPr>
          <w:rFonts w:ascii="Arial" w:hAnsi="Arial" w:cs="Arial"/>
          <w:sz w:val="24"/>
          <w:szCs w:val="24"/>
        </w:rPr>
      </w:pPr>
    </w:p>
    <w:p w14:paraId="70BD8AD0"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FASE I: Módulos: Contabilidad, Presupuesto, Cuentas por Pagar, Tesorería, Cartera, Facturación, Inventarios, Almacén, Compras y Contratos.</w:t>
      </w:r>
    </w:p>
    <w:p w14:paraId="328334BD" w14:textId="77777777" w:rsidR="00785047" w:rsidRPr="00FE77E7" w:rsidRDefault="00785047" w:rsidP="00785047">
      <w:pPr>
        <w:pStyle w:val="Prrafodelista"/>
        <w:spacing w:after="0" w:line="240" w:lineRule="auto"/>
        <w:ind w:left="0"/>
        <w:jc w:val="both"/>
        <w:rPr>
          <w:rFonts w:ascii="Arial" w:hAnsi="Arial" w:cs="Arial"/>
          <w:sz w:val="24"/>
          <w:szCs w:val="24"/>
        </w:rPr>
      </w:pPr>
    </w:p>
    <w:p w14:paraId="6E8B1524" w14:textId="77777777" w:rsidR="00785047" w:rsidRPr="00FE77E7" w:rsidRDefault="00785047" w:rsidP="00785047">
      <w:pPr>
        <w:pStyle w:val="Prrafodelista"/>
        <w:spacing w:after="0" w:line="240" w:lineRule="auto"/>
        <w:ind w:left="0"/>
        <w:jc w:val="both"/>
        <w:rPr>
          <w:rFonts w:ascii="Arial" w:hAnsi="Arial" w:cs="Arial"/>
          <w:sz w:val="24"/>
          <w:szCs w:val="24"/>
        </w:rPr>
      </w:pPr>
      <w:r w:rsidRPr="00FE77E7">
        <w:rPr>
          <w:rFonts w:ascii="Arial" w:hAnsi="Arial" w:cs="Arial"/>
          <w:sz w:val="24"/>
          <w:szCs w:val="24"/>
        </w:rPr>
        <w:t>FASE II: Talento Humano. En cumplimiento de la fase I se inicia la implementación del SII de acuerdo a los procesos de Gestión Administrativa y financiera, A-GA-004 y A-GF-003 de acuerdo al mapa de procesos de la UNAD.</w:t>
      </w:r>
    </w:p>
    <w:p w14:paraId="68B70827" w14:textId="77777777" w:rsidR="00785047" w:rsidRPr="00FE77E7" w:rsidRDefault="00785047" w:rsidP="00785047">
      <w:pPr>
        <w:pStyle w:val="Prrafodelista"/>
        <w:spacing w:after="0" w:line="240" w:lineRule="auto"/>
        <w:ind w:left="0"/>
        <w:jc w:val="both"/>
        <w:rPr>
          <w:rFonts w:ascii="Arial" w:hAnsi="Arial" w:cs="Arial"/>
          <w:sz w:val="24"/>
          <w:szCs w:val="24"/>
        </w:rPr>
      </w:pPr>
    </w:p>
    <w:p w14:paraId="50C0A698" w14:textId="77777777" w:rsidR="004A435E" w:rsidRPr="00FE77E7" w:rsidRDefault="004A435E" w:rsidP="00785047">
      <w:pPr>
        <w:ind w:left="57"/>
        <w:jc w:val="both"/>
        <w:rPr>
          <w:rFonts w:ascii="Arial" w:hAnsi="Arial" w:cs="Arial"/>
        </w:rPr>
      </w:pPr>
    </w:p>
    <w:p w14:paraId="09C3FAAD" w14:textId="77777777" w:rsidR="00785047" w:rsidRPr="00FE77E7" w:rsidRDefault="00785047" w:rsidP="00A817CC">
      <w:pPr>
        <w:pStyle w:val="Default"/>
        <w:numPr>
          <w:ilvl w:val="3"/>
          <w:numId w:val="42"/>
        </w:numPr>
        <w:ind w:left="57" w:firstLine="0"/>
        <w:jc w:val="both"/>
        <w:rPr>
          <w:rFonts w:ascii="Arial" w:hAnsi="Arial" w:cs="Arial"/>
          <w:b/>
          <w:bCs/>
        </w:rPr>
      </w:pPr>
      <w:r w:rsidRPr="00FE77E7">
        <w:rPr>
          <w:rFonts w:ascii="Arial" w:hAnsi="Arial" w:cs="Arial"/>
          <w:b/>
          <w:bCs/>
        </w:rPr>
        <w:t>Evolución de Los Sistemas de Información en la UNAD</w:t>
      </w:r>
    </w:p>
    <w:p w14:paraId="3E747013" w14:textId="77777777" w:rsidR="00785047" w:rsidRPr="00FE77E7" w:rsidRDefault="00785047" w:rsidP="00785047">
      <w:pPr>
        <w:pStyle w:val="Default"/>
        <w:ind w:left="57"/>
        <w:jc w:val="both"/>
        <w:rPr>
          <w:rFonts w:ascii="Arial" w:hAnsi="Arial" w:cs="Arial"/>
        </w:rPr>
      </w:pPr>
    </w:p>
    <w:p w14:paraId="13FC6FB5" w14:textId="77777777" w:rsidR="00785047" w:rsidRPr="00FE77E7" w:rsidRDefault="00785047" w:rsidP="00785047">
      <w:pPr>
        <w:ind w:left="57"/>
        <w:jc w:val="both"/>
        <w:rPr>
          <w:rFonts w:ascii="Arial" w:hAnsi="Arial" w:cs="Arial"/>
        </w:rPr>
      </w:pPr>
      <w:r w:rsidRPr="00FE77E7">
        <w:rPr>
          <w:rFonts w:ascii="Arial" w:hAnsi="Arial" w:cs="Arial"/>
        </w:rPr>
        <w:t>Los sistemas de información administrados por la –GIDT- evolucionan (figura 11.8) hacia un estado de consolidación en el cual se remplaza la infraestructura dedicada para cada sistema por una infraestructura virtualizada que optimiza el uso de los recursos. Así mismo adopta una arquitectura de servicios compartidos que opera bajo estándares remplazando los silos de información y alineando los sistemas con los objetivos misionales de la Universidad.</w:t>
      </w:r>
    </w:p>
    <w:p w14:paraId="56562E52" w14:textId="77777777" w:rsidR="00785047" w:rsidRPr="00FE77E7" w:rsidRDefault="00785047" w:rsidP="00785047">
      <w:pPr>
        <w:ind w:left="57"/>
        <w:jc w:val="both"/>
        <w:rPr>
          <w:rFonts w:ascii="Arial" w:hAnsi="Arial" w:cs="Arial"/>
        </w:rPr>
      </w:pPr>
    </w:p>
    <w:p w14:paraId="433BE923" w14:textId="77777777" w:rsidR="00785047" w:rsidRPr="00FE77E7" w:rsidRDefault="00785047" w:rsidP="00785047">
      <w:pPr>
        <w:spacing w:line="360" w:lineRule="auto"/>
        <w:jc w:val="center"/>
        <w:rPr>
          <w:rFonts w:ascii="Arial" w:hAnsi="Arial" w:cs="Arial"/>
        </w:rPr>
      </w:pPr>
      <w:r w:rsidRPr="00FE77E7">
        <w:rPr>
          <w:rFonts w:ascii="Arial" w:hAnsi="Arial" w:cs="Arial"/>
          <w:b/>
        </w:rPr>
        <w:t>Figura No. 11.8</w:t>
      </w:r>
      <w:r w:rsidRPr="00FE77E7">
        <w:rPr>
          <w:rFonts w:ascii="Arial" w:hAnsi="Arial" w:cs="Arial"/>
        </w:rPr>
        <w:t xml:space="preserve"> Evolución de los Sistemas de Información</w:t>
      </w:r>
      <w:r w:rsidRPr="00FE77E7">
        <w:rPr>
          <w:rFonts w:ascii="Arial" w:hAnsi="Arial" w:cs="Arial"/>
          <w:noProof/>
        </w:rPr>
        <w:drawing>
          <wp:inline distT="0" distB="0" distL="0" distR="0" wp14:anchorId="212D8301" wp14:editId="6A077495">
            <wp:extent cx="5560795" cy="2143125"/>
            <wp:effectExtent l="19050" t="19050" r="2095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0795" cy="2143125"/>
                    </a:xfrm>
                    <a:prstGeom prst="rect">
                      <a:avLst/>
                    </a:prstGeom>
                    <a:noFill/>
                    <a:ln>
                      <a:solidFill>
                        <a:schemeClr val="tx2"/>
                      </a:solidFill>
                    </a:ln>
                  </pic:spPr>
                </pic:pic>
              </a:graphicData>
            </a:graphic>
          </wp:inline>
        </w:drawing>
      </w:r>
    </w:p>
    <w:p w14:paraId="6C6BCC63" w14:textId="77777777" w:rsidR="00785047" w:rsidRPr="00FE77E7" w:rsidRDefault="00785047" w:rsidP="00785047">
      <w:pPr>
        <w:spacing w:line="360" w:lineRule="auto"/>
        <w:jc w:val="center"/>
        <w:rPr>
          <w:rFonts w:ascii="Arial" w:hAnsi="Arial" w:cs="Arial"/>
        </w:rPr>
      </w:pPr>
      <w:r w:rsidRPr="00FE77E7">
        <w:rPr>
          <w:rFonts w:ascii="Arial" w:hAnsi="Arial" w:cs="Arial"/>
        </w:rPr>
        <w:t xml:space="preserve">Fuente: </w:t>
      </w:r>
      <w:r w:rsidRPr="00FE77E7">
        <w:rPr>
          <w:rFonts w:ascii="Arial" w:hAnsi="Arial" w:cs="Arial"/>
          <w:iCs/>
        </w:rPr>
        <w:t>Presentación de Sistemas de Información Oracle Colombia</w:t>
      </w:r>
    </w:p>
    <w:p w14:paraId="7E8CE8A6" w14:textId="77777777" w:rsidR="00785047" w:rsidRPr="00FE77E7" w:rsidRDefault="00785047" w:rsidP="00785047">
      <w:pPr>
        <w:ind w:left="357"/>
        <w:jc w:val="center"/>
        <w:rPr>
          <w:rFonts w:ascii="Arial" w:hAnsi="Arial" w:cs="Arial"/>
        </w:rPr>
      </w:pPr>
    </w:p>
    <w:p w14:paraId="7EC61DB7" w14:textId="77777777" w:rsidR="00785047" w:rsidRPr="00FE77E7" w:rsidRDefault="00785047" w:rsidP="004A5000">
      <w:pPr>
        <w:ind w:left="357"/>
        <w:jc w:val="both"/>
        <w:rPr>
          <w:rFonts w:ascii="Arial" w:hAnsi="Arial" w:cs="Arial"/>
        </w:rPr>
      </w:pPr>
      <w:r w:rsidRPr="00FE77E7">
        <w:rPr>
          <w:rFonts w:ascii="Arial" w:hAnsi="Arial" w:cs="Arial"/>
        </w:rPr>
        <w:t>Este esquema de administración de los sistemas de información permiten grandes ventajas desde el punto de la gestión de los SI, entre ellos los siguientes:</w:t>
      </w:r>
    </w:p>
    <w:p w14:paraId="116EE799" w14:textId="77777777" w:rsidR="00785047" w:rsidRPr="00FE77E7" w:rsidRDefault="00785047" w:rsidP="004A5000">
      <w:pPr>
        <w:pStyle w:val="Default"/>
        <w:rPr>
          <w:rFonts w:ascii="Arial" w:hAnsi="Arial" w:cs="Arial"/>
        </w:rPr>
      </w:pPr>
    </w:p>
    <w:p w14:paraId="66B7A4A2"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Gestión integral del proceso administrativo y financiero (ERP). </w:t>
      </w:r>
    </w:p>
    <w:p w14:paraId="2E33C2B4"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Optimizar los costos operacionales mediante la sistematización de los procesos y reducción de reproceso. </w:t>
      </w:r>
    </w:p>
    <w:p w14:paraId="12C143CB"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Reducción de los riesgos en el manejo de la información garantizando su integridad. </w:t>
      </w:r>
    </w:p>
    <w:p w14:paraId="1B527267"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lastRenderedPageBreak/>
        <w:t xml:space="preserve">Mayor control en la calidad de la información. </w:t>
      </w:r>
    </w:p>
    <w:p w14:paraId="44FBA0F9"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Disponibilidad y oportunidad de información administrativa y financiera. </w:t>
      </w:r>
    </w:p>
    <w:p w14:paraId="045B5C35"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Trazabilidad de la información administrativa y financiera. </w:t>
      </w:r>
    </w:p>
    <w:p w14:paraId="3FED185F" w14:textId="77777777" w:rsidR="00785047" w:rsidRPr="00FE77E7" w:rsidRDefault="00785047" w:rsidP="00A817CC">
      <w:pPr>
        <w:pStyle w:val="Default"/>
        <w:numPr>
          <w:ilvl w:val="0"/>
          <w:numId w:val="47"/>
        </w:numPr>
        <w:rPr>
          <w:rFonts w:ascii="Arial" w:hAnsi="Arial" w:cs="Arial"/>
        </w:rPr>
      </w:pPr>
      <w:r w:rsidRPr="00FE77E7">
        <w:rPr>
          <w:rFonts w:ascii="Arial" w:hAnsi="Arial" w:cs="Arial"/>
        </w:rPr>
        <w:t xml:space="preserve">Posibilidad de integración con otros procesos de la organización. </w:t>
      </w:r>
    </w:p>
    <w:p w14:paraId="05CCDA6B" w14:textId="77777777" w:rsidR="00785047" w:rsidRPr="00FE77E7" w:rsidRDefault="00785047" w:rsidP="004A5000">
      <w:pPr>
        <w:ind w:left="357"/>
        <w:jc w:val="both"/>
        <w:rPr>
          <w:rFonts w:ascii="Arial" w:hAnsi="Arial" w:cs="Arial"/>
        </w:rPr>
      </w:pPr>
    </w:p>
    <w:p w14:paraId="1EE3EF8C" w14:textId="77777777" w:rsidR="00DD3C81" w:rsidRPr="00FE77E7" w:rsidRDefault="00DD3C81" w:rsidP="004A5000">
      <w:pPr>
        <w:ind w:left="357"/>
        <w:jc w:val="both"/>
        <w:rPr>
          <w:rFonts w:ascii="Arial" w:hAnsi="Arial" w:cs="Arial"/>
        </w:rPr>
      </w:pPr>
    </w:p>
    <w:p w14:paraId="29699BF0" w14:textId="77777777" w:rsidR="00785047" w:rsidRPr="00FE77E7" w:rsidRDefault="00785047" w:rsidP="00A817CC">
      <w:pPr>
        <w:pStyle w:val="Default"/>
        <w:numPr>
          <w:ilvl w:val="3"/>
          <w:numId w:val="42"/>
        </w:numPr>
        <w:rPr>
          <w:rFonts w:ascii="Arial" w:hAnsi="Arial" w:cs="Arial"/>
          <w:b/>
          <w:bCs/>
        </w:rPr>
      </w:pPr>
      <w:r w:rsidRPr="00FE77E7">
        <w:rPr>
          <w:rFonts w:ascii="Arial" w:hAnsi="Arial" w:cs="Arial"/>
          <w:b/>
          <w:bCs/>
        </w:rPr>
        <w:t>Acuerdos de nivel de servicio para el soporte del sistema sicapital</w:t>
      </w:r>
    </w:p>
    <w:p w14:paraId="53900401" w14:textId="77777777" w:rsidR="00785047" w:rsidRPr="00FE77E7" w:rsidRDefault="00785047" w:rsidP="004A5000">
      <w:pPr>
        <w:pStyle w:val="Default"/>
        <w:rPr>
          <w:rFonts w:ascii="Arial" w:hAnsi="Arial" w:cs="Arial"/>
        </w:rPr>
      </w:pPr>
    </w:p>
    <w:p w14:paraId="56F66E95" w14:textId="77777777" w:rsidR="00785047" w:rsidRPr="00FE77E7" w:rsidRDefault="00785047" w:rsidP="004A5000">
      <w:pPr>
        <w:jc w:val="both"/>
        <w:rPr>
          <w:rFonts w:ascii="Arial" w:hAnsi="Arial" w:cs="Arial"/>
        </w:rPr>
      </w:pPr>
      <w:r w:rsidRPr="00FE77E7">
        <w:rPr>
          <w:rFonts w:ascii="Arial" w:hAnsi="Arial" w:cs="Arial"/>
        </w:rPr>
        <w:t>Para la atención de incidentes se establecen los tiempos para la respuesta y solución. El servicio de soporte técnico se presta con disponibilidad 5x8 (5 días a la semana, 8 horas diarias, de 8:00 horas a 17:00 horas). Se documentan las soluciones a las incidencias implementadas durante el servicio de soporte técnico con comentarios de cambios en base de datos, formas y reportes. Se administra utilizando un controlador de cambios y versiones. En la tabla siguiente 11.6 se muestran los tiempos de atención y respuesta de acuerdo al impacto del incidente.</w:t>
      </w:r>
    </w:p>
    <w:p w14:paraId="46FD2A43" w14:textId="77777777" w:rsidR="0015525D" w:rsidRPr="00FE77E7" w:rsidRDefault="0015525D" w:rsidP="00F94B85">
      <w:pPr>
        <w:spacing w:line="360" w:lineRule="auto"/>
        <w:rPr>
          <w:rFonts w:ascii="Arial" w:hAnsi="Arial" w:cs="Arial"/>
          <w:b/>
        </w:rPr>
      </w:pPr>
    </w:p>
    <w:p w14:paraId="794B27E6" w14:textId="77777777" w:rsidR="00785047" w:rsidRPr="00FE77E7" w:rsidRDefault="00785047" w:rsidP="004A5000">
      <w:pPr>
        <w:spacing w:line="360" w:lineRule="auto"/>
        <w:ind w:left="708"/>
        <w:jc w:val="center"/>
        <w:rPr>
          <w:rFonts w:ascii="Arial" w:hAnsi="Arial" w:cs="Arial"/>
          <w:b/>
        </w:rPr>
      </w:pPr>
      <w:r w:rsidRPr="00FE77E7">
        <w:rPr>
          <w:rFonts w:ascii="Arial" w:hAnsi="Arial" w:cs="Arial"/>
          <w:b/>
        </w:rPr>
        <w:t>Cuadro No. 11.6. Tiempos de respuesta y solución de incidentes en sistemas de información.</w:t>
      </w:r>
    </w:p>
    <w:tbl>
      <w:tblPr>
        <w:tblW w:w="8200" w:type="dxa"/>
        <w:jc w:val="center"/>
        <w:tblCellMar>
          <w:left w:w="70" w:type="dxa"/>
          <w:right w:w="70" w:type="dxa"/>
        </w:tblCellMar>
        <w:tblLook w:val="04A0" w:firstRow="1" w:lastRow="0" w:firstColumn="1" w:lastColumn="0" w:noHBand="0" w:noVBand="1"/>
      </w:tblPr>
      <w:tblGrid>
        <w:gridCol w:w="1200"/>
        <w:gridCol w:w="3140"/>
        <w:gridCol w:w="3860"/>
      </w:tblGrid>
      <w:tr w:rsidR="00785047" w:rsidRPr="00FE77E7" w14:paraId="1684BFA2" w14:textId="77777777" w:rsidTr="00A623C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17529" w:themeFill="accent6"/>
            <w:noWrap/>
            <w:vAlign w:val="center"/>
            <w:hideMark/>
          </w:tcPr>
          <w:p w14:paraId="5346A168"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Incidente</w:t>
            </w:r>
          </w:p>
        </w:tc>
        <w:tc>
          <w:tcPr>
            <w:tcW w:w="3140" w:type="dxa"/>
            <w:tcBorders>
              <w:top w:val="single" w:sz="4" w:space="0" w:color="auto"/>
              <w:left w:val="nil"/>
              <w:bottom w:val="single" w:sz="4" w:space="0" w:color="auto"/>
              <w:right w:val="single" w:sz="4" w:space="0" w:color="auto"/>
            </w:tcBorders>
            <w:shd w:val="clear" w:color="auto" w:fill="C17529" w:themeFill="accent6"/>
            <w:noWrap/>
            <w:vAlign w:val="center"/>
            <w:hideMark/>
          </w:tcPr>
          <w:p w14:paraId="57AB008D"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Tiempo de Respuesta (Máximo)</w:t>
            </w:r>
          </w:p>
        </w:tc>
        <w:tc>
          <w:tcPr>
            <w:tcW w:w="3860" w:type="dxa"/>
            <w:tcBorders>
              <w:top w:val="single" w:sz="4" w:space="0" w:color="auto"/>
              <w:left w:val="nil"/>
              <w:bottom w:val="single" w:sz="4" w:space="0" w:color="auto"/>
              <w:right w:val="single" w:sz="4" w:space="0" w:color="auto"/>
            </w:tcBorders>
            <w:shd w:val="clear" w:color="auto" w:fill="C17529" w:themeFill="accent6"/>
            <w:noWrap/>
            <w:vAlign w:val="center"/>
            <w:hideMark/>
          </w:tcPr>
          <w:p w14:paraId="5640FF08" w14:textId="77777777" w:rsidR="00785047" w:rsidRPr="00FE77E7" w:rsidRDefault="00785047" w:rsidP="00A623C2">
            <w:pPr>
              <w:jc w:val="center"/>
              <w:rPr>
                <w:rFonts w:ascii="Arial" w:hAnsi="Arial" w:cs="Arial"/>
                <w:b/>
                <w:bCs/>
                <w:color w:val="000000"/>
                <w:lang w:eastAsia="es-CO"/>
              </w:rPr>
            </w:pPr>
            <w:r w:rsidRPr="00FE77E7">
              <w:rPr>
                <w:rFonts w:ascii="Arial" w:hAnsi="Arial" w:cs="Arial"/>
                <w:b/>
                <w:bCs/>
                <w:color w:val="000000"/>
                <w:lang w:eastAsia="es-CO"/>
              </w:rPr>
              <w:t>Tiempo Esperado de Solución (Máximo)</w:t>
            </w:r>
          </w:p>
        </w:tc>
      </w:tr>
      <w:tr w:rsidR="00785047" w:rsidRPr="00FE77E7" w14:paraId="21F2DCBB" w14:textId="77777777" w:rsidTr="00A623C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B868A3"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Crítico</w:t>
            </w:r>
          </w:p>
        </w:tc>
        <w:tc>
          <w:tcPr>
            <w:tcW w:w="3140" w:type="dxa"/>
            <w:tcBorders>
              <w:top w:val="nil"/>
              <w:left w:val="nil"/>
              <w:bottom w:val="single" w:sz="4" w:space="0" w:color="auto"/>
              <w:right w:val="single" w:sz="4" w:space="0" w:color="auto"/>
            </w:tcBorders>
            <w:shd w:val="clear" w:color="auto" w:fill="auto"/>
            <w:noWrap/>
            <w:vAlign w:val="bottom"/>
            <w:hideMark/>
          </w:tcPr>
          <w:p w14:paraId="26933DA9"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Dos horas (2h)</w:t>
            </w:r>
          </w:p>
        </w:tc>
        <w:tc>
          <w:tcPr>
            <w:tcW w:w="3860" w:type="dxa"/>
            <w:tcBorders>
              <w:top w:val="nil"/>
              <w:left w:val="nil"/>
              <w:bottom w:val="single" w:sz="4" w:space="0" w:color="auto"/>
              <w:right w:val="single" w:sz="4" w:space="0" w:color="auto"/>
            </w:tcBorders>
            <w:shd w:val="clear" w:color="auto" w:fill="auto"/>
            <w:noWrap/>
            <w:vAlign w:val="bottom"/>
            <w:hideMark/>
          </w:tcPr>
          <w:p w14:paraId="79B14D64"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Diez horas (10h) hábiles</w:t>
            </w:r>
          </w:p>
        </w:tc>
      </w:tr>
      <w:tr w:rsidR="00785047" w:rsidRPr="00FE77E7" w14:paraId="3B87C355" w14:textId="77777777" w:rsidTr="00A623C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0ABEE2"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Alto</w:t>
            </w:r>
          </w:p>
        </w:tc>
        <w:tc>
          <w:tcPr>
            <w:tcW w:w="3140" w:type="dxa"/>
            <w:tcBorders>
              <w:top w:val="nil"/>
              <w:left w:val="nil"/>
              <w:bottom w:val="single" w:sz="4" w:space="0" w:color="auto"/>
              <w:right w:val="single" w:sz="4" w:space="0" w:color="auto"/>
            </w:tcBorders>
            <w:shd w:val="clear" w:color="auto" w:fill="auto"/>
            <w:noWrap/>
            <w:vAlign w:val="bottom"/>
            <w:hideMark/>
          </w:tcPr>
          <w:p w14:paraId="2049D2D9"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Cuatro horas (4h)</w:t>
            </w:r>
          </w:p>
        </w:tc>
        <w:tc>
          <w:tcPr>
            <w:tcW w:w="3860" w:type="dxa"/>
            <w:tcBorders>
              <w:top w:val="nil"/>
              <w:left w:val="nil"/>
              <w:bottom w:val="single" w:sz="4" w:space="0" w:color="auto"/>
              <w:right w:val="single" w:sz="4" w:space="0" w:color="auto"/>
            </w:tcBorders>
            <w:shd w:val="clear" w:color="auto" w:fill="auto"/>
            <w:noWrap/>
            <w:vAlign w:val="bottom"/>
            <w:hideMark/>
          </w:tcPr>
          <w:p w14:paraId="4B2A944A"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Veinte horas (20h) hábiles</w:t>
            </w:r>
          </w:p>
        </w:tc>
      </w:tr>
      <w:tr w:rsidR="00785047" w:rsidRPr="00FE77E7" w14:paraId="2BF955B0" w14:textId="77777777" w:rsidTr="00A623C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5D75A9"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Medio</w:t>
            </w:r>
          </w:p>
        </w:tc>
        <w:tc>
          <w:tcPr>
            <w:tcW w:w="3140" w:type="dxa"/>
            <w:tcBorders>
              <w:top w:val="nil"/>
              <w:left w:val="nil"/>
              <w:bottom w:val="single" w:sz="4" w:space="0" w:color="auto"/>
              <w:right w:val="single" w:sz="4" w:space="0" w:color="auto"/>
            </w:tcBorders>
            <w:shd w:val="clear" w:color="auto" w:fill="auto"/>
            <w:noWrap/>
            <w:vAlign w:val="bottom"/>
            <w:hideMark/>
          </w:tcPr>
          <w:p w14:paraId="3677AFCF"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Doce horas (12h)</w:t>
            </w:r>
          </w:p>
        </w:tc>
        <w:tc>
          <w:tcPr>
            <w:tcW w:w="3860" w:type="dxa"/>
            <w:tcBorders>
              <w:top w:val="nil"/>
              <w:left w:val="nil"/>
              <w:bottom w:val="single" w:sz="4" w:space="0" w:color="auto"/>
              <w:right w:val="single" w:sz="4" w:space="0" w:color="auto"/>
            </w:tcBorders>
            <w:shd w:val="clear" w:color="auto" w:fill="auto"/>
            <w:noWrap/>
            <w:vAlign w:val="bottom"/>
            <w:hideMark/>
          </w:tcPr>
          <w:p w14:paraId="28A062C1"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Máximo en una (1) semana</w:t>
            </w:r>
          </w:p>
        </w:tc>
      </w:tr>
      <w:tr w:rsidR="00785047" w:rsidRPr="00FE77E7" w14:paraId="28F38F5A" w14:textId="77777777" w:rsidTr="00A623C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591708"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Bajo</w:t>
            </w:r>
          </w:p>
        </w:tc>
        <w:tc>
          <w:tcPr>
            <w:tcW w:w="3140" w:type="dxa"/>
            <w:tcBorders>
              <w:top w:val="nil"/>
              <w:left w:val="nil"/>
              <w:bottom w:val="single" w:sz="4" w:space="0" w:color="auto"/>
              <w:right w:val="single" w:sz="4" w:space="0" w:color="auto"/>
            </w:tcBorders>
            <w:shd w:val="clear" w:color="auto" w:fill="auto"/>
            <w:noWrap/>
            <w:vAlign w:val="bottom"/>
            <w:hideMark/>
          </w:tcPr>
          <w:p w14:paraId="4FD55C6E"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Cuarenta y ocho horas (48h)</w:t>
            </w:r>
          </w:p>
        </w:tc>
        <w:tc>
          <w:tcPr>
            <w:tcW w:w="3860" w:type="dxa"/>
            <w:tcBorders>
              <w:top w:val="nil"/>
              <w:left w:val="nil"/>
              <w:bottom w:val="single" w:sz="4" w:space="0" w:color="auto"/>
              <w:right w:val="single" w:sz="4" w:space="0" w:color="auto"/>
            </w:tcBorders>
            <w:shd w:val="clear" w:color="auto" w:fill="auto"/>
            <w:noWrap/>
            <w:vAlign w:val="bottom"/>
            <w:hideMark/>
          </w:tcPr>
          <w:p w14:paraId="4747CF96" w14:textId="77777777" w:rsidR="00785047" w:rsidRPr="00FE77E7" w:rsidRDefault="00785047" w:rsidP="00A623C2">
            <w:pPr>
              <w:rPr>
                <w:rFonts w:ascii="Arial" w:hAnsi="Arial" w:cs="Arial"/>
                <w:color w:val="000000"/>
                <w:lang w:eastAsia="es-CO"/>
              </w:rPr>
            </w:pPr>
            <w:r w:rsidRPr="00FE77E7">
              <w:rPr>
                <w:rFonts w:ascii="Arial" w:hAnsi="Arial" w:cs="Arial"/>
                <w:color w:val="000000"/>
                <w:lang w:eastAsia="es-CO"/>
              </w:rPr>
              <w:t>Máximo en dos (2) semanas</w:t>
            </w:r>
          </w:p>
        </w:tc>
      </w:tr>
    </w:tbl>
    <w:p w14:paraId="22CF2BB7" w14:textId="77777777" w:rsidR="00785047" w:rsidRPr="00FE77E7" w:rsidRDefault="00785047" w:rsidP="00785047">
      <w:pPr>
        <w:spacing w:line="360" w:lineRule="auto"/>
        <w:jc w:val="both"/>
        <w:rPr>
          <w:rFonts w:ascii="Arial" w:hAnsi="Arial" w:cs="Arial"/>
        </w:rPr>
      </w:pPr>
      <w:r w:rsidRPr="00FE77E7">
        <w:rPr>
          <w:rFonts w:ascii="Arial" w:hAnsi="Arial" w:cs="Arial"/>
        </w:rPr>
        <w:tab/>
        <w:t>Fuente: Gerencia de Innovación y Desarrollo Tecnológico</w:t>
      </w:r>
    </w:p>
    <w:p w14:paraId="00CCD1EB" w14:textId="77777777" w:rsidR="00785047" w:rsidRPr="00FE77E7" w:rsidRDefault="00785047" w:rsidP="004A5000">
      <w:pPr>
        <w:jc w:val="both"/>
        <w:rPr>
          <w:rFonts w:ascii="Arial" w:hAnsi="Arial" w:cs="Arial"/>
        </w:rPr>
      </w:pPr>
    </w:p>
    <w:p w14:paraId="4C9DCDF5" w14:textId="77777777" w:rsidR="00785047" w:rsidRPr="00FE77E7" w:rsidRDefault="00785047" w:rsidP="004A5000">
      <w:pPr>
        <w:jc w:val="both"/>
        <w:rPr>
          <w:rFonts w:ascii="Arial" w:hAnsi="Arial" w:cs="Arial"/>
        </w:rPr>
      </w:pPr>
      <w:r w:rsidRPr="00FE77E7">
        <w:rPr>
          <w:rFonts w:ascii="Arial" w:hAnsi="Arial" w:cs="Arial"/>
        </w:rPr>
        <w:t>El proveedor del soporte técnico brinda asistencia vía telefónica y a través de correo electrónico, como primer nivel de atención, cuando así se requiera para la solución de incidencias. En los casos que se requiera, la GIDT programará la visita de soporte de acuerdo con los requerimientos e incidencias presentadas. Se presenta en la siguiente figura 11.9 el esquema de la prestación de servicio de soporte técnico.</w:t>
      </w:r>
    </w:p>
    <w:p w14:paraId="5CF30293" w14:textId="77777777" w:rsidR="00DD3C81" w:rsidRPr="00FE77E7" w:rsidRDefault="00DD3C81" w:rsidP="00F94B85">
      <w:pPr>
        <w:spacing w:line="360" w:lineRule="auto"/>
        <w:rPr>
          <w:rFonts w:ascii="Arial" w:hAnsi="Arial" w:cs="Arial"/>
        </w:rPr>
      </w:pPr>
    </w:p>
    <w:p w14:paraId="71B6AD26" w14:textId="77777777" w:rsidR="00785047" w:rsidRPr="00FE77E7" w:rsidRDefault="00785047" w:rsidP="00A817CC">
      <w:pPr>
        <w:pStyle w:val="Prrafodelista"/>
        <w:numPr>
          <w:ilvl w:val="1"/>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Organización y gestión en la Escuelas para la planeación, diseño y seguimiento curricular, la experiencia inve</w:t>
      </w:r>
      <w:r w:rsidR="00DD3C81" w:rsidRPr="00FE77E7">
        <w:rPr>
          <w:rFonts w:ascii="Arial" w:hAnsi="Arial" w:cs="Arial"/>
          <w:b/>
          <w:sz w:val="24"/>
          <w:szCs w:val="24"/>
        </w:rPr>
        <w:t>stigativa, servicios y recursos</w:t>
      </w:r>
    </w:p>
    <w:p w14:paraId="081D6C4A" w14:textId="77777777" w:rsidR="00785047" w:rsidRPr="00FE77E7" w:rsidRDefault="00785047" w:rsidP="004A5000">
      <w:pPr>
        <w:pStyle w:val="Prrafodelista"/>
        <w:spacing w:after="0" w:line="240" w:lineRule="auto"/>
        <w:ind w:left="0"/>
        <w:jc w:val="both"/>
        <w:rPr>
          <w:rFonts w:ascii="Arial" w:hAnsi="Arial" w:cs="Arial"/>
          <w:b/>
          <w:sz w:val="24"/>
          <w:szCs w:val="24"/>
        </w:rPr>
      </w:pPr>
    </w:p>
    <w:p w14:paraId="6BD0127F" w14:textId="77777777" w:rsidR="00785047" w:rsidRPr="00FE77E7" w:rsidRDefault="00785047" w:rsidP="004A5000">
      <w:pPr>
        <w:jc w:val="both"/>
        <w:rPr>
          <w:rFonts w:ascii="Arial" w:hAnsi="Arial" w:cs="Arial"/>
        </w:rPr>
      </w:pPr>
      <w:r w:rsidRPr="00FE77E7">
        <w:rPr>
          <w:rFonts w:ascii="Arial" w:hAnsi="Arial" w:cs="Arial"/>
        </w:rPr>
        <w:t>En el marco de la política pública sobre educación superior, el Ministerio de Educación Nacional, ha definido, en el contexto de la Revolución Educativa, la necesidad de establecer currículos por competencias.</w:t>
      </w:r>
    </w:p>
    <w:p w14:paraId="28627425" w14:textId="77777777" w:rsidR="00D81D42" w:rsidRPr="00FE77E7" w:rsidRDefault="00D81D42" w:rsidP="004A5000">
      <w:pPr>
        <w:jc w:val="both"/>
        <w:rPr>
          <w:rFonts w:ascii="Arial" w:hAnsi="Arial" w:cs="Arial"/>
        </w:rPr>
      </w:pPr>
    </w:p>
    <w:p w14:paraId="640E7965" w14:textId="77777777" w:rsidR="00785047" w:rsidRPr="00FE77E7" w:rsidRDefault="00785047" w:rsidP="004A5000">
      <w:pPr>
        <w:jc w:val="both"/>
        <w:rPr>
          <w:rFonts w:ascii="Arial" w:hAnsi="Arial" w:cs="Arial"/>
        </w:rPr>
      </w:pPr>
      <w:r w:rsidRPr="00FE77E7">
        <w:rPr>
          <w:rFonts w:ascii="Arial" w:hAnsi="Arial" w:cs="Arial"/>
        </w:rPr>
        <w:t xml:space="preserve">De esta manera, la articulación que se logra entre el proceso formativo y su ejercicio posterior, permitirá que el estudiante comprenda un panorama </w:t>
      </w:r>
      <w:r w:rsidRPr="00FE77E7">
        <w:rPr>
          <w:rFonts w:ascii="Arial" w:hAnsi="Arial" w:cs="Arial"/>
        </w:rPr>
        <w:lastRenderedPageBreak/>
        <w:t>contextualizado sobre el campo de conocimiento del cual se ocupa el programa que ha cursado.</w:t>
      </w:r>
    </w:p>
    <w:p w14:paraId="1A53FC3F" w14:textId="77777777" w:rsidR="00D81D42" w:rsidRPr="00FE77E7" w:rsidRDefault="00D81D42" w:rsidP="004A5000">
      <w:pPr>
        <w:jc w:val="both"/>
        <w:rPr>
          <w:rFonts w:ascii="Arial" w:hAnsi="Arial" w:cs="Arial"/>
        </w:rPr>
      </w:pPr>
    </w:p>
    <w:p w14:paraId="2300CD96" w14:textId="77777777" w:rsidR="00785047" w:rsidRPr="00FE77E7" w:rsidRDefault="00785047" w:rsidP="004A5000">
      <w:pPr>
        <w:jc w:val="both"/>
        <w:rPr>
          <w:rFonts w:ascii="Arial" w:hAnsi="Arial" w:cs="Arial"/>
        </w:rPr>
      </w:pPr>
      <w:r w:rsidRPr="00FE77E7">
        <w:rPr>
          <w:rFonts w:ascii="Arial" w:hAnsi="Arial" w:cs="Arial"/>
        </w:rPr>
        <w:t>En este sentido, la UNAD define su acción de acuerdo con los lineamientos del Ministerio de Educación, los cuales se resignifican de acuerdo con las características particulares del contexto colombiano, en las dimensiones, política, económica, educativa, social,  cultural y laboral.</w:t>
      </w:r>
    </w:p>
    <w:p w14:paraId="70DBBF04" w14:textId="77777777" w:rsidR="004A5000" w:rsidRPr="00FE77E7" w:rsidRDefault="004A5000" w:rsidP="004A5000">
      <w:pPr>
        <w:jc w:val="both"/>
        <w:rPr>
          <w:rFonts w:ascii="Arial" w:hAnsi="Arial" w:cs="Arial"/>
        </w:rPr>
      </w:pPr>
    </w:p>
    <w:p w14:paraId="393C0041" w14:textId="77777777" w:rsidR="00785047" w:rsidRPr="00FE77E7" w:rsidRDefault="00785047" w:rsidP="004A5000">
      <w:pPr>
        <w:jc w:val="both"/>
        <w:rPr>
          <w:rFonts w:ascii="Arial" w:hAnsi="Arial" w:cs="Arial"/>
        </w:rPr>
      </w:pPr>
      <w:r w:rsidRPr="00FE77E7">
        <w:rPr>
          <w:rFonts w:ascii="Arial" w:hAnsi="Arial" w:cs="Arial"/>
        </w:rPr>
        <w:t>Se asume, de acuerdo con el MEN, que los proyectos de educación superior hoy deben responder tanto a las necesidades de contribuir al desarrollo de la ciencia, la tecnología y las artes, como a las exigencias del sector productivo y a las expectativas de los jóvenes, aportando programas académicos con pertinencia, dando mayor cobertura con calidad, en especial a los grupos menos favorecidos, utilizando herramientas tecnológicas de última generación, formando en competencias a través de metodologías pedagógicas flexibles y currículos determinados por las necesidades y exigencias del sector productivo, facilitando así la inserción temprana del estudiante al medio laboral</w:t>
      </w:r>
      <w:r w:rsidRPr="00FE77E7">
        <w:rPr>
          <w:rFonts w:ascii="Arial" w:hAnsi="Arial" w:cs="Arial"/>
          <w:vertAlign w:val="superscript"/>
        </w:rPr>
        <w:footnoteReference w:id="26"/>
      </w:r>
      <w:r w:rsidRPr="00FE77E7">
        <w:rPr>
          <w:rFonts w:ascii="Arial" w:hAnsi="Arial" w:cs="Arial"/>
        </w:rPr>
        <w:t>.</w:t>
      </w:r>
    </w:p>
    <w:p w14:paraId="4DE28492" w14:textId="77777777" w:rsidR="00785047" w:rsidRPr="00FE77E7" w:rsidRDefault="00785047" w:rsidP="004A5000">
      <w:pPr>
        <w:jc w:val="both"/>
        <w:rPr>
          <w:rFonts w:ascii="Arial" w:hAnsi="Arial" w:cs="Arial"/>
        </w:rPr>
      </w:pPr>
    </w:p>
    <w:p w14:paraId="0604AF68" w14:textId="77777777" w:rsidR="00DD3C81" w:rsidRPr="00FE77E7" w:rsidRDefault="00DD3C81" w:rsidP="004A5000">
      <w:pPr>
        <w:jc w:val="both"/>
        <w:rPr>
          <w:rFonts w:ascii="Arial" w:hAnsi="Arial" w:cs="Arial"/>
        </w:rPr>
      </w:pPr>
    </w:p>
    <w:p w14:paraId="7CC9DE80" w14:textId="77777777" w:rsidR="00785047" w:rsidRPr="00FE77E7" w:rsidRDefault="00785047" w:rsidP="00A817CC">
      <w:pPr>
        <w:pStyle w:val="Prrafodelista"/>
        <w:numPr>
          <w:ilvl w:val="2"/>
          <w:numId w:val="42"/>
        </w:numPr>
        <w:spacing w:after="0" w:line="240" w:lineRule="auto"/>
        <w:ind w:left="0" w:firstLine="0"/>
        <w:jc w:val="both"/>
        <w:rPr>
          <w:rFonts w:ascii="Arial" w:hAnsi="Arial" w:cs="Arial"/>
          <w:sz w:val="24"/>
          <w:szCs w:val="24"/>
        </w:rPr>
      </w:pPr>
      <w:r w:rsidRPr="00FE77E7">
        <w:rPr>
          <w:rFonts w:ascii="Arial" w:hAnsi="Arial" w:cs="Arial"/>
          <w:b/>
          <w:sz w:val="24"/>
          <w:szCs w:val="24"/>
        </w:rPr>
        <w:t>Política institucional para la gestión curricular</w:t>
      </w:r>
    </w:p>
    <w:p w14:paraId="6769DDC4" w14:textId="77777777" w:rsidR="004A5000" w:rsidRPr="00FE77E7" w:rsidRDefault="004A5000" w:rsidP="004A5000">
      <w:pPr>
        <w:jc w:val="both"/>
        <w:rPr>
          <w:rFonts w:ascii="Arial" w:hAnsi="Arial" w:cs="Arial"/>
        </w:rPr>
      </w:pPr>
    </w:p>
    <w:p w14:paraId="636D9F6A" w14:textId="77777777" w:rsidR="00785047" w:rsidRPr="00FE77E7" w:rsidRDefault="00785047" w:rsidP="004A5000">
      <w:pPr>
        <w:jc w:val="both"/>
        <w:rPr>
          <w:rFonts w:ascii="Arial" w:hAnsi="Arial" w:cs="Arial"/>
        </w:rPr>
      </w:pPr>
      <w:r w:rsidRPr="00FE77E7">
        <w:rPr>
          <w:rFonts w:ascii="Arial" w:hAnsi="Arial" w:cs="Arial"/>
        </w:rPr>
        <w:t>Como resultado de un proceso reflexivo, en conjunto con la comunidad académica de la UNAD, el Consejo Académico estableció el acuerdo 001 del 14 de febrero de 2013, por el cual se reglamentan los lineamientos curriculares para el diseño de programas de formación a nivel técnico, tecnológico, profesional, y posgradual en la Universidad Nacional Abierta y a Distancia.</w:t>
      </w:r>
    </w:p>
    <w:p w14:paraId="7F897EF8" w14:textId="77777777" w:rsidR="004A5000" w:rsidRPr="00FE77E7" w:rsidRDefault="004A5000" w:rsidP="004A5000">
      <w:pPr>
        <w:jc w:val="both"/>
        <w:rPr>
          <w:rFonts w:ascii="Arial" w:hAnsi="Arial" w:cs="Arial"/>
        </w:rPr>
      </w:pPr>
    </w:p>
    <w:p w14:paraId="58D8EBA6" w14:textId="77777777" w:rsidR="00785047" w:rsidRPr="00FE77E7" w:rsidRDefault="00785047" w:rsidP="004A5000">
      <w:pPr>
        <w:jc w:val="both"/>
        <w:rPr>
          <w:rFonts w:ascii="Arial" w:hAnsi="Arial" w:cs="Arial"/>
        </w:rPr>
      </w:pPr>
      <w:r w:rsidRPr="00FE77E7">
        <w:rPr>
          <w:rFonts w:ascii="Arial" w:hAnsi="Arial" w:cs="Arial"/>
        </w:rPr>
        <w:t>Este acuerdo derogó el 004 del 001 de diciembre de 2004 y el 004 de septiembre 07 de 2005, que previamente reglamentaban el diseño curricular en la UNAD.</w:t>
      </w:r>
    </w:p>
    <w:p w14:paraId="14D52D61" w14:textId="77777777" w:rsidR="004A5000" w:rsidRPr="00FE77E7" w:rsidRDefault="004A5000" w:rsidP="004A5000">
      <w:pPr>
        <w:jc w:val="both"/>
        <w:rPr>
          <w:rFonts w:ascii="Arial" w:hAnsi="Arial" w:cs="Arial"/>
        </w:rPr>
      </w:pPr>
    </w:p>
    <w:p w14:paraId="513A8F32" w14:textId="77777777" w:rsidR="00785047" w:rsidRPr="00FE77E7" w:rsidRDefault="00785047" w:rsidP="004A5000">
      <w:pPr>
        <w:jc w:val="both"/>
        <w:rPr>
          <w:rFonts w:ascii="Arial" w:hAnsi="Arial" w:cs="Arial"/>
        </w:rPr>
      </w:pPr>
      <w:r w:rsidRPr="00FE77E7">
        <w:rPr>
          <w:rFonts w:ascii="Arial" w:hAnsi="Arial" w:cs="Arial"/>
        </w:rPr>
        <w:t>El acuerdo 001 del 14 de febrero de 2013, define como características centrales del diseño curricular en la UNAD la flexibilidad, la apertura, la articulación en torno a problemas y la formación por competencias, de la siguiente manera:</w:t>
      </w:r>
    </w:p>
    <w:p w14:paraId="4E944A67" w14:textId="77777777" w:rsidR="00785047" w:rsidRPr="00FE77E7" w:rsidRDefault="00785047" w:rsidP="004A5000">
      <w:pPr>
        <w:pStyle w:val="Prrafodelista"/>
        <w:spacing w:after="0" w:line="240" w:lineRule="auto"/>
        <w:ind w:left="0"/>
        <w:jc w:val="both"/>
        <w:rPr>
          <w:rFonts w:ascii="Arial" w:hAnsi="Arial" w:cs="Arial"/>
          <w:sz w:val="24"/>
          <w:szCs w:val="24"/>
        </w:rPr>
      </w:pPr>
    </w:p>
    <w:p w14:paraId="29F73812" w14:textId="77777777" w:rsidR="00785047" w:rsidRPr="00FE77E7" w:rsidRDefault="00785047" w:rsidP="00A817CC">
      <w:pPr>
        <w:pStyle w:val="Prrafodelista"/>
        <w:numPr>
          <w:ilvl w:val="0"/>
          <w:numId w:val="50"/>
        </w:numPr>
        <w:spacing w:after="0" w:line="240" w:lineRule="auto"/>
        <w:ind w:left="0" w:firstLine="0"/>
        <w:jc w:val="both"/>
        <w:rPr>
          <w:rFonts w:ascii="Arial" w:hAnsi="Arial" w:cs="Arial"/>
          <w:sz w:val="24"/>
          <w:szCs w:val="24"/>
        </w:rPr>
      </w:pPr>
      <w:r w:rsidRPr="00FE77E7">
        <w:rPr>
          <w:rFonts w:ascii="Arial" w:hAnsi="Arial" w:cs="Arial"/>
          <w:b/>
          <w:sz w:val="24"/>
          <w:szCs w:val="24"/>
        </w:rPr>
        <w:t>Flexibilidad:</w:t>
      </w:r>
      <w:r w:rsidRPr="00FE77E7">
        <w:rPr>
          <w:rFonts w:ascii="Arial" w:hAnsi="Arial" w:cs="Arial"/>
          <w:sz w:val="24"/>
          <w:szCs w:val="24"/>
        </w:rPr>
        <w:t xml:space="preserve"> Como la posibilidad que tiene el currículo para dar respuesta a las exigencias personales, de los contextos socioculturales, de las comunidades y de las disciplinas, a partir de las dinámicas inter, multi y transdisciplinares. En esa medida, la flexibilidad otorga al  currículo un carácter democrático y comunicativo, que se recrea entre actores educativos y disciplinas para conseguir la pertinencia y el impacto de los programas académicos en la sociedad.</w:t>
      </w:r>
    </w:p>
    <w:p w14:paraId="0C2EDE8A" w14:textId="77777777" w:rsidR="00785047" w:rsidRPr="00FE77E7" w:rsidRDefault="00785047" w:rsidP="004A5000">
      <w:pPr>
        <w:jc w:val="both"/>
        <w:rPr>
          <w:rFonts w:ascii="Arial" w:hAnsi="Arial" w:cs="Arial"/>
        </w:rPr>
      </w:pPr>
    </w:p>
    <w:p w14:paraId="7D1BF8FE" w14:textId="77777777" w:rsidR="00785047" w:rsidRPr="00FE77E7" w:rsidRDefault="00785047" w:rsidP="004A5000">
      <w:pPr>
        <w:jc w:val="both"/>
        <w:rPr>
          <w:rFonts w:ascii="Arial" w:hAnsi="Arial" w:cs="Arial"/>
        </w:rPr>
      </w:pPr>
      <w:r w:rsidRPr="00FE77E7">
        <w:rPr>
          <w:rFonts w:ascii="Arial" w:hAnsi="Arial" w:cs="Arial"/>
        </w:rPr>
        <w:t xml:space="preserve">De otro lado, cuando se habla de  la flexibilidad, la UNAD reconoce a la movilidad como la relación que se presenta con las diferentes rutas de formación dispuestas para que el estudiante pueda incrementar las opciones formativas en la UNAD de acuerdo con sus necesidades e intereses. En este sentido, la movilidad puede ser </w:t>
      </w:r>
      <w:r w:rsidRPr="00FE77E7">
        <w:rPr>
          <w:rFonts w:ascii="Arial" w:hAnsi="Arial" w:cs="Arial"/>
        </w:rPr>
        <w:lastRenderedPageBreak/>
        <w:t>tanto interna como externa. En el primer caso, la institución ofrece un porcentaje de cursos comunes en todos los campos de formación, que representa un porcentaje de integración superior al 25% del total de la propuesta curricular por programa y abre al estudiante la posibilidad de avanzar en los diferentes niveles de formación de manera articulada, desarrollar programas académicos simultáneos, replantear su vocación de estudio o movilizarse entre las diferentes escuelas seleccionando nuevos programas académicos.</w:t>
      </w:r>
    </w:p>
    <w:p w14:paraId="352C3690" w14:textId="77777777" w:rsidR="00785047" w:rsidRPr="00FE77E7" w:rsidRDefault="00785047" w:rsidP="004A5000">
      <w:pPr>
        <w:jc w:val="both"/>
        <w:rPr>
          <w:rFonts w:ascii="Arial" w:hAnsi="Arial" w:cs="Arial"/>
        </w:rPr>
      </w:pPr>
    </w:p>
    <w:p w14:paraId="7C3609C0" w14:textId="77777777" w:rsidR="00785047" w:rsidRPr="00FE77E7" w:rsidRDefault="00785047" w:rsidP="004A5000">
      <w:pPr>
        <w:jc w:val="both"/>
        <w:rPr>
          <w:rFonts w:ascii="Arial" w:hAnsi="Arial" w:cs="Arial"/>
        </w:rPr>
      </w:pPr>
      <w:r w:rsidRPr="00FE77E7">
        <w:rPr>
          <w:rFonts w:ascii="Arial" w:hAnsi="Arial" w:cs="Arial"/>
        </w:rPr>
        <w:t xml:space="preserve">En cuanto a la movilidad externa, hay que señalar que las propuestas curriculares de la Universidad facilitan acciones conjuntas entre instituciones nacionales e internacionales para promover la realización de procesos académicos y el intercambio de estudiantes y de profesores con diversos propósitos. De la misma manera éstas propuestas incorporan la mirada de currículo global, que permite posicionar programas de doble titulación con instituciones externas y fortalecer la movilidad estudiantil entre el grado y el posgrado articulando de mejor manera estos niveles de formación. </w:t>
      </w:r>
    </w:p>
    <w:p w14:paraId="402109FB" w14:textId="77777777" w:rsidR="00785047" w:rsidRPr="00FE77E7" w:rsidRDefault="00785047" w:rsidP="004A5000">
      <w:pPr>
        <w:jc w:val="both"/>
        <w:rPr>
          <w:rFonts w:ascii="Arial" w:hAnsi="Arial" w:cs="Arial"/>
        </w:rPr>
      </w:pPr>
    </w:p>
    <w:p w14:paraId="4E88A625" w14:textId="77777777" w:rsidR="00785047" w:rsidRPr="00FE77E7" w:rsidRDefault="00785047" w:rsidP="004A5000">
      <w:pPr>
        <w:jc w:val="both"/>
        <w:rPr>
          <w:rFonts w:ascii="Arial" w:hAnsi="Arial" w:cs="Arial"/>
        </w:rPr>
      </w:pPr>
      <w:r w:rsidRPr="00FE77E7">
        <w:rPr>
          <w:rFonts w:ascii="Arial" w:hAnsi="Arial" w:cs="Arial"/>
        </w:rPr>
        <w:t xml:space="preserve">Otro concepto que hace parte de la flexibilidad y que la UNAD ha resaltado como fundamental para el proceso formativo, es el de </w:t>
      </w:r>
      <w:r w:rsidRPr="00FE77E7">
        <w:rPr>
          <w:rFonts w:ascii="Arial" w:hAnsi="Arial" w:cs="Arial"/>
          <w:i/>
        </w:rPr>
        <w:t>Rutas de formación.</w:t>
      </w:r>
      <w:r w:rsidRPr="00FE77E7">
        <w:rPr>
          <w:rFonts w:ascii="Arial" w:hAnsi="Arial" w:cs="Arial"/>
        </w:rPr>
        <w:t xml:space="preserve"> De acuerdo con los lineamientos dichas rutas de formación se identifican como una característica de la flexibilidad, que permite al estudiante elegir la mejor opción de acuerdo con sus necesidades e intereses  de manera que se cuenta con diseños curriculares que incluyen “mayor posibilidad de los participantes de acceder a diferentes rutas de formación, de incrementar su movilidad dentro del sistema de formación, de conformidad con sus intereses y expectativas” (Díaz, 2002).</w:t>
      </w:r>
    </w:p>
    <w:p w14:paraId="6B5AA99D" w14:textId="77777777" w:rsidR="00785047" w:rsidRPr="00FE77E7" w:rsidRDefault="00785047" w:rsidP="004A5000">
      <w:pPr>
        <w:jc w:val="both"/>
        <w:rPr>
          <w:rFonts w:ascii="Arial" w:hAnsi="Arial" w:cs="Arial"/>
        </w:rPr>
      </w:pPr>
    </w:p>
    <w:p w14:paraId="1029D384" w14:textId="77777777" w:rsidR="00785047" w:rsidRPr="00FE77E7" w:rsidRDefault="00785047" w:rsidP="004A5000">
      <w:pPr>
        <w:pStyle w:val="Prrafodelista"/>
        <w:spacing w:after="0" w:line="240" w:lineRule="auto"/>
        <w:ind w:left="0"/>
        <w:jc w:val="both"/>
        <w:rPr>
          <w:rFonts w:ascii="Arial" w:hAnsi="Arial" w:cs="Arial"/>
          <w:b/>
          <w:sz w:val="24"/>
          <w:szCs w:val="24"/>
        </w:rPr>
      </w:pPr>
      <w:r w:rsidRPr="00FE77E7">
        <w:rPr>
          <w:rFonts w:ascii="Arial" w:hAnsi="Arial" w:cs="Arial"/>
          <w:b/>
          <w:sz w:val="24"/>
          <w:szCs w:val="24"/>
        </w:rPr>
        <w:t xml:space="preserve">Apertura: </w:t>
      </w:r>
      <w:r w:rsidRPr="00FE77E7">
        <w:rPr>
          <w:rFonts w:ascii="Arial" w:hAnsi="Arial" w:cs="Arial"/>
          <w:sz w:val="24"/>
          <w:szCs w:val="24"/>
        </w:rPr>
        <w:t>Se comprende como la disponibilidad de la oferta formativa en el contexto nacional e internacional que implica una estructura elegible, en cuanto a los contenidos y diferentes presentaciones de los espacios académicos (cursos y cátedras).</w:t>
      </w:r>
      <w:r w:rsidRPr="00FE77E7">
        <w:rPr>
          <w:rFonts w:ascii="Arial" w:hAnsi="Arial" w:cs="Arial"/>
          <w:b/>
          <w:sz w:val="24"/>
          <w:szCs w:val="24"/>
        </w:rPr>
        <w:t xml:space="preserve"> </w:t>
      </w:r>
    </w:p>
    <w:p w14:paraId="2FA41C96" w14:textId="77777777" w:rsidR="00785047" w:rsidRPr="00FE77E7" w:rsidRDefault="00785047" w:rsidP="004A5000">
      <w:pPr>
        <w:jc w:val="both"/>
        <w:rPr>
          <w:rFonts w:ascii="Arial" w:hAnsi="Arial" w:cs="Arial"/>
        </w:rPr>
      </w:pPr>
    </w:p>
    <w:p w14:paraId="45E971B8" w14:textId="77777777" w:rsidR="00785047" w:rsidRPr="00FE77E7" w:rsidRDefault="00785047" w:rsidP="004A5000">
      <w:pPr>
        <w:pStyle w:val="Prrafodelista"/>
        <w:spacing w:after="0" w:line="240" w:lineRule="auto"/>
        <w:ind w:left="0"/>
        <w:jc w:val="both"/>
        <w:rPr>
          <w:rFonts w:ascii="Arial" w:hAnsi="Arial" w:cs="Arial"/>
          <w:sz w:val="24"/>
          <w:szCs w:val="24"/>
        </w:rPr>
      </w:pPr>
      <w:r w:rsidRPr="00FE77E7">
        <w:rPr>
          <w:rFonts w:ascii="Arial" w:hAnsi="Arial" w:cs="Arial"/>
          <w:b/>
          <w:sz w:val="24"/>
          <w:szCs w:val="24"/>
        </w:rPr>
        <w:t>Articulación en torno a problemas:</w:t>
      </w:r>
      <w:r w:rsidRPr="00FE77E7">
        <w:rPr>
          <w:rFonts w:ascii="Arial" w:hAnsi="Arial" w:cs="Arial"/>
          <w:sz w:val="24"/>
          <w:szCs w:val="24"/>
        </w:rPr>
        <w:t xml:space="preserve"> La UNAD encuentra en la articulación en torno a problemas una estrategia que permite hacer que las apuestas formativas se lleven al escenario académico, promoviendo escenarios de diálogo entre las diferentes disciplinas que intervienen un programa académico, de manera que se propicia y fortalece el trabajo integrado entre las disciplinas, lo cual da lugar a propuestas formativas de carácter inter y transdisciplinar. Esta estrategia retoma aspectos pedagógicos y didácticos con miras a consolidar la autogestión del conocimiento, el aprendizaje autónomo y significativo.</w:t>
      </w:r>
    </w:p>
    <w:p w14:paraId="27BC87C5" w14:textId="77777777" w:rsidR="00785047" w:rsidRPr="00FE77E7" w:rsidRDefault="00785047" w:rsidP="004A5000">
      <w:pPr>
        <w:pStyle w:val="Prrafodelista"/>
        <w:spacing w:after="0" w:line="240" w:lineRule="auto"/>
        <w:ind w:left="0"/>
        <w:jc w:val="both"/>
        <w:rPr>
          <w:rFonts w:ascii="Arial" w:hAnsi="Arial" w:cs="Arial"/>
          <w:sz w:val="24"/>
          <w:szCs w:val="24"/>
        </w:rPr>
      </w:pPr>
    </w:p>
    <w:p w14:paraId="06B167F0" w14:textId="77777777" w:rsidR="00785047" w:rsidRPr="00FE77E7" w:rsidRDefault="00785047" w:rsidP="004A5000">
      <w:pPr>
        <w:pStyle w:val="Prrafodelista"/>
        <w:spacing w:after="0" w:line="240" w:lineRule="auto"/>
        <w:ind w:left="0"/>
        <w:jc w:val="both"/>
        <w:rPr>
          <w:rFonts w:ascii="Arial" w:hAnsi="Arial" w:cs="Arial"/>
          <w:sz w:val="24"/>
          <w:szCs w:val="24"/>
        </w:rPr>
      </w:pPr>
      <w:r w:rsidRPr="00FE77E7">
        <w:rPr>
          <w:rFonts w:ascii="Arial" w:hAnsi="Arial" w:cs="Arial"/>
          <w:sz w:val="24"/>
          <w:szCs w:val="24"/>
        </w:rPr>
        <w:t xml:space="preserve">El diseño curricular articulado en torno a problemas implica la articulación entre los fundamentos disciplinares, las necesidades de los contextos locales y regionales y las apuestas misionales de la institución, lo cual da lugar al lineamiento institucional de organización de Núcleo Integrador de Problema (NIP) y Núcleo Problémico (NP), como se representa en el Gráfico 3. </w:t>
      </w:r>
    </w:p>
    <w:p w14:paraId="5EED0DB8" w14:textId="77777777" w:rsidR="00785047" w:rsidRPr="00FE77E7" w:rsidRDefault="00785047" w:rsidP="004A5000">
      <w:pPr>
        <w:jc w:val="both"/>
        <w:rPr>
          <w:rFonts w:ascii="Arial" w:hAnsi="Arial" w:cs="Arial"/>
        </w:rPr>
      </w:pPr>
    </w:p>
    <w:p w14:paraId="47343A23" w14:textId="77777777" w:rsidR="00785047" w:rsidRPr="00FE77E7" w:rsidRDefault="00785047" w:rsidP="004A5000">
      <w:pPr>
        <w:pStyle w:val="Prrafodelista"/>
        <w:spacing w:after="0" w:line="240" w:lineRule="auto"/>
        <w:ind w:left="0"/>
        <w:jc w:val="both"/>
        <w:rPr>
          <w:rFonts w:ascii="Arial" w:hAnsi="Arial" w:cs="Arial"/>
          <w:sz w:val="24"/>
          <w:szCs w:val="24"/>
        </w:rPr>
      </w:pPr>
      <w:r w:rsidRPr="00FE77E7">
        <w:rPr>
          <w:rFonts w:ascii="Arial" w:hAnsi="Arial" w:cs="Arial"/>
          <w:b/>
          <w:sz w:val="24"/>
          <w:szCs w:val="24"/>
        </w:rPr>
        <w:lastRenderedPageBreak/>
        <w:t>Competencias:</w:t>
      </w:r>
      <w:r w:rsidRPr="00FE77E7">
        <w:rPr>
          <w:rFonts w:ascii="Arial" w:hAnsi="Arial" w:cs="Arial"/>
          <w:sz w:val="24"/>
          <w:szCs w:val="24"/>
        </w:rPr>
        <w:t xml:space="preserve"> Las competencias formulan las finalidades inmediatas de un programa de formación, los objetivos de aprendizaje y orientan el proceso de evaluación.</w:t>
      </w:r>
    </w:p>
    <w:p w14:paraId="39A738F1" w14:textId="77777777" w:rsidR="00785047" w:rsidRPr="00FE77E7" w:rsidRDefault="00785047" w:rsidP="004A5000">
      <w:pPr>
        <w:pStyle w:val="Prrafodelista"/>
        <w:spacing w:after="0" w:line="240" w:lineRule="auto"/>
        <w:ind w:left="0"/>
        <w:jc w:val="both"/>
        <w:rPr>
          <w:rFonts w:ascii="Arial" w:hAnsi="Arial" w:cs="Arial"/>
          <w:sz w:val="24"/>
          <w:szCs w:val="24"/>
        </w:rPr>
      </w:pPr>
      <w:r w:rsidRPr="00FE77E7">
        <w:rPr>
          <w:rFonts w:ascii="Arial" w:hAnsi="Arial" w:cs="Arial"/>
          <w:sz w:val="24"/>
          <w:szCs w:val="24"/>
        </w:rPr>
        <w:t xml:space="preserve"> </w:t>
      </w:r>
    </w:p>
    <w:p w14:paraId="5F40426D" w14:textId="77777777" w:rsidR="00785047" w:rsidRPr="00FE77E7" w:rsidRDefault="00785047" w:rsidP="004A5000">
      <w:pPr>
        <w:pStyle w:val="Prrafodelista"/>
        <w:spacing w:after="0" w:line="240" w:lineRule="auto"/>
        <w:ind w:left="0"/>
        <w:jc w:val="both"/>
        <w:rPr>
          <w:rFonts w:ascii="Arial" w:hAnsi="Arial" w:cs="Arial"/>
          <w:sz w:val="24"/>
          <w:szCs w:val="24"/>
        </w:rPr>
      </w:pPr>
      <w:r w:rsidRPr="00FE77E7">
        <w:rPr>
          <w:rFonts w:ascii="Arial" w:hAnsi="Arial" w:cs="Arial"/>
          <w:sz w:val="24"/>
          <w:szCs w:val="24"/>
        </w:rPr>
        <w:t>Entendidas de este modo, las competencias en un diseño curricular articulado en torno a problemas exigen el paso de un aprendizaje centrado en los contenidos a un aprendizaje por procesos (Jurado, 1998), de un aprendizaje memorístico a un aprendizaje que posibilite el análisis, la comprensión y resolución de problemas de manera interdisciplinar. De la generación de programas lineales, rígidos y terminales a la creación de programas flexibles, con varias posibilidades de acceso en los diferentes momentos del aprendizaje. De unas estrategias de formación dirigidas a grupos homogéneos a una formación en la que se reconocen los distintos estilos y ritmos de aprendizaje. De una evaluación al final del curso, a una evaluación por procesos en la que la autoevaluación cumple un papel fundamental como elemento constitutivo del aprendizaje del estudiante (Vargas, F. 2000).</w:t>
      </w:r>
    </w:p>
    <w:p w14:paraId="3F413760" w14:textId="77777777" w:rsidR="00785047" w:rsidRPr="00FE77E7" w:rsidRDefault="00785047" w:rsidP="004A5000">
      <w:pPr>
        <w:pStyle w:val="Prrafodelista"/>
        <w:spacing w:after="0" w:line="240" w:lineRule="auto"/>
        <w:ind w:left="0"/>
        <w:jc w:val="both"/>
        <w:rPr>
          <w:rFonts w:ascii="Arial" w:hAnsi="Arial" w:cs="Arial"/>
          <w:sz w:val="24"/>
          <w:szCs w:val="24"/>
        </w:rPr>
      </w:pPr>
    </w:p>
    <w:p w14:paraId="43F6274E" w14:textId="77777777" w:rsidR="00DD3C81" w:rsidRPr="00FE77E7" w:rsidRDefault="00DD3C81" w:rsidP="004A5000">
      <w:pPr>
        <w:pStyle w:val="Prrafodelista"/>
        <w:spacing w:after="0" w:line="240" w:lineRule="auto"/>
        <w:ind w:left="0"/>
        <w:jc w:val="both"/>
        <w:rPr>
          <w:rFonts w:ascii="Arial" w:hAnsi="Arial" w:cs="Arial"/>
          <w:sz w:val="24"/>
          <w:szCs w:val="24"/>
        </w:rPr>
      </w:pPr>
    </w:p>
    <w:p w14:paraId="554EB579" w14:textId="77777777" w:rsidR="00785047" w:rsidRPr="00F94B85" w:rsidRDefault="00785047" w:rsidP="004A5000">
      <w:pPr>
        <w:pStyle w:val="Prrafodelista"/>
        <w:numPr>
          <w:ilvl w:val="2"/>
          <w:numId w:val="42"/>
        </w:numPr>
        <w:spacing w:after="0" w:line="240" w:lineRule="auto"/>
        <w:ind w:left="0" w:firstLine="0"/>
        <w:jc w:val="both"/>
        <w:rPr>
          <w:rFonts w:ascii="Arial" w:hAnsi="Arial" w:cs="Arial"/>
          <w:b/>
          <w:sz w:val="24"/>
          <w:szCs w:val="24"/>
        </w:rPr>
      </w:pPr>
      <w:r w:rsidRPr="00FE77E7">
        <w:rPr>
          <w:rFonts w:ascii="Arial" w:hAnsi="Arial" w:cs="Arial"/>
          <w:b/>
          <w:sz w:val="24"/>
          <w:szCs w:val="24"/>
        </w:rPr>
        <w:t>Organización funcional de las Escuelas para la gestión curricular, experienc</w:t>
      </w:r>
      <w:r w:rsidR="00DD3C81" w:rsidRPr="00FE77E7">
        <w:rPr>
          <w:rFonts w:ascii="Arial" w:hAnsi="Arial" w:cs="Arial"/>
          <w:b/>
          <w:sz w:val="24"/>
          <w:szCs w:val="24"/>
        </w:rPr>
        <w:t>ias investigativas, y servicios</w:t>
      </w:r>
    </w:p>
    <w:p w14:paraId="4794D081" w14:textId="77777777" w:rsidR="00DD3C81" w:rsidRPr="00FE77E7" w:rsidRDefault="00DD3C81" w:rsidP="004A5000">
      <w:pPr>
        <w:jc w:val="both"/>
        <w:rPr>
          <w:rFonts w:ascii="Arial" w:hAnsi="Arial" w:cs="Arial"/>
          <w:b/>
        </w:rPr>
      </w:pPr>
    </w:p>
    <w:p w14:paraId="330FADC5" w14:textId="77777777" w:rsidR="00785047" w:rsidRPr="00FE77E7" w:rsidRDefault="00785047" w:rsidP="004A5000">
      <w:pPr>
        <w:autoSpaceDE w:val="0"/>
        <w:autoSpaceDN w:val="0"/>
        <w:adjustRightInd w:val="0"/>
        <w:jc w:val="both"/>
        <w:rPr>
          <w:rFonts w:ascii="Arial" w:hAnsi="Arial" w:cs="Arial"/>
        </w:rPr>
      </w:pPr>
      <w:r w:rsidRPr="00FE77E7">
        <w:rPr>
          <w:rFonts w:ascii="Arial" w:hAnsi="Arial" w:cs="Arial"/>
        </w:rPr>
        <w:t xml:space="preserve">El equipo funcional de las Escuelas está conformado por: </w:t>
      </w:r>
    </w:p>
    <w:p w14:paraId="7B8A2E49" w14:textId="77777777" w:rsidR="00785047" w:rsidRPr="00FE77E7" w:rsidRDefault="00785047" w:rsidP="004A5000">
      <w:pPr>
        <w:autoSpaceDE w:val="0"/>
        <w:autoSpaceDN w:val="0"/>
        <w:adjustRightInd w:val="0"/>
        <w:jc w:val="both"/>
        <w:rPr>
          <w:rFonts w:ascii="Arial" w:hAnsi="Arial" w:cs="Arial"/>
        </w:rPr>
      </w:pPr>
    </w:p>
    <w:p w14:paraId="7F1EB0E9" w14:textId="77777777" w:rsidR="00210CFD" w:rsidRPr="00FE77E7" w:rsidRDefault="00210CFD" w:rsidP="004A5000">
      <w:pPr>
        <w:autoSpaceDE w:val="0"/>
        <w:autoSpaceDN w:val="0"/>
        <w:adjustRightInd w:val="0"/>
        <w:jc w:val="both"/>
        <w:rPr>
          <w:rFonts w:ascii="Arial" w:hAnsi="Arial" w:cs="Arial"/>
        </w:rPr>
      </w:pPr>
    </w:p>
    <w:p w14:paraId="5775C75D"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Decano </w:t>
      </w:r>
    </w:p>
    <w:p w14:paraId="5C6E2A34"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Secretario Académico </w:t>
      </w:r>
    </w:p>
    <w:p w14:paraId="0955EA8E"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Coordinadores de la Cadenas de Formación o de Programas</w:t>
      </w:r>
    </w:p>
    <w:p w14:paraId="4013FF03"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Coordinares de Área </w:t>
      </w:r>
    </w:p>
    <w:p w14:paraId="5A2ADD1F"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Coordinadores Zonales de Escuela </w:t>
      </w:r>
    </w:p>
    <w:p w14:paraId="3971CF98"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Coordinador de Investigación </w:t>
      </w:r>
    </w:p>
    <w:p w14:paraId="5E35D22F"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Líderes Zonales de Programa </w:t>
      </w:r>
    </w:p>
    <w:p w14:paraId="51CD385A"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Líderes Locales de Escuela o Programa </w:t>
      </w:r>
    </w:p>
    <w:p w14:paraId="48F7C862"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Coordinadores de Laboratorio </w:t>
      </w:r>
    </w:p>
    <w:p w14:paraId="64CF42D2"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Docentes </w:t>
      </w:r>
    </w:p>
    <w:p w14:paraId="7E436FB7"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Consejeros </w:t>
      </w:r>
    </w:p>
    <w:p w14:paraId="7C21C23A"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Tutores </w:t>
      </w:r>
    </w:p>
    <w:p w14:paraId="362529ED" w14:textId="77777777" w:rsidR="00785047" w:rsidRPr="00FE77E7" w:rsidRDefault="00785047" w:rsidP="00A817CC">
      <w:pPr>
        <w:numPr>
          <w:ilvl w:val="0"/>
          <w:numId w:val="51"/>
        </w:numPr>
        <w:autoSpaceDE w:val="0"/>
        <w:autoSpaceDN w:val="0"/>
        <w:adjustRightInd w:val="0"/>
        <w:ind w:left="0" w:firstLine="0"/>
        <w:contextualSpacing/>
        <w:jc w:val="both"/>
        <w:rPr>
          <w:rFonts w:ascii="Arial" w:hAnsi="Arial" w:cs="Arial"/>
          <w:lang w:val="es-SV"/>
        </w:rPr>
      </w:pPr>
      <w:r w:rsidRPr="00FE77E7">
        <w:rPr>
          <w:rFonts w:ascii="Arial" w:hAnsi="Arial" w:cs="Arial"/>
          <w:lang w:val="es-SV"/>
        </w:rPr>
        <w:t xml:space="preserve">Personal de Apoyo administrativo </w:t>
      </w:r>
    </w:p>
    <w:p w14:paraId="4AC63081" w14:textId="77777777" w:rsidR="00210CFD" w:rsidRDefault="00210CFD" w:rsidP="008F1EEE">
      <w:pPr>
        <w:autoSpaceDE w:val="0"/>
        <w:autoSpaceDN w:val="0"/>
        <w:adjustRightInd w:val="0"/>
        <w:contextualSpacing/>
        <w:jc w:val="both"/>
        <w:rPr>
          <w:rFonts w:ascii="Arial" w:hAnsi="Arial" w:cs="Arial"/>
          <w:lang w:val="es-SV"/>
        </w:rPr>
      </w:pPr>
    </w:p>
    <w:p w14:paraId="303FA2AD" w14:textId="77777777" w:rsidR="00782D9A" w:rsidRDefault="00782D9A" w:rsidP="008F1EEE">
      <w:pPr>
        <w:autoSpaceDE w:val="0"/>
        <w:autoSpaceDN w:val="0"/>
        <w:adjustRightInd w:val="0"/>
        <w:contextualSpacing/>
        <w:jc w:val="both"/>
        <w:rPr>
          <w:rFonts w:ascii="Arial" w:hAnsi="Arial" w:cs="Arial"/>
          <w:lang w:val="es-SV"/>
        </w:rPr>
      </w:pPr>
    </w:p>
    <w:p w14:paraId="14508A36" w14:textId="77777777" w:rsidR="00782D9A" w:rsidRDefault="00782D9A" w:rsidP="008F1EEE">
      <w:pPr>
        <w:autoSpaceDE w:val="0"/>
        <w:autoSpaceDN w:val="0"/>
        <w:adjustRightInd w:val="0"/>
        <w:contextualSpacing/>
        <w:jc w:val="both"/>
        <w:rPr>
          <w:rFonts w:ascii="Arial" w:hAnsi="Arial" w:cs="Arial"/>
          <w:lang w:val="es-SV"/>
        </w:rPr>
      </w:pPr>
    </w:p>
    <w:p w14:paraId="70D2F868" w14:textId="77777777" w:rsidR="00782D9A" w:rsidRDefault="00782D9A" w:rsidP="008F1EEE">
      <w:pPr>
        <w:autoSpaceDE w:val="0"/>
        <w:autoSpaceDN w:val="0"/>
        <w:adjustRightInd w:val="0"/>
        <w:contextualSpacing/>
        <w:jc w:val="both"/>
        <w:rPr>
          <w:rFonts w:ascii="Arial" w:hAnsi="Arial" w:cs="Arial"/>
          <w:lang w:val="es-SV"/>
        </w:rPr>
      </w:pPr>
    </w:p>
    <w:p w14:paraId="68908FDC" w14:textId="77777777" w:rsidR="00782D9A" w:rsidRDefault="00782D9A" w:rsidP="008F1EEE">
      <w:pPr>
        <w:autoSpaceDE w:val="0"/>
        <w:autoSpaceDN w:val="0"/>
        <w:adjustRightInd w:val="0"/>
        <w:contextualSpacing/>
        <w:jc w:val="both"/>
        <w:rPr>
          <w:rFonts w:ascii="Arial" w:hAnsi="Arial" w:cs="Arial"/>
          <w:lang w:val="es-SV"/>
        </w:rPr>
      </w:pPr>
    </w:p>
    <w:p w14:paraId="0CEBE249" w14:textId="77777777" w:rsidR="00782D9A" w:rsidRPr="00FE77E7" w:rsidRDefault="00782D9A" w:rsidP="008F1EEE">
      <w:pPr>
        <w:autoSpaceDE w:val="0"/>
        <w:autoSpaceDN w:val="0"/>
        <w:adjustRightInd w:val="0"/>
        <w:contextualSpacing/>
        <w:jc w:val="both"/>
        <w:rPr>
          <w:rFonts w:ascii="Arial" w:hAnsi="Arial" w:cs="Arial"/>
          <w:lang w:val="es-SV"/>
        </w:rPr>
      </w:pPr>
    </w:p>
    <w:p w14:paraId="5054CB8E" w14:textId="77777777" w:rsidR="00210CFD" w:rsidRPr="00FE77E7" w:rsidRDefault="00210CFD" w:rsidP="008F1EEE">
      <w:pPr>
        <w:autoSpaceDE w:val="0"/>
        <w:autoSpaceDN w:val="0"/>
        <w:adjustRightInd w:val="0"/>
        <w:contextualSpacing/>
        <w:jc w:val="both"/>
        <w:rPr>
          <w:rFonts w:ascii="Arial" w:hAnsi="Arial" w:cs="Arial"/>
          <w:lang w:val="es-SV"/>
        </w:rPr>
      </w:pPr>
    </w:p>
    <w:p w14:paraId="6011F9E6" w14:textId="77777777" w:rsidR="008F1EEE" w:rsidRPr="00FE77E7" w:rsidRDefault="005D2F3D" w:rsidP="00A817CC">
      <w:pPr>
        <w:pStyle w:val="Prrafodelista"/>
        <w:numPr>
          <w:ilvl w:val="2"/>
          <w:numId w:val="42"/>
        </w:numPr>
        <w:autoSpaceDE w:val="0"/>
        <w:autoSpaceDN w:val="0"/>
        <w:adjustRightInd w:val="0"/>
        <w:jc w:val="both"/>
        <w:rPr>
          <w:rFonts w:ascii="Arial" w:hAnsi="Arial" w:cs="Arial"/>
          <w:b/>
          <w:sz w:val="24"/>
          <w:szCs w:val="24"/>
          <w:lang w:bidi="en-US"/>
        </w:rPr>
      </w:pPr>
      <w:r w:rsidRPr="00FE77E7">
        <w:rPr>
          <w:rFonts w:ascii="Arial" w:hAnsi="Arial" w:cs="Arial"/>
          <w:b/>
          <w:sz w:val="24"/>
          <w:szCs w:val="24"/>
          <w:lang w:bidi="en-US"/>
        </w:rPr>
        <w:t xml:space="preserve">Organización funcional del Programa para la gestión curricular, experiencias </w:t>
      </w:r>
      <w:r w:rsidR="008F1EEE" w:rsidRPr="00FE77E7">
        <w:rPr>
          <w:rFonts w:ascii="Arial" w:hAnsi="Arial" w:cs="Arial"/>
          <w:b/>
          <w:sz w:val="24"/>
          <w:szCs w:val="24"/>
          <w:lang w:bidi="en-US"/>
        </w:rPr>
        <w:t>investigativas, y servicios</w:t>
      </w:r>
    </w:p>
    <w:p w14:paraId="2CACDB4D" w14:textId="77777777" w:rsidR="008F1EEE" w:rsidRPr="00FE77E7" w:rsidRDefault="008F1EEE" w:rsidP="008F1EEE">
      <w:pPr>
        <w:autoSpaceDE w:val="0"/>
        <w:autoSpaceDN w:val="0"/>
        <w:adjustRightInd w:val="0"/>
        <w:contextualSpacing/>
        <w:jc w:val="both"/>
        <w:rPr>
          <w:rFonts w:ascii="Arial" w:hAnsi="Arial" w:cs="Arial"/>
          <w:b/>
          <w:lang w:bidi="en-US"/>
        </w:rPr>
      </w:pPr>
    </w:p>
    <w:p w14:paraId="7E65DE47" w14:textId="77777777" w:rsidR="00A909F6" w:rsidRPr="00FE77E7" w:rsidRDefault="00A909F6" w:rsidP="00A909F6">
      <w:pPr>
        <w:ind w:left="1416" w:right="1134"/>
        <w:jc w:val="both"/>
        <w:rPr>
          <w:rFonts w:ascii="Arial" w:hAnsi="Arial" w:cs="Arial"/>
          <w:b/>
          <w:noProof/>
          <w:lang w:val="es-CO" w:eastAsia="es-CO"/>
        </w:rPr>
      </w:pPr>
      <w:r w:rsidRPr="00FE77E7">
        <w:rPr>
          <w:rFonts w:ascii="Arial" w:hAnsi="Arial" w:cs="Arial"/>
          <w:noProof/>
          <w:color w:val="000000" w:themeColor="text1"/>
        </w:rPr>
        <w:drawing>
          <wp:anchor distT="0" distB="0" distL="114300" distR="114300" simplePos="0" relativeHeight="251701248" behindDoc="0" locked="0" layoutInCell="1" allowOverlap="1" wp14:anchorId="3B107350" wp14:editId="01248F38">
            <wp:simplePos x="0" y="0"/>
            <wp:positionH relativeFrom="column">
              <wp:posOffset>127000</wp:posOffset>
            </wp:positionH>
            <wp:positionV relativeFrom="paragraph">
              <wp:posOffset>231775</wp:posOffset>
            </wp:positionV>
            <wp:extent cx="5905500" cy="6624320"/>
            <wp:effectExtent l="0" t="0" r="1270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3914" r="23801"/>
                    <a:stretch/>
                  </pic:blipFill>
                  <pic:spPr bwMode="auto">
                    <a:xfrm>
                      <a:off x="0" y="0"/>
                      <a:ext cx="5905500" cy="66243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0D4AAC" w14:textId="77777777" w:rsidR="002C4EB0" w:rsidRPr="00FE77E7" w:rsidRDefault="002C4EB0" w:rsidP="006B23CC">
      <w:pPr>
        <w:jc w:val="center"/>
        <w:rPr>
          <w:rFonts w:ascii="Arial" w:hAnsi="Arial" w:cs="Arial"/>
          <w:b/>
        </w:rPr>
      </w:pPr>
    </w:p>
    <w:p w14:paraId="09F66C26" w14:textId="77777777" w:rsidR="002C4EB0" w:rsidRPr="00FE77E7" w:rsidRDefault="002C4EB0" w:rsidP="006B23CC">
      <w:pPr>
        <w:jc w:val="center"/>
        <w:rPr>
          <w:rFonts w:ascii="Arial" w:hAnsi="Arial" w:cs="Arial"/>
          <w:b/>
        </w:rPr>
      </w:pPr>
    </w:p>
    <w:p w14:paraId="4D9FA21B" w14:textId="77777777" w:rsidR="006B23CC" w:rsidRPr="00FE77E7" w:rsidRDefault="006B23CC" w:rsidP="006B23CC">
      <w:pPr>
        <w:jc w:val="center"/>
        <w:rPr>
          <w:rFonts w:ascii="Arial" w:hAnsi="Arial" w:cs="Arial"/>
          <w:b/>
        </w:rPr>
      </w:pPr>
    </w:p>
    <w:p w14:paraId="001AB769" w14:textId="77777777" w:rsidR="006B23CC" w:rsidRPr="00FE77E7" w:rsidRDefault="00D506C9" w:rsidP="00D506C9">
      <w:pPr>
        <w:rPr>
          <w:rFonts w:ascii="Arial" w:hAnsi="Arial" w:cs="Arial"/>
          <w:b/>
        </w:rPr>
      </w:pPr>
      <w:r>
        <w:rPr>
          <w:rFonts w:ascii="Arial" w:hAnsi="Arial" w:cs="Arial"/>
          <w:b/>
        </w:rPr>
        <w:t xml:space="preserve">3. </w:t>
      </w:r>
      <w:r w:rsidR="00054A33" w:rsidRPr="00FE77E7">
        <w:rPr>
          <w:rFonts w:ascii="Arial" w:hAnsi="Arial" w:cs="Arial"/>
          <w:b/>
        </w:rPr>
        <w:t>AUTOEVALUACIÓ</w:t>
      </w:r>
      <w:r w:rsidR="006B23CC" w:rsidRPr="00FE77E7">
        <w:rPr>
          <w:rFonts w:ascii="Arial" w:hAnsi="Arial" w:cs="Arial"/>
          <w:b/>
        </w:rPr>
        <w:t>N</w:t>
      </w:r>
    </w:p>
    <w:p w14:paraId="1BFAE334" w14:textId="77777777" w:rsidR="002C4EB0" w:rsidRPr="00FE77E7" w:rsidRDefault="002C4EB0" w:rsidP="006B23CC">
      <w:pPr>
        <w:jc w:val="center"/>
        <w:rPr>
          <w:rFonts w:ascii="Arial" w:hAnsi="Arial" w:cs="Arial"/>
          <w:b/>
        </w:rPr>
      </w:pPr>
    </w:p>
    <w:p w14:paraId="02EB143E" w14:textId="77777777" w:rsidR="006B23CC" w:rsidRPr="00FE77E7" w:rsidRDefault="006B23CC" w:rsidP="00054A33">
      <w:pPr>
        <w:jc w:val="both"/>
        <w:rPr>
          <w:rFonts w:ascii="Arial" w:hAnsi="Arial" w:cs="Arial"/>
        </w:rPr>
      </w:pPr>
      <w:r w:rsidRPr="00FE77E7">
        <w:rPr>
          <w:rFonts w:ascii="Arial" w:hAnsi="Arial" w:cs="Arial"/>
        </w:rPr>
        <w:lastRenderedPageBreak/>
        <w:t>La Universidad Nacional Abierta y a Distancia UNAD, acoge a través de sus estatutos generales en el artículo 5, los principios de actuación universitaria. En este sentido se define la excelencia académica relacionada con la pertinencia de la formación, la calidad y la equidad, como uno de los principios que orientan la gestión universitaria.</w:t>
      </w:r>
    </w:p>
    <w:p w14:paraId="0F7441ED" w14:textId="77777777" w:rsidR="002C4EB0" w:rsidRPr="00FE77E7" w:rsidRDefault="002C4EB0" w:rsidP="00054A33">
      <w:pPr>
        <w:jc w:val="both"/>
        <w:rPr>
          <w:rFonts w:ascii="Arial" w:hAnsi="Arial" w:cs="Arial"/>
        </w:rPr>
      </w:pPr>
    </w:p>
    <w:p w14:paraId="7A11EBCD" w14:textId="77777777" w:rsidR="006B23CC" w:rsidRPr="00FE77E7" w:rsidRDefault="006B23CC" w:rsidP="00054A33">
      <w:pPr>
        <w:jc w:val="both"/>
        <w:rPr>
          <w:rFonts w:ascii="Arial" w:hAnsi="Arial" w:cs="Arial"/>
        </w:rPr>
      </w:pPr>
      <w:r w:rsidRPr="00FE77E7">
        <w:rPr>
          <w:rFonts w:ascii="Arial" w:hAnsi="Arial" w:cs="Arial"/>
        </w:rPr>
        <w:t>Es así que para dar cumplimiento al principio general de excelencia académica, la universidad estable una política y objetivos de calidad que conduzcan la gestión administrativa y académica, promoviendo la incorporación de la autoevaluación como elemento esencial de su cultura organizacional.</w:t>
      </w:r>
    </w:p>
    <w:p w14:paraId="1C900BFD" w14:textId="77777777" w:rsidR="006B23CC" w:rsidRPr="00FE77E7" w:rsidRDefault="006B23CC" w:rsidP="00054A33">
      <w:pPr>
        <w:ind w:left="360"/>
        <w:jc w:val="both"/>
        <w:rPr>
          <w:rFonts w:ascii="Arial" w:hAnsi="Arial" w:cs="Arial"/>
        </w:rPr>
      </w:pPr>
    </w:p>
    <w:p w14:paraId="5D28ADC5" w14:textId="77777777" w:rsidR="00E65F20" w:rsidRPr="00FE77E7" w:rsidRDefault="00E65F20" w:rsidP="00054A33">
      <w:pPr>
        <w:ind w:left="360"/>
        <w:jc w:val="both"/>
        <w:rPr>
          <w:rFonts w:ascii="Arial" w:hAnsi="Arial" w:cs="Arial"/>
        </w:rPr>
      </w:pPr>
    </w:p>
    <w:p w14:paraId="7C9F35A1" w14:textId="77777777" w:rsidR="00054A33" w:rsidRPr="00085989" w:rsidRDefault="00085989" w:rsidP="00085989">
      <w:pPr>
        <w:pStyle w:val="Prrafodelista"/>
        <w:numPr>
          <w:ilvl w:val="0"/>
          <w:numId w:val="191"/>
        </w:numPr>
        <w:ind w:right="1134"/>
        <w:jc w:val="both"/>
        <w:rPr>
          <w:rFonts w:ascii="Arial" w:hAnsi="Arial" w:cs="Arial"/>
          <w:b/>
          <w:sz w:val="24"/>
          <w:szCs w:val="24"/>
        </w:rPr>
      </w:pPr>
      <w:r>
        <w:rPr>
          <w:rFonts w:ascii="Arial" w:hAnsi="Arial" w:cs="Arial"/>
          <w:b/>
          <w:sz w:val="24"/>
          <w:szCs w:val="24"/>
        </w:rPr>
        <w:t>Política de Calidad de la UNAD</w:t>
      </w:r>
    </w:p>
    <w:p w14:paraId="02D9643E" w14:textId="77777777" w:rsidR="006B23CC" w:rsidRPr="00FE77E7" w:rsidRDefault="006B23CC" w:rsidP="008F1EEE">
      <w:pPr>
        <w:jc w:val="both"/>
        <w:rPr>
          <w:rFonts w:ascii="Arial" w:hAnsi="Arial" w:cs="Arial"/>
        </w:rPr>
      </w:pPr>
      <w:r w:rsidRPr="00FE77E7">
        <w:rPr>
          <w:rFonts w:ascii="Arial" w:hAnsi="Arial" w:cs="Arial"/>
        </w:rPr>
        <w:t>La Universidad Nacional Abierta y a Distancia-UNAD, cumple con el desarrollo de una cultura de calidad coherente con su modelo académico pedagógico, en sus diferentes ámbitos y multicontextos de actuación, trabajando responsablemente en el marco de su autonomía y misión universitaria con criterios innovadores que garantizan la satisfacción de los diferentes actores académicos, beneficiarios y usuarios de sus programas y servicios, así como la calidad, eficiencia y efectividad de su modelo de gestión y el mejoramiento continuo de sus procesos y recursos.</w:t>
      </w:r>
    </w:p>
    <w:p w14:paraId="68E750A6" w14:textId="77777777" w:rsidR="00E65F20" w:rsidRPr="00FE77E7" w:rsidRDefault="00E65F20" w:rsidP="00054A33">
      <w:pPr>
        <w:ind w:left="360"/>
        <w:jc w:val="both"/>
        <w:rPr>
          <w:rFonts w:ascii="Arial" w:hAnsi="Arial" w:cs="Arial"/>
        </w:rPr>
      </w:pPr>
    </w:p>
    <w:p w14:paraId="0D0DDE01" w14:textId="77777777" w:rsidR="006B23CC" w:rsidRPr="00FE77E7" w:rsidRDefault="00054A33" w:rsidP="00CC7400">
      <w:pPr>
        <w:pStyle w:val="Prrafodelista"/>
        <w:numPr>
          <w:ilvl w:val="0"/>
          <w:numId w:val="191"/>
        </w:numPr>
        <w:jc w:val="both"/>
        <w:rPr>
          <w:rFonts w:ascii="Arial" w:hAnsi="Arial" w:cs="Arial"/>
          <w:sz w:val="24"/>
          <w:szCs w:val="24"/>
        </w:rPr>
      </w:pPr>
      <w:r w:rsidRPr="00FE77E7">
        <w:rPr>
          <w:rFonts w:ascii="Arial" w:hAnsi="Arial" w:cs="Arial"/>
          <w:b/>
          <w:sz w:val="24"/>
          <w:szCs w:val="24"/>
        </w:rPr>
        <w:t>Objetivos de Calidad</w:t>
      </w:r>
    </w:p>
    <w:p w14:paraId="680A93D8" w14:textId="77777777" w:rsidR="00E65F20" w:rsidRPr="00FE77E7" w:rsidRDefault="00E65F20" w:rsidP="00E65F20">
      <w:pPr>
        <w:pStyle w:val="Prrafodelista"/>
        <w:spacing w:after="0" w:line="240" w:lineRule="auto"/>
        <w:ind w:left="1080"/>
        <w:jc w:val="both"/>
        <w:rPr>
          <w:rFonts w:ascii="Arial" w:hAnsi="Arial" w:cs="Arial"/>
          <w:sz w:val="24"/>
          <w:szCs w:val="24"/>
        </w:rPr>
      </w:pPr>
    </w:p>
    <w:p w14:paraId="78D6AA3F"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Diseñar e implementar estrategias y mecanismos de comunicación, capacitación, inclusión e interiorización de la cultura de la calidad en la UNAD y su articulación con su PAP y el plan de desarrollo institucional.</w:t>
      </w:r>
    </w:p>
    <w:p w14:paraId="5E4E187D"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 xml:space="preserve">Generar acciones que agreguen valor y garanticen un alto nivel de calidad en los insumos, los procesos, los resultados y los multicontextos institucionales en busca de la satisfacción de los actores académicos de la UNAD. </w:t>
      </w:r>
    </w:p>
    <w:p w14:paraId="750E58EF"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Diseñar e implementar líneas de acción específicas orientadas a la acreditación y reconocimiento de excelencia del modelo académico pedagógico y el modelo de gestión de la UNAD.</w:t>
      </w:r>
    </w:p>
    <w:p w14:paraId="4276CDBF"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Generar acciones innovadoras tendientes a la estandarización y mejoramiento continuo de los procesos, la gestión óptima de los recursos y la satisfacción de las necesidades de los diferentes actores académicos identificadas en los múltiples contextos de actuación de la UNAD.</w:t>
      </w:r>
    </w:p>
    <w:p w14:paraId="62BFFB37"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Sistematizar y socializar el reconocimiento, desarrollo y promoción de las mejores prácticas en calidad y los mejores ejercicios organizacionales en todos los ámbitos y contextos de la UNAD.</w:t>
      </w:r>
    </w:p>
    <w:p w14:paraId="7A155D38" w14:textId="77777777" w:rsidR="006B23CC" w:rsidRPr="00FE77E7" w:rsidRDefault="006B23CC" w:rsidP="00CC7400">
      <w:pPr>
        <w:pStyle w:val="Prrafodelista"/>
        <w:numPr>
          <w:ilvl w:val="0"/>
          <w:numId w:val="125"/>
        </w:numPr>
        <w:spacing w:after="0" w:line="240" w:lineRule="auto"/>
        <w:jc w:val="both"/>
        <w:rPr>
          <w:rFonts w:ascii="Arial" w:hAnsi="Arial" w:cs="Arial"/>
          <w:sz w:val="24"/>
          <w:szCs w:val="24"/>
        </w:rPr>
      </w:pPr>
      <w:r w:rsidRPr="00FE77E7">
        <w:rPr>
          <w:rFonts w:ascii="Arial" w:hAnsi="Arial" w:cs="Arial"/>
          <w:sz w:val="24"/>
          <w:szCs w:val="24"/>
        </w:rPr>
        <w:t>Consolidar herramientas de seguimiento y evaluación de la actividad institucional, que permitan la recopilación de la información requerida para la toma de decisiones que garanticen el aseguramiento de la calidad y la satisfacción de los actores académicos de la UNAD.</w:t>
      </w:r>
    </w:p>
    <w:p w14:paraId="20A6314B" w14:textId="77777777" w:rsidR="006B23CC" w:rsidRPr="00FE77E7" w:rsidRDefault="006B23CC" w:rsidP="00054A33">
      <w:pPr>
        <w:ind w:left="360"/>
        <w:jc w:val="both"/>
        <w:rPr>
          <w:rFonts w:ascii="Arial" w:hAnsi="Arial" w:cs="Arial"/>
        </w:rPr>
      </w:pPr>
    </w:p>
    <w:p w14:paraId="22BDDF24" w14:textId="77777777" w:rsidR="00E65F20" w:rsidRPr="00FE77E7" w:rsidRDefault="00E65F20" w:rsidP="00054A33">
      <w:pPr>
        <w:ind w:left="360"/>
        <w:jc w:val="both"/>
        <w:rPr>
          <w:rFonts w:ascii="Arial" w:hAnsi="Arial" w:cs="Arial"/>
        </w:rPr>
      </w:pPr>
    </w:p>
    <w:p w14:paraId="69263A33" w14:textId="77777777" w:rsidR="006B23CC" w:rsidRPr="00FE77E7" w:rsidRDefault="006B23CC" w:rsidP="00CC7400">
      <w:pPr>
        <w:pStyle w:val="Prrafodelista"/>
        <w:numPr>
          <w:ilvl w:val="1"/>
          <w:numId w:val="124"/>
        </w:numPr>
        <w:spacing w:after="0" w:line="240" w:lineRule="auto"/>
        <w:ind w:left="720"/>
        <w:jc w:val="both"/>
        <w:rPr>
          <w:rFonts w:ascii="Arial" w:hAnsi="Arial" w:cs="Arial"/>
          <w:b/>
          <w:sz w:val="24"/>
          <w:szCs w:val="24"/>
        </w:rPr>
      </w:pPr>
      <w:r w:rsidRPr="00FE77E7">
        <w:rPr>
          <w:rFonts w:ascii="Arial" w:hAnsi="Arial" w:cs="Arial"/>
          <w:b/>
          <w:sz w:val="24"/>
          <w:szCs w:val="24"/>
        </w:rPr>
        <w:lastRenderedPageBreak/>
        <w:t>Mo</w:t>
      </w:r>
      <w:r w:rsidR="00054A33" w:rsidRPr="00FE77E7">
        <w:rPr>
          <w:rFonts w:ascii="Arial" w:hAnsi="Arial" w:cs="Arial"/>
          <w:b/>
          <w:sz w:val="24"/>
          <w:szCs w:val="24"/>
        </w:rPr>
        <w:t>delo de Autoevaluación UNADISTA</w:t>
      </w:r>
    </w:p>
    <w:p w14:paraId="7A93935C" w14:textId="77777777" w:rsidR="006B23CC" w:rsidRPr="00FE77E7" w:rsidRDefault="006B23CC" w:rsidP="00E65F20">
      <w:pPr>
        <w:jc w:val="both"/>
        <w:rPr>
          <w:rFonts w:ascii="Arial" w:hAnsi="Arial" w:cs="Arial"/>
          <w:b/>
        </w:rPr>
      </w:pPr>
    </w:p>
    <w:p w14:paraId="0A8932A7" w14:textId="77777777" w:rsidR="006B23CC" w:rsidRPr="00FE77E7" w:rsidRDefault="006B23CC" w:rsidP="00E65F20">
      <w:pPr>
        <w:jc w:val="both"/>
        <w:rPr>
          <w:rFonts w:ascii="Arial" w:hAnsi="Arial" w:cs="Arial"/>
          <w:color w:val="0000FF"/>
        </w:rPr>
      </w:pPr>
      <w:r w:rsidRPr="00FE77E7">
        <w:rPr>
          <w:rFonts w:ascii="Arial" w:hAnsi="Arial" w:cs="Arial"/>
        </w:rPr>
        <w:t xml:space="preserve">A través del Acuerdo 028 del 28 de agosto de 2011 del CSU, se adopta la estructura, el modelo, el proceso y los procedimientos de autoevaluación de programas académicos, institucional y de acreditación de alta calidad. Bajo la instrumentación de este modelo se presentan más adelante los resultados del proceso autoevaluación y se describen los aspectos más relevantes del modelo acogido. </w:t>
      </w:r>
      <w:r w:rsidRPr="00FE77E7">
        <w:rPr>
          <w:rFonts w:ascii="Arial" w:hAnsi="Arial" w:cs="Arial"/>
          <w:color w:val="0000FF"/>
        </w:rPr>
        <w:t>(Anexo L.1. Acuerdo 028 de 2011 CSU)</w:t>
      </w:r>
    </w:p>
    <w:p w14:paraId="4C68D874" w14:textId="77777777" w:rsidR="006B23CC" w:rsidRPr="00FE77E7" w:rsidRDefault="006B23CC" w:rsidP="00054A33">
      <w:pPr>
        <w:ind w:left="360"/>
        <w:jc w:val="both"/>
        <w:rPr>
          <w:rFonts w:ascii="Arial" w:hAnsi="Arial" w:cs="Arial"/>
        </w:rPr>
      </w:pPr>
      <w:r w:rsidRPr="00FE77E7">
        <w:rPr>
          <w:rFonts w:ascii="Arial" w:hAnsi="Arial" w:cs="Arial"/>
        </w:rPr>
        <w:t xml:space="preserve"> </w:t>
      </w:r>
    </w:p>
    <w:p w14:paraId="6D44C549" w14:textId="77777777" w:rsidR="006B23CC" w:rsidRPr="00FE77E7" w:rsidRDefault="006B23CC" w:rsidP="00CC7400">
      <w:pPr>
        <w:pStyle w:val="Prrafodelista"/>
        <w:numPr>
          <w:ilvl w:val="2"/>
          <w:numId w:val="124"/>
        </w:numPr>
        <w:spacing w:after="0" w:line="240" w:lineRule="auto"/>
        <w:ind w:left="851" w:hanging="851"/>
        <w:jc w:val="both"/>
        <w:rPr>
          <w:rFonts w:ascii="Arial" w:hAnsi="Arial" w:cs="Arial"/>
          <w:b/>
          <w:bCs/>
          <w:color w:val="000000" w:themeColor="text1"/>
          <w:sz w:val="24"/>
          <w:szCs w:val="24"/>
        </w:rPr>
      </w:pPr>
      <w:r w:rsidRPr="00FE77E7">
        <w:rPr>
          <w:rFonts w:ascii="Arial" w:hAnsi="Arial" w:cs="Arial"/>
          <w:b/>
          <w:bCs/>
          <w:color w:val="000000" w:themeColor="text1"/>
          <w:sz w:val="24"/>
          <w:szCs w:val="24"/>
        </w:rPr>
        <w:t xml:space="preserve">Definición y objetivos del modelo </w:t>
      </w:r>
    </w:p>
    <w:p w14:paraId="025177FC" w14:textId="77777777" w:rsidR="00E65F20" w:rsidRPr="00FE77E7" w:rsidRDefault="00E65F20" w:rsidP="00054A33">
      <w:pPr>
        <w:jc w:val="both"/>
        <w:rPr>
          <w:rFonts w:ascii="Arial" w:hAnsi="Arial" w:cs="Arial"/>
          <w:bCs/>
          <w:color w:val="000000" w:themeColor="text1"/>
        </w:rPr>
      </w:pPr>
    </w:p>
    <w:p w14:paraId="0A74B8C5" w14:textId="77777777" w:rsidR="006B23CC" w:rsidRPr="00FE77E7" w:rsidRDefault="006B23CC" w:rsidP="00054A33">
      <w:pPr>
        <w:jc w:val="both"/>
        <w:rPr>
          <w:rFonts w:ascii="Arial" w:hAnsi="Arial" w:cs="Arial"/>
          <w:bCs/>
          <w:color w:val="000000" w:themeColor="text1"/>
        </w:rPr>
      </w:pPr>
      <w:r w:rsidRPr="00FE77E7">
        <w:rPr>
          <w:rFonts w:ascii="Arial" w:hAnsi="Arial" w:cs="Arial"/>
          <w:bCs/>
          <w:color w:val="000000" w:themeColor="text1"/>
        </w:rPr>
        <w:t>El modelo de autoevaluación para el mejoramiento de programas Académicos y de la Institución, tal como lo define el Art. 3 del Acuerdo Número 028 del Consejo Superior Universitario de Agosto de 2011, es:</w:t>
      </w:r>
    </w:p>
    <w:p w14:paraId="3AE11637" w14:textId="77777777" w:rsidR="006B23CC" w:rsidRPr="00FE77E7" w:rsidRDefault="006B23CC" w:rsidP="00054A33">
      <w:pPr>
        <w:jc w:val="both"/>
        <w:rPr>
          <w:rFonts w:ascii="Arial" w:hAnsi="Arial" w:cs="Arial"/>
          <w:bCs/>
          <w:color w:val="000000" w:themeColor="text1"/>
        </w:rPr>
      </w:pPr>
    </w:p>
    <w:p w14:paraId="681E12BC" w14:textId="77777777" w:rsidR="006B23CC" w:rsidRPr="00FE77E7" w:rsidRDefault="006B23CC" w:rsidP="00E65F20">
      <w:pPr>
        <w:autoSpaceDE w:val="0"/>
        <w:autoSpaceDN w:val="0"/>
        <w:adjustRightInd w:val="0"/>
        <w:ind w:left="284" w:right="284"/>
        <w:jc w:val="both"/>
        <w:rPr>
          <w:rFonts w:ascii="Arial" w:hAnsi="Arial" w:cs="Arial"/>
          <w:b/>
          <w:bCs/>
          <w:i/>
          <w:color w:val="000000" w:themeColor="text1"/>
        </w:rPr>
      </w:pPr>
      <w:r w:rsidRPr="00FE77E7">
        <w:rPr>
          <w:rFonts w:ascii="Arial" w:hAnsi="Arial" w:cs="Arial"/>
          <w:bCs/>
          <w:i/>
          <w:color w:val="000000" w:themeColor="text1"/>
        </w:rPr>
        <w:t>“Un modelo sistémico, participativo, iterativo e interactivo que se desarrolla en cada una de las escuelas teniendo en cuenta los diferentes multi-contextos de actuación institucional. Recoge los factores de acreditación planteados por el Consejo Nacional de Acreditación (CNA) y de las agencias acreditadoras tanto nacionales como internacionales pertinentes, teniendo en cuenta las características propias de la organización de la modalidad a distancia y en ambientes virtuales de aprendizaje”.</w:t>
      </w:r>
    </w:p>
    <w:p w14:paraId="64C1B440" w14:textId="77777777" w:rsidR="006B23CC" w:rsidRPr="00FE77E7" w:rsidRDefault="006B23CC" w:rsidP="00054A33">
      <w:pPr>
        <w:autoSpaceDE w:val="0"/>
        <w:autoSpaceDN w:val="0"/>
        <w:adjustRightInd w:val="0"/>
        <w:jc w:val="both"/>
        <w:outlineLvl w:val="0"/>
        <w:rPr>
          <w:rFonts w:ascii="Arial" w:hAnsi="Arial" w:cs="Arial"/>
          <w:b/>
          <w:bCs/>
          <w:color w:val="000000" w:themeColor="text1"/>
        </w:rPr>
      </w:pPr>
    </w:p>
    <w:p w14:paraId="762CE20C" w14:textId="77777777" w:rsidR="00E65F20" w:rsidRPr="00FE77E7" w:rsidRDefault="00E65F20" w:rsidP="00054A33">
      <w:pPr>
        <w:autoSpaceDE w:val="0"/>
        <w:autoSpaceDN w:val="0"/>
        <w:adjustRightInd w:val="0"/>
        <w:jc w:val="both"/>
        <w:outlineLvl w:val="0"/>
        <w:rPr>
          <w:rFonts w:ascii="Arial" w:hAnsi="Arial" w:cs="Arial"/>
          <w:b/>
          <w:bCs/>
          <w:color w:val="000000" w:themeColor="text1"/>
        </w:rPr>
      </w:pPr>
    </w:p>
    <w:p w14:paraId="32E8EEA8" w14:textId="77777777" w:rsidR="006B23CC" w:rsidRPr="00FE77E7" w:rsidRDefault="006B23CC" w:rsidP="00CC7400">
      <w:pPr>
        <w:pStyle w:val="Subttulo"/>
        <w:numPr>
          <w:ilvl w:val="0"/>
          <w:numId w:val="191"/>
        </w:numPr>
        <w:spacing w:after="0" w:line="240" w:lineRule="auto"/>
        <w:jc w:val="both"/>
        <w:rPr>
          <w:rFonts w:ascii="Arial" w:hAnsi="Arial" w:cs="Arial"/>
          <w:b/>
          <w:i w:val="0"/>
          <w:color w:val="000000" w:themeColor="text1"/>
        </w:rPr>
      </w:pPr>
      <w:bookmarkStart w:id="10" w:name="_Toc180474199"/>
      <w:r w:rsidRPr="00FE77E7">
        <w:rPr>
          <w:rFonts w:ascii="Arial" w:hAnsi="Arial" w:cs="Arial"/>
          <w:b/>
          <w:i w:val="0"/>
          <w:color w:val="000000" w:themeColor="text1"/>
        </w:rPr>
        <w:t>Objetivos de la Autoevaluación</w:t>
      </w:r>
      <w:bookmarkEnd w:id="10"/>
    </w:p>
    <w:p w14:paraId="2D186618" w14:textId="77777777" w:rsidR="00E65F20" w:rsidRPr="00FE77E7" w:rsidRDefault="00E65F20" w:rsidP="00E65F20">
      <w:pPr>
        <w:rPr>
          <w:rFonts w:ascii="Arial" w:hAnsi="Arial" w:cs="Arial"/>
          <w:lang w:val="es-ES_tradnl" w:eastAsia="en-US"/>
        </w:rPr>
      </w:pPr>
    </w:p>
    <w:p w14:paraId="1C117000" w14:textId="77777777" w:rsidR="006B23CC" w:rsidRPr="00FE77E7" w:rsidRDefault="006B23CC" w:rsidP="00CC7400">
      <w:pPr>
        <w:pStyle w:val="Prrafodelista"/>
        <w:numPr>
          <w:ilvl w:val="0"/>
          <w:numId w:val="126"/>
        </w:numPr>
        <w:autoSpaceDE w:val="0"/>
        <w:autoSpaceDN w:val="0"/>
        <w:adjustRightInd w:val="0"/>
        <w:spacing w:after="0" w:line="240" w:lineRule="auto"/>
        <w:contextualSpacing w:val="0"/>
        <w:jc w:val="both"/>
        <w:rPr>
          <w:rFonts w:ascii="Arial" w:hAnsi="Arial" w:cs="Arial"/>
          <w:bCs/>
          <w:color w:val="000000" w:themeColor="text1"/>
          <w:sz w:val="24"/>
          <w:szCs w:val="24"/>
        </w:rPr>
      </w:pPr>
      <w:r w:rsidRPr="00FE77E7">
        <w:rPr>
          <w:rFonts w:ascii="Arial" w:hAnsi="Arial" w:cs="Arial"/>
          <w:bCs/>
          <w:color w:val="000000" w:themeColor="text1"/>
          <w:sz w:val="24"/>
          <w:szCs w:val="24"/>
        </w:rPr>
        <w:t>Garantizar</w:t>
      </w:r>
      <w:r w:rsidRPr="00FE77E7">
        <w:rPr>
          <w:rFonts w:ascii="Arial" w:hAnsi="Arial" w:cs="Arial"/>
          <w:i/>
          <w:color w:val="000000" w:themeColor="text1"/>
          <w:sz w:val="24"/>
          <w:szCs w:val="24"/>
        </w:rPr>
        <w:t xml:space="preserve"> </w:t>
      </w:r>
      <w:r w:rsidRPr="00FE77E7">
        <w:rPr>
          <w:rFonts w:ascii="Arial" w:hAnsi="Arial" w:cs="Arial"/>
          <w:color w:val="000000" w:themeColor="text1"/>
          <w:sz w:val="24"/>
          <w:szCs w:val="24"/>
        </w:rPr>
        <w:t>las</w:t>
      </w:r>
      <w:r w:rsidRPr="00FE77E7">
        <w:rPr>
          <w:rFonts w:ascii="Arial" w:hAnsi="Arial" w:cs="Arial"/>
          <w:i/>
          <w:color w:val="000000" w:themeColor="text1"/>
          <w:sz w:val="24"/>
          <w:szCs w:val="24"/>
        </w:rPr>
        <w:t xml:space="preserve"> </w:t>
      </w:r>
      <w:r w:rsidRPr="00FE77E7">
        <w:rPr>
          <w:rFonts w:ascii="Arial" w:hAnsi="Arial" w:cs="Arial"/>
          <w:bCs/>
          <w:color w:val="000000" w:themeColor="text1"/>
          <w:sz w:val="24"/>
          <w:szCs w:val="24"/>
        </w:rPr>
        <w:t xml:space="preserve">mejores condiciones académicas de </w:t>
      </w:r>
      <w:r w:rsidRPr="00FE77E7">
        <w:rPr>
          <w:rFonts w:ascii="Arial" w:hAnsi="Arial" w:cs="Arial"/>
          <w:i/>
          <w:color w:val="000000" w:themeColor="text1"/>
          <w:sz w:val="24"/>
          <w:szCs w:val="24"/>
        </w:rPr>
        <w:t xml:space="preserve">los </w:t>
      </w:r>
      <w:r w:rsidRPr="00FE77E7">
        <w:rPr>
          <w:rFonts w:ascii="Arial" w:hAnsi="Arial" w:cs="Arial"/>
          <w:bCs/>
          <w:color w:val="000000" w:themeColor="text1"/>
          <w:sz w:val="24"/>
          <w:szCs w:val="24"/>
        </w:rPr>
        <w:t>programas, su pertinencia social</w:t>
      </w:r>
      <w:r w:rsidRPr="00FE77E7">
        <w:rPr>
          <w:rFonts w:ascii="Arial" w:hAnsi="Arial" w:cs="Arial"/>
          <w:i/>
          <w:color w:val="000000" w:themeColor="text1"/>
          <w:sz w:val="24"/>
          <w:szCs w:val="24"/>
        </w:rPr>
        <w:t xml:space="preserve"> y </w:t>
      </w:r>
      <w:r w:rsidRPr="00FE77E7">
        <w:rPr>
          <w:rFonts w:ascii="Arial" w:hAnsi="Arial" w:cs="Arial"/>
          <w:bCs/>
          <w:color w:val="000000" w:themeColor="text1"/>
          <w:sz w:val="24"/>
          <w:szCs w:val="24"/>
        </w:rPr>
        <w:t xml:space="preserve">profesional para demostrar a la sociedad el cumplimiento cabal de la misión, visón y objetivos institucionales e impacto que ejercen sobre el medio y los altos niveles de calidad alcanzados como  Institución. </w:t>
      </w:r>
    </w:p>
    <w:p w14:paraId="64027C33" w14:textId="77777777" w:rsidR="00E65F20" w:rsidRPr="00FE77E7" w:rsidRDefault="00E65F20" w:rsidP="00E65F20">
      <w:pPr>
        <w:autoSpaceDE w:val="0"/>
        <w:autoSpaceDN w:val="0"/>
        <w:adjustRightInd w:val="0"/>
        <w:ind w:left="360"/>
        <w:jc w:val="both"/>
        <w:rPr>
          <w:rFonts w:ascii="Arial" w:hAnsi="Arial" w:cs="Arial"/>
          <w:color w:val="000000" w:themeColor="text1"/>
        </w:rPr>
      </w:pPr>
    </w:p>
    <w:p w14:paraId="4E63A650" w14:textId="77777777" w:rsidR="006B23CC" w:rsidRPr="00FE77E7" w:rsidRDefault="006B23CC" w:rsidP="00CC7400">
      <w:pPr>
        <w:numPr>
          <w:ilvl w:val="0"/>
          <w:numId w:val="126"/>
        </w:numPr>
        <w:autoSpaceDE w:val="0"/>
        <w:autoSpaceDN w:val="0"/>
        <w:adjustRightInd w:val="0"/>
        <w:jc w:val="both"/>
        <w:rPr>
          <w:rFonts w:ascii="Arial" w:hAnsi="Arial" w:cs="Arial"/>
          <w:color w:val="000000" w:themeColor="text1"/>
        </w:rPr>
      </w:pPr>
      <w:r w:rsidRPr="00FE77E7">
        <w:rPr>
          <w:rFonts w:ascii="Arial" w:hAnsi="Arial" w:cs="Arial"/>
          <w:bCs/>
          <w:color w:val="000000" w:themeColor="text1"/>
        </w:rPr>
        <w:t>Generar cambios</w:t>
      </w:r>
      <w:r w:rsidRPr="00FE77E7">
        <w:rPr>
          <w:rFonts w:ascii="Arial" w:hAnsi="Arial" w:cs="Arial"/>
          <w:i/>
          <w:color w:val="000000" w:themeColor="text1"/>
        </w:rPr>
        <w:t xml:space="preserve"> </w:t>
      </w:r>
      <w:r w:rsidRPr="00FE77E7">
        <w:rPr>
          <w:rFonts w:ascii="Arial" w:hAnsi="Arial" w:cs="Arial"/>
          <w:color w:val="000000" w:themeColor="text1"/>
        </w:rPr>
        <w:t>de</w:t>
      </w:r>
      <w:r w:rsidRPr="00FE77E7">
        <w:rPr>
          <w:rFonts w:ascii="Arial" w:hAnsi="Arial" w:cs="Arial"/>
          <w:i/>
          <w:color w:val="000000" w:themeColor="text1"/>
        </w:rPr>
        <w:t xml:space="preserve"> </w:t>
      </w:r>
      <w:r w:rsidRPr="00FE77E7">
        <w:rPr>
          <w:rFonts w:ascii="Arial" w:hAnsi="Arial" w:cs="Arial"/>
          <w:bCs/>
          <w:color w:val="000000" w:themeColor="text1"/>
        </w:rPr>
        <w:t>mentalidad y actitudes en los miembros de la comunidad educativa que contribuyan al mejoramiento de la  calidad de los programas  y a nivel institucional, al fortalecimiento de  la cultura de la autoevaluación  y el mejoramiento continuo de la comunidad académica, teniendo en cuenta su naturaleza y modalidad educativa.</w:t>
      </w:r>
    </w:p>
    <w:p w14:paraId="5FF03995" w14:textId="77777777" w:rsidR="00E65F20" w:rsidRPr="00FE77E7" w:rsidRDefault="00E65F20" w:rsidP="00E65F20">
      <w:pPr>
        <w:pStyle w:val="Prrafodelista"/>
        <w:spacing w:after="0" w:line="240" w:lineRule="auto"/>
        <w:ind w:left="357"/>
        <w:contextualSpacing w:val="0"/>
        <w:jc w:val="both"/>
        <w:rPr>
          <w:rFonts w:ascii="Arial" w:hAnsi="Arial" w:cs="Arial"/>
          <w:bCs/>
          <w:color w:val="000000" w:themeColor="text1"/>
          <w:sz w:val="24"/>
          <w:szCs w:val="24"/>
        </w:rPr>
      </w:pPr>
    </w:p>
    <w:p w14:paraId="1DDDDFE6" w14:textId="77777777" w:rsidR="006B23CC" w:rsidRPr="00FE77E7" w:rsidRDefault="006B23CC" w:rsidP="00CC7400">
      <w:pPr>
        <w:pStyle w:val="Prrafodelista"/>
        <w:numPr>
          <w:ilvl w:val="0"/>
          <w:numId w:val="126"/>
        </w:numPr>
        <w:spacing w:after="0" w:line="240" w:lineRule="auto"/>
        <w:ind w:left="357" w:hanging="357"/>
        <w:contextualSpacing w:val="0"/>
        <w:jc w:val="both"/>
        <w:rPr>
          <w:rFonts w:ascii="Arial" w:hAnsi="Arial" w:cs="Arial"/>
          <w:bCs/>
          <w:color w:val="000000" w:themeColor="text1"/>
          <w:sz w:val="24"/>
          <w:szCs w:val="24"/>
        </w:rPr>
      </w:pPr>
      <w:r w:rsidRPr="00FE77E7">
        <w:rPr>
          <w:rFonts w:ascii="Arial" w:hAnsi="Arial" w:cs="Arial"/>
          <w:bCs/>
          <w:color w:val="000000" w:themeColor="text1"/>
          <w:sz w:val="24"/>
          <w:szCs w:val="24"/>
        </w:rPr>
        <w:t xml:space="preserve">Obtener la acreditación de alta calidad de los programas y a nivel institucional a partir de la implementación del proceso de Autoevaluación.  </w:t>
      </w:r>
    </w:p>
    <w:p w14:paraId="63E33B11" w14:textId="77777777" w:rsidR="006B23CC" w:rsidRPr="00FE77E7" w:rsidRDefault="006B23CC" w:rsidP="00054A33">
      <w:pPr>
        <w:pStyle w:val="Prrafodelista"/>
        <w:spacing w:after="0" w:line="240" w:lineRule="auto"/>
        <w:ind w:left="357"/>
        <w:contextualSpacing w:val="0"/>
        <w:jc w:val="both"/>
        <w:rPr>
          <w:rFonts w:ascii="Arial" w:hAnsi="Arial" w:cs="Arial"/>
          <w:bCs/>
          <w:color w:val="000000" w:themeColor="text1"/>
          <w:sz w:val="24"/>
          <w:szCs w:val="24"/>
        </w:rPr>
      </w:pPr>
    </w:p>
    <w:p w14:paraId="1F5DE414" w14:textId="77777777" w:rsidR="00FE361C" w:rsidRPr="00FE77E7" w:rsidRDefault="00FE361C" w:rsidP="00054A33">
      <w:pPr>
        <w:jc w:val="both"/>
        <w:rPr>
          <w:rFonts w:ascii="Arial" w:hAnsi="Arial" w:cs="Arial"/>
          <w:color w:val="000000" w:themeColor="text1"/>
        </w:rPr>
      </w:pPr>
    </w:p>
    <w:p w14:paraId="70039221" w14:textId="77777777" w:rsidR="006B23CC" w:rsidRPr="00FE77E7" w:rsidRDefault="006B23CC" w:rsidP="00CC7400">
      <w:pPr>
        <w:pStyle w:val="Subttulo"/>
        <w:numPr>
          <w:ilvl w:val="2"/>
          <w:numId w:val="124"/>
        </w:numPr>
        <w:spacing w:after="0" w:line="240" w:lineRule="auto"/>
        <w:jc w:val="both"/>
        <w:rPr>
          <w:rFonts w:ascii="Arial" w:hAnsi="Arial" w:cs="Arial"/>
          <w:b/>
          <w:i w:val="0"/>
          <w:color w:val="000000" w:themeColor="text1"/>
        </w:rPr>
      </w:pPr>
      <w:bookmarkStart w:id="11" w:name="_Toc304283485"/>
      <w:bookmarkStart w:id="12" w:name="_Toc304073432"/>
      <w:bookmarkStart w:id="13" w:name="_Toc180474201"/>
      <w:r w:rsidRPr="00FE77E7">
        <w:rPr>
          <w:rFonts w:ascii="Arial" w:hAnsi="Arial" w:cs="Arial"/>
          <w:b/>
          <w:i w:val="0"/>
          <w:color w:val="000000" w:themeColor="text1"/>
        </w:rPr>
        <w:t>Componentes del Modelo de Autoevaluación</w:t>
      </w:r>
      <w:bookmarkEnd w:id="11"/>
      <w:bookmarkEnd w:id="12"/>
      <w:bookmarkEnd w:id="13"/>
    </w:p>
    <w:p w14:paraId="5409E509" w14:textId="77777777" w:rsidR="00E65F20" w:rsidRPr="00FE77E7" w:rsidRDefault="00E65F20" w:rsidP="00054A33">
      <w:pPr>
        <w:ind w:left="708"/>
        <w:jc w:val="both"/>
        <w:rPr>
          <w:rFonts w:ascii="Arial" w:hAnsi="Arial" w:cs="Arial"/>
          <w:color w:val="000000" w:themeColor="text1"/>
        </w:rPr>
      </w:pPr>
    </w:p>
    <w:p w14:paraId="1AA47D96"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 xml:space="preserve">Los componentes del modelo (Figura 12.2) están dirigidos a dar respuesta a las preguntas: ¿Qué evaluar?; ¿Quién evalúa? ¿Quiénes son los sujetos de autoevaluación?, ¿Con qué instrumentos? ¿Cómo se evaluará?, es decir, ¿Cuál </w:t>
      </w:r>
      <w:r w:rsidRPr="00FE77E7">
        <w:rPr>
          <w:rFonts w:ascii="Arial" w:hAnsi="Arial" w:cs="Arial"/>
          <w:color w:val="000000" w:themeColor="text1"/>
        </w:rPr>
        <w:lastRenderedPageBreak/>
        <w:t xml:space="preserve">es la metodología para la autoevaluación de calidad de los programas académicos? y, ¿Cuándo se efectuará la autoevaluación? </w:t>
      </w:r>
    </w:p>
    <w:p w14:paraId="3372ABE0" w14:textId="77777777" w:rsidR="006B23CC" w:rsidRPr="00FE77E7" w:rsidRDefault="006B23CC" w:rsidP="00054A33">
      <w:pPr>
        <w:jc w:val="both"/>
        <w:rPr>
          <w:rFonts w:ascii="Arial" w:hAnsi="Arial" w:cs="Arial"/>
          <w:color w:val="000000" w:themeColor="text1"/>
        </w:rPr>
      </w:pPr>
    </w:p>
    <w:p w14:paraId="513875AF" w14:textId="77777777" w:rsidR="006B23CC" w:rsidRPr="00FE77E7" w:rsidRDefault="006B23CC" w:rsidP="00E65F20">
      <w:pPr>
        <w:pStyle w:val="Epgrafe"/>
        <w:spacing w:after="0"/>
        <w:jc w:val="center"/>
        <w:rPr>
          <w:rFonts w:ascii="Arial" w:hAnsi="Arial" w:cs="Arial"/>
          <w:sz w:val="24"/>
          <w:szCs w:val="24"/>
        </w:rPr>
      </w:pPr>
      <w:r w:rsidRPr="00FE77E7">
        <w:rPr>
          <w:rFonts w:ascii="Arial" w:hAnsi="Arial" w:cs="Arial"/>
          <w:sz w:val="24"/>
          <w:szCs w:val="24"/>
        </w:rPr>
        <w:t xml:space="preserve">Figura 7. </w:t>
      </w:r>
      <w:bookmarkStart w:id="14" w:name="_Toc178259045"/>
      <w:r w:rsidRPr="00FE77E7">
        <w:rPr>
          <w:rFonts w:ascii="Arial" w:hAnsi="Arial" w:cs="Arial"/>
          <w:sz w:val="24"/>
          <w:szCs w:val="24"/>
        </w:rPr>
        <w:t>Componentes del Modelo de Autoevaluación de la UNAD</w:t>
      </w:r>
      <w:bookmarkEnd w:id="14"/>
      <w:r w:rsidRPr="00FE77E7">
        <w:rPr>
          <w:rFonts w:ascii="Arial" w:hAnsi="Arial" w:cs="Arial"/>
          <w:noProof/>
          <w:sz w:val="24"/>
          <w:szCs w:val="24"/>
          <w:lang w:eastAsia="es-ES"/>
        </w:rPr>
        <w:drawing>
          <wp:anchor distT="0" distB="0" distL="114935" distR="114935" simplePos="0" relativeHeight="251679744" behindDoc="0" locked="0" layoutInCell="1" allowOverlap="1" wp14:anchorId="729711EF" wp14:editId="2897FFAE">
            <wp:simplePos x="0" y="0"/>
            <wp:positionH relativeFrom="column">
              <wp:align>center</wp:align>
            </wp:positionH>
            <wp:positionV relativeFrom="paragraph">
              <wp:posOffset>340995</wp:posOffset>
            </wp:positionV>
            <wp:extent cx="3953510" cy="2857500"/>
            <wp:effectExtent l="19050" t="19050" r="27940" b="1905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969832" cy="2869423"/>
                    </a:xfrm>
                    <a:prstGeom prst="rect">
                      <a:avLst/>
                    </a:prstGeom>
                    <a:noFill/>
                    <a:ln w="9525">
                      <a:solidFill>
                        <a:schemeClr val="tx2"/>
                      </a:solidFill>
                      <a:miter lim="800000"/>
                      <a:headEnd/>
                      <a:tailEnd/>
                    </a:ln>
                  </pic:spPr>
                </pic:pic>
              </a:graphicData>
            </a:graphic>
            <wp14:sizeRelH relativeFrom="margin">
              <wp14:pctWidth>0</wp14:pctWidth>
            </wp14:sizeRelH>
            <wp14:sizeRelV relativeFrom="margin">
              <wp14:pctHeight>0</wp14:pctHeight>
            </wp14:sizeRelV>
          </wp:anchor>
        </w:drawing>
      </w:r>
    </w:p>
    <w:p w14:paraId="7E079516"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03EF5705"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0FEA0F32"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2155A35E"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6D691B72"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744EDD7F" w14:textId="77777777" w:rsidR="006B23CC" w:rsidRPr="00FE77E7" w:rsidRDefault="006B23CC" w:rsidP="00054A33">
      <w:pPr>
        <w:pStyle w:val="Prrafodelista"/>
        <w:spacing w:after="0" w:line="240" w:lineRule="auto"/>
        <w:contextualSpacing w:val="0"/>
        <w:jc w:val="both"/>
        <w:rPr>
          <w:rFonts w:ascii="Arial" w:hAnsi="Arial" w:cs="Arial"/>
          <w:color w:val="000000" w:themeColor="text1"/>
          <w:sz w:val="24"/>
          <w:szCs w:val="24"/>
        </w:rPr>
      </w:pPr>
    </w:p>
    <w:p w14:paraId="10943F5C" w14:textId="77777777" w:rsidR="006B23CC" w:rsidRPr="00FE77E7" w:rsidRDefault="006B23CC" w:rsidP="00054A33">
      <w:pPr>
        <w:rPr>
          <w:rFonts w:ascii="Arial" w:hAnsi="Arial" w:cs="Arial"/>
          <w:color w:val="000000" w:themeColor="text1"/>
        </w:rPr>
      </w:pPr>
    </w:p>
    <w:p w14:paraId="224F6765" w14:textId="77777777" w:rsidR="006B23CC" w:rsidRPr="00FE77E7" w:rsidRDefault="006B23CC" w:rsidP="00054A33">
      <w:pPr>
        <w:rPr>
          <w:rFonts w:ascii="Arial" w:hAnsi="Arial" w:cs="Arial"/>
          <w:color w:val="000000" w:themeColor="text1"/>
        </w:rPr>
      </w:pPr>
    </w:p>
    <w:p w14:paraId="5B3E3F4B" w14:textId="77777777" w:rsidR="006B23CC" w:rsidRPr="00FE77E7" w:rsidRDefault="006B23CC" w:rsidP="00054A33">
      <w:pPr>
        <w:rPr>
          <w:rFonts w:ascii="Arial" w:hAnsi="Arial" w:cs="Arial"/>
          <w:color w:val="000000" w:themeColor="text1"/>
        </w:rPr>
      </w:pPr>
    </w:p>
    <w:p w14:paraId="7E0F0386" w14:textId="77777777" w:rsidR="006B23CC" w:rsidRPr="00FE77E7" w:rsidRDefault="006B23CC" w:rsidP="00054A33">
      <w:pPr>
        <w:rPr>
          <w:rFonts w:ascii="Arial" w:hAnsi="Arial" w:cs="Arial"/>
          <w:color w:val="000000" w:themeColor="text1"/>
        </w:rPr>
      </w:pPr>
    </w:p>
    <w:p w14:paraId="21071F5F" w14:textId="77777777" w:rsidR="006B23CC" w:rsidRPr="00FE77E7" w:rsidRDefault="006B23CC" w:rsidP="00054A33">
      <w:pPr>
        <w:rPr>
          <w:rFonts w:ascii="Arial" w:hAnsi="Arial" w:cs="Arial"/>
          <w:color w:val="000000" w:themeColor="text1"/>
        </w:rPr>
      </w:pPr>
    </w:p>
    <w:p w14:paraId="294B445F" w14:textId="77777777" w:rsidR="006B23CC" w:rsidRPr="00FE77E7" w:rsidRDefault="006B23CC" w:rsidP="00054A33">
      <w:pPr>
        <w:rPr>
          <w:rFonts w:ascii="Arial" w:hAnsi="Arial" w:cs="Arial"/>
          <w:color w:val="000000" w:themeColor="text1"/>
        </w:rPr>
      </w:pPr>
    </w:p>
    <w:p w14:paraId="478AC794" w14:textId="77777777" w:rsidR="006B23CC" w:rsidRPr="00FE77E7" w:rsidRDefault="006B23CC" w:rsidP="00054A33">
      <w:pPr>
        <w:rPr>
          <w:rFonts w:ascii="Arial" w:hAnsi="Arial" w:cs="Arial"/>
          <w:color w:val="000000" w:themeColor="text1"/>
        </w:rPr>
      </w:pPr>
    </w:p>
    <w:p w14:paraId="32175527" w14:textId="77777777" w:rsidR="006B23CC" w:rsidRPr="00FE77E7" w:rsidRDefault="006B23CC" w:rsidP="00054A33">
      <w:pPr>
        <w:rPr>
          <w:rFonts w:ascii="Arial" w:hAnsi="Arial" w:cs="Arial"/>
          <w:color w:val="000000" w:themeColor="text1"/>
        </w:rPr>
      </w:pPr>
    </w:p>
    <w:p w14:paraId="442A9195" w14:textId="77777777" w:rsidR="006B23CC" w:rsidRPr="00FE77E7" w:rsidRDefault="006B23CC" w:rsidP="00054A33">
      <w:pPr>
        <w:jc w:val="center"/>
        <w:rPr>
          <w:rFonts w:ascii="Arial" w:hAnsi="Arial" w:cs="Arial"/>
          <w:color w:val="000000" w:themeColor="text1"/>
        </w:rPr>
      </w:pPr>
      <w:r w:rsidRPr="00FE77E7">
        <w:rPr>
          <w:rFonts w:ascii="Arial" w:hAnsi="Arial" w:cs="Arial"/>
          <w:color w:val="000000" w:themeColor="text1"/>
        </w:rPr>
        <w:t>Fuente. VIACI-OCMC, UNAD. 2011</w:t>
      </w:r>
    </w:p>
    <w:p w14:paraId="301FE7DB" w14:textId="77777777" w:rsidR="002462FA" w:rsidRPr="00FE77E7" w:rsidRDefault="002462FA" w:rsidP="002462FA">
      <w:pPr>
        <w:rPr>
          <w:rFonts w:ascii="Arial" w:eastAsiaTheme="majorEastAsia" w:hAnsi="Arial" w:cs="Arial"/>
          <w:color w:val="000000" w:themeColor="text1"/>
          <w:spacing w:val="5"/>
          <w:kern w:val="28"/>
        </w:rPr>
      </w:pPr>
    </w:p>
    <w:p w14:paraId="530E9785" w14:textId="77777777" w:rsidR="002462FA" w:rsidRPr="00FE77E7" w:rsidRDefault="002462FA" w:rsidP="002462FA">
      <w:pPr>
        <w:rPr>
          <w:rFonts w:ascii="Arial" w:eastAsiaTheme="majorEastAsia" w:hAnsi="Arial" w:cs="Arial"/>
          <w:color w:val="000000" w:themeColor="text1"/>
          <w:spacing w:val="5"/>
          <w:kern w:val="28"/>
        </w:rPr>
      </w:pPr>
    </w:p>
    <w:p w14:paraId="71D7B6C9" w14:textId="77777777" w:rsidR="002462FA" w:rsidRPr="00FE77E7" w:rsidRDefault="002462FA" w:rsidP="002462FA">
      <w:pPr>
        <w:rPr>
          <w:rFonts w:ascii="Arial" w:eastAsiaTheme="majorEastAsia" w:hAnsi="Arial" w:cs="Arial"/>
          <w:color w:val="000000" w:themeColor="text1"/>
          <w:spacing w:val="5"/>
          <w:kern w:val="28"/>
        </w:rPr>
      </w:pPr>
    </w:p>
    <w:p w14:paraId="7B8C2551" w14:textId="77777777" w:rsidR="006B23CC" w:rsidRPr="00FE77E7" w:rsidRDefault="006B23CC" w:rsidP="00CC7400">
      <w:pPr>
        <w:pStyle w:val="Prrafodelista"/>
        <w:numPr>
          <w:ilvl w:val="0"/>
          <w:numId w:val="192"/>
        </w:numPr>
        <w:rPr>
          <w:rFonts w:ascii="Arial" w:eastAsiaTheme="majorEastAsia" w:hAnsi="Arial" w:cs="Arial"/>
          <w:color w:val="000000" w:themeColor="text1"/>
          <w:spacing w:val="5"/>
          <w:kern w:val="28"/>
          <w:sz w:val="24"/>
          <w:szCs w:val="24"/>
        </w:rPr>
      </w:pPr>
      <w:r w:rsidRPr="00FE77E7">
        <w:rPr>
          <w:rFonts w:ascii="Arial" w:hAnsi="Arial" w:cs="Arial"/>
          <w:b/>
          <w:color w:val="000000" w:themeColor="text1"/>
          <w:sz w:val="24"/>
          <w:szCs w:val="24"/>
        </w:rPr>
        <w:t>¿QUÉ EVALUAR?</w:t>
      </w:r>
    </w:p>
    <w:p w14:paraId="4A808EA2" w14:textId="77777777" w:rsidR="00E65F20" w:rsidRPr="00FE77E7" w:rsidRDefault="00E65F20" w:rsidP="00054A33">
      <w:pPr>
        <w:jc w:val="both"/>
        <w:rPr>
          <w:rFonts w:ascii="Arial" w:hAnsi="Arial" w:cs="Arial"/>
          <w:color w:val="000000" w:themeColor="text1"/>
        </w:rPr>
      </w:pPr>
    </w:p>
    <w:p w14:paraId="40ECC095" w14:textId="77777777" w:rsidR="006B23CC" w:rsidRPr="00FE77E7" w:rsidRDefault="006B23CC" w:rsidP="00054A33">
      <w:pPr>
        <w:jc w:val="both"/>
        <w:rPr>
          <w:rFonts w:ascii="Arial" w:hAnsi="Arial" w:cs="Arial"/>
          <w:lang w:val="es-ES_tradnl" w:bidi="en-US"/>
        </w:rPr>
      </w:pPr>
      <w:r w:rsidRPr="00FE77E7">
        <w:rPr>
          <w:rFonts w:ascii="Arial" w:hAnsi="Arial" w:cs="Arial"/>
          <w:color w:val="000000" w:themeColor="text1"/>
        </w:rPr>
        <w:t xml:space="preserve">El modelo colombiano que guía la acreditación de alta calidad de los programas a distancia y virtuales, sugiere la medición de ocho factores, 42 características y 202 indicadores, a los que cada </w:t>
      </w:r>
      <w:r w:rsidR="008841E9" w:rsidRPr="00FE77E7">
        <w:rPr>
          <w:rFonts w:ascii="Arial" w:hAnsi="Arial" w:cs="Arial"/>
          <w:color w:val="000000" w:themeColor="text1"/>
        </w:rPr>
        <w:t>institución</w:t>
      </w:r>
      <w:r w:rsidRPr="00FE77E7">
        <w:rPr>
          <w:rFonts w:ascii="Arial" w:hAnsi="Arial" w:cs="Arial"/>
          <w:color w:val="000000" w:themeColor="text1"/>
        </w:rPr>
        <w:t xml:space="preserve"> asigna un peso o importancia relativa</w:t>
      </w:r>
      <w:r w:rsidR="00E65F20" w:rsidRPr="00FE77E7">
        <w:rPr>
          <w:rFonts w:ascii="Arial" w:hAnsi="Arial" w:cs="Arial"/>
          <w:color w:val="000000" w:themeColor="text1"/>
        </w:rPr>
        <w:t>.</w:t>
      </w:r>
    </w:p>
    <w:p w14:paraId="55A4E4E7" w14:textId="77777777" w:rsidR="00E65F20" w:rsidRPr="00FE77E7" w:rsidRDefault="00E65F20" w:rsidP="00054A33">
      <w:pPr>
        <w:jc w:val="both"/>
        <w:rPr>
          <w:rFonts w:ascii="Arial" w:hAnsi="Arial" w:cs="Arial"/>
          <w:color w:val="000000" w:themeColor="text1"/>
          <w:lang w:val="es-ES_tradnl"/>
        </w:rPr>
      </w:pPr>
    </w:p>
    <w:p w14:paraId="31EE446A"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Para determinar la importancia relativa de cada uno de los factores, la universidad acogió y adaptó los criterios propuestos por el CNA (2006):</w:t>
      </w:r>
    </w:p>
    <w:p w14:paraId="1CC36FD3" w14:textId="77777777" w:rsidR="00E65F20" w:rsidRPr="00FE77E7" w:rsidRDefault="00E65F20" w:rsidP="00054A33">
      <w:pPr>
        <w:jc w:val="both"/>
        <w:rPr>
          <w:rFonts w:ascii="Arial" w:hAnsi="Arial" w:cs="Arial"/>
          <w:b/>
          <w:color w:val="000000" w:themeColor="text1"/>
        </w:rPr>
      </w:pPr>
    </w:p>
    <w:p w14:paraId="10A5B8EA"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Universalidad</w:t>
      </w:r>
      <w:r w:rsidRPr="00FE77E7">
        <w:rPr>
          <w:rFonts w:ascii="Arial" w:hAnsi="Arial" w:cs="Arial"/>
          <w:color w:val="000000" w:themeColor="text1"/>
        </w:rPr>
        <w:t>. Dimensión que posibilita  la generación del conocimiento través de la investigación, la docencia y la proyección social. El saber es universal y tiene como base fundamental la cultura académica, generada por la institución</w:t>
      </w:r>
      <w:r w:rsidR="00E65F20" w:rsidRPr="00FE77E7">
        <w:rPr>
          <w:rFonts w:ascii="Arial" w:hAnsi="Arial" w:cs="Arial"/>
          <w:color w:val="000000" w:themeColor="text1"/>
        </w:rPr>
        <w:t>.</w:t>
      </w:r>
      <w:r w:rsidRPr="00FE77E7">
        <w:rPr>
          <w:rFonts w:ascii="Arial" w:hAnsi="Arial" w:cs="Arial"/>
          <w:color w:val="000000" w:themeColor="text1"/>
        </w:rPr>
        <w:t xml:space="preserve">   </w:t>
      </w:r>
    </w:p>
    <w:p w14:paraId="40B39285" w14:textId="77777777" w:rsidR="00E65F20" w:rsidRPr="00FE77E7" w:rsidRDefault="00E65F20" w:rsidP="00054A33">
      <w:pPr>
        <w:jc w:val="both"/>
        <w:rPr>
          <w:rFonts w:ascii="Arial" w:hAnsi="Arial" w:cs="Arial"/>
          <w:b/>
          <w:color w:val="000000" w:themeColor="text1"/>
        </w:rPr>
      </w:pPr>
    </w:p>
    <w:p w14:paraId="4408C3EB"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Integralidad.</w:t>
      </w:r>
      <w:r w:rsidRPr="00FE77E7">
        <w:rPr>
          <w:rFonts w:ascii="Arial" w:hAnsi="Arial" w:cs="Arial"/>
          <w:color w:val="000000" w:themeColor="text1"/>
        </w:rPr>
        <w:t xml:space="preserve"> Implica el respeto por los principios y valores universales que son base del quehacer académico y del servicio educativo que ofrece la universidad a la sociedad.</w:t>
      </w:r>
    </w:p>
    <w:p w14:paraId="1F50F2C7" w14:textId="77777777" w:rsidR="00E65F20" w:rsidRPr="00FE77E7" w:rsidRDefault="00E65F20" w:rsidP="00054A33">
      <w:pPr>
        <w:jc w:val="both"/>
        <w:rPr>
          <w:rFonts w:ascii="Arial" w:hAnsi="Arial" w:cs="Arial"/>
          <w:b/>
          <w:color w:val="000000" w:themeColor="text1"/>
        </w:rPr>
      </w:pPr>
    </w:p>
    <w:p w14:paraId="7F7E7F0D"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Equidad</w:t>
      </w:r>
      <w:r w:rsidRPr="00FE77E7">
        <w:rPr>
          <w:rFonts w:ascii="Arial" w:hAnsi="Arial" w:cs="Arial"/>
          <w:color w:val="000000" w:themeColor="text1"/>
        </w:rPr>
        <w:t>. Principio fundamental del ethos unadista.</w:t>
      </w:r>
    </w:p>
    <w:p w14:paraId="32DD0FDB" w14:textId="77777777" w:rsidR="00E65F20" w:rsidRPr="00FE77E7" w:rsidRDefault="00E65F20" w:rsidP="00054A33">
      <w:pPr>
        <w:jc w:val="both"/>
        <w:rPr>
          <w:rFonts w:ascii="Arial" w:hAnsi="Arial" w:cs="Arial"/>
          <w:b/>
          <w:color w:val="000000" w:themeColor="text1"/>
        </w:rPr>
      </w:pPr>
    </w:p>
    <w:p w14:paraId="65B62165"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Responsabilidad.</w:t>
      </w:r>
      <w:r w:rsidRPr="00FE77E7">
        <w:rPr>
          <w:rFonts w:ascii="Arial" w:hAnsi="Arial" w:cs="Arial"/>
          <w:color w:val="000000" w:themeColor="text1"/>
        </w:rPr>
        <w:t xml:space="preserve"> Cumplimiento de la misión institucional de cara a las necesidades y problemáticas del país. </w:t>
      </w:r>
    </w:p>
    <w:p w14:paraId="172BFB8E" w14:textId="77777777" w:rsidR="00E65F20" w:rsidRPr="00FE77E7" w:rsidRDefault="00E65F20" w:rsidP="00054A33">
      <w:pPr>
        <w:jc w:val="both"/>
        <w:rPr>
          <w:rFonts w:ascii="Arial" w:hAnsi="Arial" w:cs="Arial"/>
          <w:b/>
          <w:color w:val="000000" w:themeColor="text1"/>
        </w:rPr>
      </w:pPr>
    </w:p>
    <w:p w14:paraId="0D5E4497"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lastRenderedPageBreak/>
        <w:t>Coherencia.</w:t>
      </w:r>
      <w:r w:rsidRPr="00FE77E7">
        <w:rPr>
          <w:rFonts w:ascii="Arial" w:hAnsi="Arial" w:cs="Arial"/>
          <w:color w:val="000000" w:themeColor="text1"/>
        </w:rPr>
        <w:t xml:space="preserve"> Expresa un trabajo consecuente con la misión institucional, la modalidad, las poblaciones en situación de vulnerabilidad, la educación para todos y a lo largo de la vida.</w:t>
      </w:r>
    </w:p>
    <w:p w14:paraId="747A0BB3" w14:textId="77777777" w:rsidR="00E65F20" w:rsidRPr="00FE77E7" w:rsidRDefault="00E65F20" w:rsidP="00054A33">
      <w:pPr>
        <w:jc w:val="both"/>
        <w:rPr>
          <w:rFonts w:ascii="Arial" w:hAnsi="Arial" w:cs="Arial"/>
          <w:b/>
          <w:color w:val="000000" w:themeColor="text1"/>
        </w:rPr>
      </w:pPr>
    </w:p>
    <w:p w14:paraId="091FD0BC"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Transparencia.</w:t>
      </w:r>
      <w:r w:rsidRPr="00FE77E7">
        <w:rPr>
          <w:rFonts w:ascii="Arial" w:hAnsi="Arial" w:cs="Arial"/>
          <w:color w:val="000000" w:themeColor="text1"/>
        </w:rPr>
        <w:t xml:space="preserve"> Actuación diáfana que demuestra la eticidad institucional en su quehacer diario.</w:t>
      </w:r>
    </w:p>
    <w:p w14:paraId="249775C5" w14:textId="77777777" w:rsidR="00E65F20" w:rsidRPr="00FE77E7" w:rsidRDefault="00E65F20" w:rsidP="00054A33">
      <w:pPr>
        <w:jc w:val="both"/>
        <w:rPr>
          <w:rFonts w:ascii="Arial" w:hAnsi="Arial" w:cs="Arial"/>
          <w:b/>
          <w:color w:val="000000" w:themeColor="text1"/>
        </w:rPr>
      </w:pPr>
    </w:p>
    <w:p w14:paraId="618DC641"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Pertinencia.</w:t>
      </w:r>
      <w:r w:rsidRPr="00FE77E7">
        <w:rPr>
          <w:rFonts w:ascii="Arial" w:hAnsi="Arial" w:cs="Arial"/>
          <w:color w:val="000000" w:themeColor="text1"/>
        </w:rPr>
        <w:t xml:space="preserve"> Responde a las necesidades de la sociedad y se expresa en el impacto del programa para apoyar la solución de problemáticas del conocimiento, regionales y nacionales. </w:t>
      </w:r>
    </w:p>
    <w:p w14:paraId="16FB9497" w14:textId="77777777" w:rsidR="00E65F20" w:rsidRPr="00FE77E7" w:rsidRDefault="00E65F20" w:rsidP="00054A33">
      <w:pPr>
        <w:jc w:val="both"/>
        <w:rPr>
          <w:rFonts w:ascii="Arial" w:hAnsi="Arial" w:cs="Arial"/>
          <w:b/>
          <w:color w:val="000000" w:themeColor="text1"/>
        </w:rPr>
      </w:pPr>
    </w:p>
    <w:p w14:paraId="4C802AB0"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Eficacia.</w:t>
      </w:r>
      <w:r w:rsidRPr="00FE77E7">
        <w:rPr>
          <w:rFonts w:ascii="Arial" w:hAnsi="Arial" w:cs="Arial"/>
          <w:color w:val="000000" w:themeColor="text1"/>
        </w:rPr>
        <w:t xml:space="preserve"> Se traduce en los atributos de calidad del servicio (oportunidad, accesibilidad, relación costo-beneficio, entre otros). </w:t>
      </w:r>
    </w:p>
    <w:p w14:paraId="6BF286DD" w14:textId="77777777" w:rsidR="00E65F20" w:rsidRPr="00FE77E7" w:rsidRDefault="00E65F20" w:rsidP="00054A33">
      <w:pPr>
        <w:jc w:val="both"/>
        <w:rPr>
          <w:rFonts w:ascii="Arial" w:hAnsi="Arial" w:cs="Arial"/>
          <w:b/>
          <w:color w:val="000000" w:themeColor="text1"/>
        </w:rPr>
      </w:pPr>
    </w:p>
    <w:p w14:paraId="522CBFD3"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Proactividad</w:t>
      </w:r>
      <w:r w:rsidRPr="00FE77E7">
        <w:rPr>
          <w:rFonts w:ascii="Arial" w:hAnsi="Arial" w:cs="Arial"/>
          <w:color w:val="000000" w:themeColor="text1"/>
        </w:rPr>
        <w:t>. Implica la capacidad institucional para actuar anticipada y positivamente en  el mejoramiento y diversificación de su oferta de programas y en el entorno.</w:t>
      </w:r>
    </w:p>
    <w:p w14:paraId="19C7DF17" w14:textId="77777777" w:rsidR="00E65F20" w:rsidRPr="00FE77E7" w:rsidRDefault="00E65F20" w:rsidP="00054A33">
      <w:pPr>
        <w:jc w:val="both"/>
        <w:rPr>
          <w:rFonts w:ascii="Arial" w:hAnsi="Arial" w:cs="Arial"/>
          <w:b/>
          <w:color w:val="000000" w:themeColor="text1"/>
        </w:rPr>
      </w:pPr>
    </w:p>
    <w:p w14:paraId="23C63C3D" w14:textId="77777777" w:rsidR="006B23CC" w:rsidRPr="00FE77E7" w:rsidRDefault="006B23CC" w:rsidP="00054A33">
      <w:pPr>
        <w:jc w:val="both"/>
        <w:rPr>
          <w:rFonts w:ascii="Arial" w:hAnsi="Arial" w:cs="Arial"/>
          <w:color w:val="000000" w:themeColor="text1"/>
        </w:rPr>
      </w:pPr>
      <w:r w:rsidRPr="00FE77E7">
        <w:rPr>
          <w:rFonts w:ascii="Arial" w:hAnsi="Arial" w:cs="Arial"/>
          <w:b/>
          <w:color w:val="000000" w:themeColor="text1"/>
        </w:rPr>
        <w:t>Sostenibilidad</w:t>
      </w:r>
      <w:r w:rsidRPr="00FE77E7">
        <w:rPr>
          <w:rFonts w:ascii="Arial" w:hAnsi="Arial" w:cs="Arial"/>
          <w:color w:val="000000" w:themeColor="text1"/>
        </w:rPr>
        <w:t>. Expresada en la gestión planificada y responsable de los recursos, para ejecutar el plan de desarrollo institucional y los planes operativos de todas y cada una de las unidades de la universidad.</w:t>
      </w:r>
    </w:p>
    <w:p w14:paraId="0701C38F" w14:textId="77777777" w:rsidR="006B23CC" w:rsidRPr="00FE77E7" w:rsidRDefault="006B23CC" w:rsidP="00054A33">
      <w:pPr>
        <w:jc w:val="both"/>
        <w:rPr>
          <w:rFonts w:ascii="Arial" w:hAnsi="Arial" w:cs="Arial"/>
          <w:b/>
          <w:color w:val="000000" w:themeColor="text1"/>
        </w:rPr>
      </w:pPr>
    </w:p>
    <w:p w14:paraId="69B7FECB" w14:textId="77777777" w:rsidR="00E65F20" w:rsidRPr="00FE77E7" w:rsidRDefault="00E65F20" w:rsidP="00E65F20">
      <w:pPr>
        <w:jc w:val="both"/>
        <w:rPr>
          <w:rFonts w:ascii="Arial" w:hAnsi="Arial" w:cs="Arial"/>
          <w:b/>
          <w:color w:val="000000" w:themeColor="text1"/>
        </w:rPr>
      </w:pPr>
    </w:p>
    <w:p w14:paraId="52B69447" w14:textId="77777777" w:rsidR="006B23CC" w:rsidRPr="00FE77E7" w:rsidRDefault="006B23CC" w:rsidP="00CC7400">
      <w:pPr>
        <w:pStyle w:val="Prrafodelista"/>
        <w:numPr>
          <w:ilvl w:val="0"/>
          <w:numId w:val="191"/>
        </w:numPr>
        <w:jc w:val="both"/>
        <w:rPr>
          <w:rFonts w:ascii="Arial" w:hAnsi="Arial" w:cs="Arial"/>
          <w:b/>
          <w:color w:val="000000" w:themeColor="text1"/>
          <w:sz w:val="24"/>
          <w:szCs w:val="24"/>
        </w:rPr>
      </w:pPr>
      <w:r w:rsidRPr="00FE77E7">
        <w:rPr>
          <w:rFonts w:ascii="Arial" w:hAnsi="Arial" w:cs="Arial"/>
          <w:b/>
          <w:color w:val="000000" w:themeColor="text1"/>
          <w:sz w:val="24"/>
          <w:szCs w:val="24"/>
        </w:rPr>
        <w:t>Justificación de la Ponderación de Factores</w:t>
      </w:r>
    </w:p>
    <w:p w14:paraId="41633C2A" w14:textId="77777777" w:rsidR="00E65F20" w:rsidRPr="00FE77E7" w:rsidRDefault="00E65F20" w:rsidP="00E65F20">
      <w:pPr>
        <w:jc w:val="both"/>
        <w:rPr>
          <w:rFonts w:ascii="Arial" w:hAnsi="Arial" w:cs="Arial"/>
          <w:color w:val="000000" w:themeColor="text1"/>
        </w:rPr>
      </w:pPr>
    </w:p>
    <w:p w14:paraId="1707DEF8"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 xml:space="preserve">La justificación de cada uno de los factores se realizó después de hacer un análisis de cada uno de ellos, de su importancia relativa en la institución y en el programa  y teniendo en cuenta los criterios recomendados por el CNA. Dicha ponderación fue realizada por los integrantes del Comité Institucional de Autoevaluación y Acreditación de Alta calidad. </w:t>
      </w:r>
    </w:p>
    <w:p w14:paraId="24017D0E" w14:textId="77777777" w:rsidR="00E65F20" w:rsidRPr="00FE77E7" w:rsidRDefault="00E65F20" w:rsidP="00E65F20">
      <w:pPr>
        <w:jc w:val="both"/>
        <w:rPr>
          <w:rFonts w:ascii="Arial" w:hAnsi="Arial" w:cs="Arial"/>
          <w:color w:val="000000" w:themeColor="text1"/>
        </w:rPr>
      </w:pPr>
    </w:p>
    <w:p w14:paraId="682734F6"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El factor Misión y Proyecto Institucional, tiene una ponderación del 11% en la UNAD, puesto que en el Proyecto Académico Pedagógico Solidario (PAP Solidario) se explicita y concreta  a las esencias misionales de la Universidad, su vocación regional, solidaria y comunitaria y su modelo curricular y pedagógico para la modalidad de educación abierta, a distancia y en ambientes virtuales de aprendizaje.</w:t>
      </w:r>
    </w:p>
    <w:p w14:paraId="4327A805" w14:textId="77777777" w:rsidR="00E65F20" w:rsidRPr="00FE77E7" w:rsidRDefault="00E65F20" w:rsidP="00E65F20">
      <w:pPr>
        <w:jc w:val="both"/>
        <w:rPr>
          <w:rFonts w:ascii="Arial" w:hAnsi="Arial" w:cs="Arial"/>
          <w:color w:val="000000" w:themeColor="text1"/>
        </w:rPr>
      </w:pPr>
    </w:p>
    <w:p w14:paraId="63659BCF"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 xml:space="preserve">El Factor Estudiantes tiene un peso de 16%, en razón que la UNAD tiene como población objetivo os estratos menos favorecidos, la población rural y la población en situación de vulnerabilidad.  </w:t>
      </w:r>
    </w:p>
    <w:p w14:paraId="4C1745CA" w14:textId="77777777" w:rsidR="00E65F20" w:rsidRPr="00FE77E7" w:rsidRDefault="00E65F20" w:rsidP="00E65F20">
      <w:pPr>
        <w:jc w:val="both"/>
        <w:rPr>
          <w:rFonts w:ascii="Arial" w:hAnsi="Arial" w:cs="Arial"/>
          <w:color w:val="000000" w:themeColor="text1"/>
        </w:rPr>
      </w:pPr>
    </w:p>
    <w:p w14:paraId="33DD3E4F"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El Factor Profesores tiene un peso de 16%, ya que en la UNAD el modelo formativo exige docentes con competencias pedagógicas diferenciales para lograr el desarrollo del aprendizaje autónomo, que abarcan desde el diseño de materiales didácticos hasta el acompañamiento tutorial y psico-afectivo.</w:t>
      </w:r>
    </w:p>
    <w:p w14:paraId="49AC3411" w14:textId="77777777" w:rsidR="00E65F20" w:rsidRPr="00FE77E7" w:rsidRDefault="00E65F20" w:rsidP="00E65F20">
      <w:pPr>
        <w:jc w:val="both"/>
        <w:rPr>
          <w:rFonts w:ascii="Arial" w:hAnsi="Arial" w:cs="Arial"/>
          <w:color w:val="000000" w:themeColor="text1"/>
        </w:rPr>
      </w:pPr>
    </w:p>
    <w:p w14:paraId="6E564212"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Factor Procesos Académicos se le ha asignado un peso de 19%, el más alto de todos, ya que en éste se concentran la mayor parte de las características que diferencian a la UNAD, en los aspectos curriculares, metodologías de aprendizaje, evaluación,</w:t>
      </w:r>
      <w:r w:rsidR="00E65F20" w:rsidRPr="00FE77E7">
        <w:rPr>
          <w:rFonts w:ascii="Arial" w:hAnsi="Arial" w:cs="Arial"/>
          <w:color w:val="000000" w:themeColor="text1"/>
        </w:rPr>
        <w:t xml:space="preserve"> </w:t>
      </w:r>
      <w:r w:rsidRPr="00FE77E7">
        <w:rPr>
          <w:rFonts w:ascii="Arial" w:hAnsi="Arial" w:cs="Arial"/>
          <w:color w:val="000000" w:themeColor="text1"/>
        </w:rPr>
        <w:t>investigación, desarrollo regional y proyección comunitaria, internacionalización del programa, recursos bibliográficos y demás recursos de apoyo para la docencia y la investigación.</w:t>
      </w:r>
    </w:p>
    <w:p w14:paraId="7E319AD4" w14:textId="77777777" w:rsidR="00E65F20" w:rsidRPr="00FE77E7" w:rsidRDefault="00E65F20" w:rsidP="00E65F20">
      <w:pPr>
        <w:jc w:val="both"/>
        <w:rPr>
          <w:rFonts w:ascii="Arial" w:hAnsi="Arial" w:cs="Arial"/>
          <w:color w:val="000000" w:themeColor="text1"/>
        </w:rPr>
      </w:pPr>
    </w:p>
    <w:p w14:paraId="500DC59A"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Organización, Administración y Gestión, tiene un peso de 9%, puesto que la educación a distancia y virtual tiene demandas de soporte para los estudiantes, formas de interacción docente sincrónicas y asincrónicas, exigencias para el aprestamiento y</w:t>
      </w:r>
      <w:r w:rsidR="00E65F20" w:rsidRPr="00FE77E7">
        <w:rPr>
          <w:rFonts w:ascii="Arial" w:hAnsi="Arial" w:cs="Arial"/>
          <w:color w:val="000000" w:themeColor="text1"/>
        </w:rPr>
        <w:t xml:space="preserve"> </w:t>
      </w:r>
      <w:r w:rsidRPr="00FE77E7">
        <w:rPr>
          <w:rFonts w:ascii="Arial" w:hAnsi="Arial" w:cs="Arial"/>
          <w:color w:val="000000" w:themeColor="text1"/>
        </w:rPr>
        <w:t>disposición del campus virtual, la gestión a gran escala que demandan una alta capacidad de dirección estratégica y administración operativa de mayor precisión.</w:t>
      </w:r>
    </w:p>
    <w:p w14:paraId="3B629843" w14:textId="77777777" w:rsidR="00E65F20" w:rsidRPr="00FE77E7" w:rsidRDefault="00E65F20" w:rsidP="00E65F20">
      <w:pPr>
        <w:jc w:val="both"/>
        <w:rPr>
          <w:rFonts w:ascii="Arial" w:hAnsi="Arial" w:cs="Arial"/>
          <w:color w:val="000000" w:themeColor="text1"/>
        </w:rPr>
      </w:pPr>
    </w:p>
    <w:p w14:paraId="50780AB8"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Factor Egresados e Impacto en el Medio se le asignó un peso de 9%, ya que los egresados en el modelo unadista de formación siguen aportándole a la institución, al programa, al entorno donde se desempeñan en términos de las transformaciones que</w:t>
      </w:r>
      <w:r w:rsidR="00E65F20" w:rsidRPr="00FE77E7">
        <w:rPr>
          <w:rFonts w:ascii="Arial" w:hAnsi="Arial" w:cs="Arial"/>
          <w:color w:val="000000" w:themeColor="text1"/>
        </w:rPr>
        <w:t xml:space="preserve"> </w:t>
      </w:r>
      <w:r w:rsidRPr="00FE77E7">
        <w:rPr>
          <w:rFonts w:ascii="Arial" w:hAnsi="Arial" w:cs="Arial"/>
          <w:color w:val="000000" w:themeColor="text1"/>
        </w:rPr>
        <w:t>genera de la generación de trabajo y empleo, así como de la propia empleabilidad del egresado. Para el modelo unadista de formación, debe tenerse en cuenta que el fomento del espíritu emprendedor y de creación de empresa en un marco de asociatividad, es más importante que el índice de empleo del egresado unadista.</w:t>
      </w:r>
    </w:p>
    <w:p w14:paraId="28402084" w14:textId="77777777" w:rsidR="00E65F20" w:rsidRPr="00FE77E7" w:rsidRDefault="00E65F20" w:rsidP="00E65F20">
      <w:pPr>
        <w:jc w:val="both"/>
        <w:rPr>
          <w:rFonts w:ascii="Arial" w:hAnsi="Arial" w:cs="Arial"/>
          <w:color w:val="000000" w:themeColor="text1"/>
        </w:rPr>
      </w:pPr>
    </w:p>
    <w:p w14:paraId="3F2C4278"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Factor Bienestar se le ha dado un peso de 7% ya que como Universidad a Distancia, es un reto la construcción de redes humanas y sociales donde la distancia no sea el óbice para lograr sentido de pertenencia y desarrollo de actividades para la formación</w:t>
      </w:r>
      <w:r w:rsidR="00E65F20" w:rsidRPr="00FE77E7">
        <w:rPr>
          <w:rFonts w:ascii="Arial" w:hAnsi="Arial" w:cs="Arial"/>
          <w:color w:val="000000" w:themeColor="text1"/>
        </w:rPr>
        <w:t xml:space="preserve"> </w:t>
      </w:r>
      <w:r w:rsidRPr="00FE77E7">
        <w:rPr>
          <w:rFonts w:ascii="Arial" w:hAnsi="Arial" w:cs="Arial"/>
          <w:color w:val="000000" w:themeColor="text1"/>
        </w:rPr>
        <w:t>integral de los estudiantes y aumento de la tasa de éxito en sus estudios.</w:t>
      </w:r>
    </w:p>
    <w:p w14:paraId="1FFEB942" w14:textId="77777777" w:rsidR="00E65F20" w:rsidRPr="00FE77E7" w:rsidRDefault="00E65F20" w:rsidP="00E65F20">
      <w:pPr>
        <w:jc w:val="both"/>
        <w:rPr>
          <w:rFonts w:ascii="Arial" w:hAnsi="Arial" w:cs="Arial"/>
          <w:color w:val="000000" w:themeColor="text1"/>
        </w:rPr>
      </w:pPr>
    </w:p>
    <w:p w14:paraId="0A15CD48" w14:textId="77777777" w:rsidR="006B23CC" w:rsidRPr="00FE77E7" w:rsidRDefault="006B23CC" w:rsidP="00E65F20">
      <w:pPr>
        <w:jc w:val="both"/>
        <w:rPr>
          <w:rFonts w:ascii="Arial" w:hAnsi="Arial" w:cs="Arial"/>
          <w:color w:val="000000" w:themeColor="text1"/>
        </w:rPr>
      </w:pPr>
      <w:r w:rsidRPr="00FE77E7">
        <w:rPr>
          <w:rFonts w:ascii="Arial" w:hAnsi="Arial" w:cs="Arial"/>
          <w:color w:val="000000" w:themeColor="text1"/>
        </w:rPr>
        <w:t>Factor Recursos Humanos, Tecnológicos, Físicos y Financieros tiene un peso de 10% dada la importancia que tiene para la institución contar con un cuerpo de soporte administrativo, pedagógico y tecnológico para los estudiantes en esta modalidad; del</w:t>
      </w:r>
      <w:r w:rsidR="00E65F20" w:rsidRPr="00FE77E7">
        <w:rPr>
          <w:rFonts w:ascii="Arial" w:hAnsi="Arial" w:cs="Arial"/>
          <w:color w:val="000000" w:themeColor="text1"/>
        </w:rPr>
        <w:t xml:space="preserve"> </w:t>
      </w:r>
      <w:r w:rsidRPr="00FE77E7">
        <w:rPr>
          <w:rFonts w:ascii="Arial" w:hAnsi="Arial" w:cs="Arial"/>
          <w:color w:val="000000" w:themeColor="text1"/>
        </w:rPr>
        <w:t>mismo modo, la modalidad demanda una infraestructura de redes y comunicaciones robusta que viabilice el modelo pedagógico en ambientes virtuales de aprendizaje, recursos tecnológicos que demandan un monto considerable de inversión.</w:t>
      </w:r>
    </w:p>
    <w:p w14:paraId="0170EE65" w14:textId="77777777" w:rsidR="006B23CC" w:rsidRPr="00FE77E7" w:rsidRDefault="006B23CC" w:rsidP="00054A33">
      <w:pPr>
        <w:autoSpaceDE w:val="0"/>
        <w:autoSpaceDN w:val="0"/>
        <w:adjustRightInd w:val="0"/>
        <w:jc w:val="both"/>
        <w:rPr>
          <w:rFonts w:ascii="Arial" w:hAnsi="Arial" w:cs="Arial"/>
          <w:b/>
          <w:color w:val="000000" w:themeColor="text1"/>
        </w:rPr>
      </w:pPr>
    </w:p>
    <w:p w14:paraId="647644BF" w14:textId="77777777" w:rsidR="006B23CC" w:rsidRPr="00FE77E7" w:rsidRDefault="006B23CC" w:rsidP="00054A33">
      <w:pPr>
        <w:autoSpaceDE w:val="0"/>
        <w:autoSpaceDN w:val="0"/>
        <w:adjustRightInd w:val="0"/>
        <w:jc w:val="both"/>
        <w:rPr>
          <w:rFonts w:ascii="Arial" w:hAnsi="Arial" w:cs="Arial"/>
          <w:b/>
          <w:color w:val="000000" w:themeColor="text1"/>
        </w:rPr>
      </w:pPr>
    </w:p>
    <w:p w14:paraId="28384C19" w14:textId="77777777" w:rsidR="006B23CC" w:rsidRPr="00FE77E7" w:rsidRDefault="006B23CC" w:rsidP="00CC7400">
      <w:pPr>
        <w:pStyle w:val="Prrafodelista"/>
        <w:numPr>
          <w:ilvl w:val="0"/>
          <w:numId w:val="133"/>
        </w:numPr>
        <w:spacing w:after="0" w:line="240" w:lineRule="auto"/>
        <w:jc w:val="both"/>
        <w:rPr>
          <w:rStyle w:val="SubttuloCar"/>
          <w:rFonts w:ascii="Arial" w:hAnsi="Arial" w:cs="Arial"/>
          <w:b/>
          <w:i w:val="0"/>
          <w:color w:val="000000" w:themeColor="text1"/>
        </w:rPr>
      </w:pPr>
      <w:r w:rsidRPr="00FE77E7">
        <w:rPr>
          <w:rStyle w:val="SubttuloCar"/>
          <w:rFonts w:ascii="Arial" w:hAnsi="Arial" w:cs="Arial"/>
          <w:b/>
          <w:color w:val="000000" w:themeColor="text1"/>
        </w:rPr>
        <w:t>¿COMO EVALUAR?</w:t>
      </w:r>
    </w:p>
    <w:p w14:paraId="12CC31ED" w14:textId="77777777" w:rsidR="006B23CC" w:rsidRPr="00FE77E7" w:rsidRDefault="006B23CC" w:rsidP="00054A33">
      <w:pPr>
        <w:ind w:left="360"/>
        <w:jc w:val="both"/>
        <w:rPr>
          <w:rStyle w:val="SubttuloCar"/>
          <w:rFonts w:ascii="Arial" w:hAnsi="Arial" w:cs="Arial"/>
          <w:i w:val="0"/>
          <w:color w:val="000000" w:themeColor="text1"/>
        </w:rPr>
      </w:pPr>
    </w:p>
    <w:p w14:paraId="3EA41894"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 xml:space="preserve">Los indicadores, características y factores se jerarquizan de acuerdo con la importancia que cada uno de ellos tiene en el contexto de la modalidad de EAD y en AVA. La ponderación de las características y del indicador en el modelo unadista, la asigna el Comité de Currículo de cada Escuela </w:t>
      </w:r>
      <w:r w:rsidRPr="00FE77E7">
        <w:rPr>
          <w:rFonts w:ascii="Arial" w:hAnsi="Arial" w:cs="Arial"/>
          <w:color w:val="0000FF"/>
        </w:rPr>
        <w:t>(Anexo L.2)</w:t>
      </w:r>
      <w:r w:rsidRPr="00FE77E7">
        <w:rPr>
          <w:rFonts w:ascii="Arial" w:hAnsi="Arial" w:cs="Arial"/>
          <w:color w:val="000000" w:themeColor="text1"/>
        </w:rPr>
        <w:t xml:space="preserve">. Ésta se realiza distribuyendo la ponderación de cada factor entre las características que lo componen. </w:t>
      </w:r>
    </w:p>
    <w:p w14:paraId="384FCA8C" w14:textId="77777777" w:rsidR="00E65F20" w:rsidRPr="00FE77E7" w:rsidRDefault="00E65F20" w:rsidP="00054A33">
      <w:pPr>
        <w:jc w:val="both"/>
        <w:rPr>
          <w:rFonts w:ascii="Arial" w:hAnsi="Arial" w:cs="Arial"/>
          <w:color w:val="000000" w:themeColor="text1"/>
        </w:rPr>
      </w:pPr>
    </w:p>
    <w:p w14:paraId="681A1C19"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Los indicadores son definidos por el Comité Institucional de Autoevaluación a propuesta del Comité Técnico de Autoevaluación y su ponderación la efectúa cada Comité Curricular de Escuela, de acuerdo con las características de cada programa, con base en los siguientes criterios:</w:t>
      </w:r>
    </w:p>
    <w:p w14:paraId="4CB4D09C" w14:textId="77777777" w:rsidR="00E65F20" w:rsidRPr="00FE77E7" w:rsidRDefault="00E65F20" w:rsidP="00054A33">
      <w:pPr>
        <w:jc w:val="both"/>
        <w:rPr>
          <w:rFonts w:ascii="Arial" w:hAnsi="Arial" w:cs="Arial"/>
          <w:i/>
          <w:color w:val="000000" w:themeColor="text1"/>
        </w:rPr>
      </w:pPr>
    </w:p>
    <w:p w14:paraId="4FB3CF3B" w14:textId="77777777" w:rsidR="006B23CC" w:rsidRPr="00FE77E7" w:rsidRDefault="006B23CC" w:rsidP="00054A33">
      <w:pPr>
        <w:jc w:val="both"/>
        <w:rPr>
          <w:rFonts w:ascii="Arial" w:hAnsi="Arial" w:cs="Arial"/>
          <w:color w:val="000000" w:themeColor="text1"/>
        </w:rPr>
      </w:pPr>
      <w:r w:rsidRPr="00FE77E7">
        <w:rPr>
          <w:rFonts w:ascii="Arial" w:hAnsi="Arial" w:cs="Arial"/>
          <w:b/>
          <w:i/>
          <w:color w:val="000000" w:themeColor="text1"/>
        </w:rPr>
        <w:t>Importancia</w:t>
      </w:r>
      <w:r w:rsidRPr="00FE77E7">
        <w:rPr>
          <w:rFonts w:ascii="Arial" w:hAnsi="Arial" w:cs="Arial"/>
          <w:b/>
          <w:color w:val="000000" w:themeColor="text1"/>
        </w:rPr>
        <w:t>.</w:t>
      </w:r>
      <w:r w:rsidRPr="00FE77E7">
        <w:rPr>
          <w:rFonts w:ascii="Arial" w:hAnsi="Arial" w:cs="Arial"/>
          <w:color w:val="000000" w:themeColor="text1"/>
        </w:rPr>
        <w:t xml:space="preserve"> Representa la relevancia del indicador en el proceso de aprendizaje autónomo para la  modalidad de educación abierta, a distancia y en ambientes virtuales de aprendizaje. </w:t>
      </w:r>
    </w:p>
    <w:p w14:paraId="4021ED1D" w14:textId="77777777" w:rsidR="00E65F20" w:rsidRPr="00FE77E7" w:rsidRDefault="00E65F20" w:rsidP="00054A33">
      <w:pPr>
        <w:jc w:val="both"/>
        <w:rPr>
          <w:rFonts w:ascii="Arial" w:hAnsi="Arial" w:cs="Arial"/>
          <w:i/>
          <w:color w:val="000000" w:themeColor="text1"/>
        </w:rPr>
      </w:pPr>
    </w:p>
    <w:p w14:paraId="709253D7" w14:textId="77777777" w:rsidR="006B23CC" w:rsidRPr="00FE77E7" w:rsidRDefault="006B23CC" w:rsidP="00054A33">
      <w:pPr>
        <w:jc w:val="both"/>
        <w:rPr>
          <w:rFonts w:ascii="Arial" w:hAnsi="Arial" w:cs="Arial"/>
          <w:color w:val="000000" w:themeColor="text1"/>
        </w:rPr>
      </w:pPr>
      <w:r w:rsidRPr="00FE77E7">
        <w:rPr>
          <w:rFonts w:ascii="Arial" w:hAnsi="Arial" w:cs="Arial"/>
          <w:b/>
          <w:i/>
          <w:color w:val="000000" w:themeColor="text1"/>
        </w:rPr>
        <w:t>Pertinencia.</w:t>
      </w:r>
      <w:r w:rsidRPr="00FE77E7">
        <w:rPr>
          <w:rFonts w:ascii="Arial" w:hAnsi="Arial" w:cs="Arial"/>
          <w:color w:val="000000" w:themeColor="text1"/>
        </w:rPr>
        <w:t xml:space="preserve"> Se define como la coherencia del indicador con la misión y los objetivos de la UNAD y del programa, las necesidades del contexto y de los sectores social y productivo. </w:t>
      </w:r>
    </w:p>
    <w:p w14:paraId="38A744EF" w14:textId="77777777" w:rsidR="00E65F20" w:rsidRPr="00FE77E7" w:rsidRDefault="00E65F20" w:rsidP="00054A33">
      <w:pPr>
        <w:jc w:val="both"/>
        <w:rPr>
          <w:rFonts w:ascii="Arial" w:hAnsi="Arial" w:cs="Arial"/>
          <w:i/>
          <w:color w:val="000000" w:themeColor="text1"/>
        </w:rPr>
      </w:pPr>
    </w:p>
    <w:p w14:paraId="040C58F9" w14:textId="77777777" w:rsidR="006B23CC" w:rsidRPr="00FE77E7" w:rsidRDefault="006B23CC" w:rsidP="00054A33">
      <w:pPr>
        <w:jc w:val="both"/>
        <w:rPr>
          <w:rFonts w:ascii="Arial" w:hAnsi="Arial" w:cs="Arial"/>
          <w:color w:val="000000" w:themeColor="text1"/>
        </w:rPr>
      </w:pPr>
      <w:r w:rsidRPr="00FE77E7">
        <w:rPr>
          <w:rFonts w:ascii="Arial" w:hAnsi="Arial" w:cs="Arial"/>
          <w:b/>
          <w:i/>
          <w:color w:val="000000" w:themeColor="text1"/>
        </w:rPr>
        <w:t>Fortaleza</w:t>
      </w:r>
      <w:r w:rsidRPr="00FE77E7">
        <w:rPr>
          <w:rFonts w:ascii="Arial" w:hAnsi="Arial" w:cs="Arial"/>
          <w:i/>
          <w:color w:val="000000" w:themeColor="text1"/>
        </w:rPr>
        <w:t xml:space="preserve">. </w:t>
      </w:r>
      <w:r w:rsidRPr="00FE77E7">
        <w:rPr>
          <w:rFonts w:ascii="Arial" w:hAnsi="Arial" w:cs="Arial"/>
          <w:color w:val="000000" w:themeColor="text1"/>
        </w:rPr>
        <w:t xml:space="preserve">Evidencia el valor social agregado que debe tener un programa de la UNAD. </w:t>
      </w:r>
    </w:p>
    <w:p w14:paraId="68BDFB42" w14:textId="77777777" w:rsidR="006B23CC" w:rsidRPr="00FE77E7" w:rsidRDefault="006B23CC" w:rsidP="00054A33">
      <w:pPr>
        <w:jc w:val="both"/>
        <w:rPr>
          <w:rFonts w:ascii="Arial" w:hAnsi="Arial" w:cs="Arial"/>
          <w:color w:val="000000" w:themeColor="text1"/>
        </w:rPr>
      </w:pPr>
    </w:p>
    <w:p w14:paraId="5B5CF2A9" w14:textId="77777777" w:rsidR="006B23CC" w:rsidRPr="00FE77E7" w:rsidRDefault="006B23CC" w:rsidP="00E65F20">
      <w:pPr>
        <w:pStyle w:val="Epgrafe"/>
        <w:spacing w:after="0"/>
        <w:jc w:val="center"/>
        <w:rPr>
          <w:rFonts w:ascii="Arial" w:hAnsi="Arial" w:cs="Arial"/>
          <w:sz w:val="24"/>
          <w:szCs w:val="24"/>
        </w:rPr>
      </w:pPr>
      <w:bookmarkStart w:id="15" w:name="_Toc178259030"/>
      <w:bookmarkStart w:id="16" w:name="_Toc180676965"/>
      <w:r w:rsidRPr="00FE77E7">
        <w:rPr>
          <w:rFonts w:ascii="Arial" w:hAnsi="Arial" w:cs="Arial"/>
          <w:sz w:val="24"/>
          <w:szCs w:val="24"/>
        </w:rPr>
        <w:t>Aplicando dichos criterios, en el cuadro 12.2 se observa un ejemplo del ejercicio realizado por las diferentes escuelas para ponderar y calificar los indicadores</w:t>
      </w:r>
    </w:p>
    <w:p w14:paraId="17D61583" w14:textId="77777777" w:rsidR="006B23CC" w:rsidRPr="00FE77E7" w:rsidRDefault="006B23CC" w:rsidP="00E65F20">
      <w:pPr>
        <w:pStyle w:val="Epgrafe"/>
        <w:spacing w:after="0"/>
        <w:jc w:val="center"/>
        <w:rPr>
          <w:rFonts w:ascii="Arial" w:hAnsi="Arial" w:cs="Arial"/>
          <w:sz w:val="24"/>
          <w:szCs w:val="24"/>
        </w:rPr>
      </w:pPr>
    </w:p>
    <w:p w14:paraId="0B040D72" w14:textId="77777777" w:rsidR="006B23CC" w:rsidRPr="00FE77E7" w:rsidRDefault="006B23CC" w:rsidP="00E65F20">
      <w:pPr>
        <w:pStyle w:val="Epgrafe"/>
        <w:spacing w:after="0"/>
        <w:jc w:val="center"/>
        <w:rPr>
          <w:rFonts w:ascii="Arial" w:hAnsi="Arial" w:cs="Arial"/>
          <w:sz w:val="24"/>
          <w:szCs w:val="24"/>
        </w:rPr>
      </w:pPr>
      <w:r w:rsidRPr="00FE77E7">
        <w:rPr>
          <w:rFonts w:ascii="Arial" w:hAnsi="Arial" w:cs="Arial"/>
          <w:sz w:val="24"/>
          <w:szCs w:val="24"/>
        </w:rPr>
        <w:t xml:space="preserve">Cuadro 12.2. Ejemplo de Criterios para </w:t>
      </w:r>
      <w:bookmarkEnd w:id="15"/>
      <w:r w:rsidRPr="00FE77E7">
        <w:rPr>
          <w:rFonts w:ascii="Arial" w:hAnsi="Arial" w:cs="Arial"/>
          <w:sz w:val="24"/>
          <w:szCs w:val="24"/>
        </w:rPr>
        <w:t>calificar Indicadores</w:t>
      </w:r>
      <w:bookmarkEnd w:id="16"/>
    </w:p>
    <w:tbl>
      <w:tblPr>
        <w:tblW w:w="0" w:type="auto"/>
        <w:jc w:val="center"/>
        <w:tblCellMar>
          <w:left w:w="70" w:type="dxa"/>
          <w:right w:w="70" w:type="dxa"/>
        </w:tblCellMar>
        <w:tblLook w:val="04A0" w:firstRow="1" w:lastRow="0" w:firstColumn="1" w:lastColumn="0" w:noHBand="0" w:noVBand="1"/>
      </w:tblPr>
      <w:tblGrid>
        <w:gridCol w:w="1794"/>
        <w:gridCol w:w="1734"/>
        <w:gridCol w:w="2511"/>
        <w:gridCol w:w="414"/>
        <w:gridCol w:w="276"/>
        <w:gridCol w:w="362"/>
        <w:gridCol w:w="278"/>
        <w:gridCol w:w="362"/>
        <w:gridCol w:w="1247"/>
      </w:tblGrid>
      <w:tr w:rsidR="006B23CC" w:rsidRPr="00FE77E7" w14:paraId="7F47EE09" w14:textId="77777777" w:rsidTr="004A539A">
        <w:trPr>
          <w:trHeight w:val="1042"/>
          <w:tblHeader/>
          <w:jc w:val="center"/>
        </w:trPr>
        <w:tc>
          <w:tcPr>
            <w:tcW w:w="1538" w:type="dxa"/>
            <w:vMerge w:val="restart"/>
            <w:tcBorders>
              <w:top w:val="single" w:sz="4" w:space="0" w:color="auto"/>
              <w:left w:val="single" w:sz="4" w:space="0" w:color="auto"/>
              <w:right w:val="single" w:sz="4" w:space="0" w:color="auto"/>
            </w:tcBorders>
            <w:shd w:val="clear" w:color="auto" w:fill="C17529" w:themeFill="accent6"/>
            <w:vAlign w:val="center"/>
          </w:tcPr>
          <w:p w14:paraId="35849380" w14:textId="77777777" w:rsidR="006B23CC" w:rsidRPr="00FE77E7" w:rsidRDefault="006B23CC" w:rsidP="00054A33">
            <w:pPr>
              <w:rPr>
                <w:rFonts w:ascii="Arial" w:hAnsi="Arial" w:cs="Arial"/>
                <w:b/>
                <w:bCs/>
                <w:color w:val="000000" w:themeColor="text1"/>
                <w:lang w:eastAsia="es-CO"/>
              </w:rPr>
            </w:pPr>
            <w:r w:rsidRPr="00FE77E7">
              <w:rPr>
                <w:rFonts w:ascii="Arial" w:hAnsi="Arial" w:cs="Arial"/>
                <w:b/>
                <w:bCs/>
                <w:color w:val="000000" w:themeColor="text1"/>
                <w:lang w:eastAsia="es-CO"/>
              </w:rPr>
              <w:t>Denominación de la Característica</w:t>
            </w:r>
          </w:p>
        </w:tc>
        <w:tc>
          <w:tcPr>
            <w:tcW w:w="1734" w:type="dxa"/>
            <w:vMerge w:val="restart"/>
            <w:tcBorders>
              <w:top w:val="single" w:sz="4" w:space="0" w:color="auto"/>
              <w:left w:val="nil"/>
              <w:right w:val="single" w:sz="4" w:space="0" w:color="auto"/>
            </w:tcBorders>
            <w:shd w:val="clear" w:color="auto" w:fill="C17529" w:themeFill="accent6"/>
            <w:noWrap/>
            <w:vAlign w:val="center"/>
          </w:tcPr>
          <w:p w14:paraId="3A1B5B1C" w14:textId="77777777" w:rsidR="006B23CC" w:rsidRPr="00FE77E7" w:rsidRDefault="006B23CC" w:rsidP="00054A33">
            <w:pPr>
              <w:rPr>
                <w:rFonts w:ascii="Arial" w:hAnsi="Arial" w:cs="Arial"/>
                <w:b/>
                <w:bCs/>
                <w:color w:val="000000" w:themeColor="text1"/>
                <w:lang w:eastAsia="es-CO"/>
              </w:rPr>
            </w:pPr>
            <w:r w:rsidRPr="00FE77E7">
              <w:rPr>
                <w:rFonts w:ascii="Arial" w:hAnsi="Arial" w:cs="Arial"/>
                <w:b/>
                <w:bCs/>
                <w:color w:val="000000" w:themeColor="text1"/>
                <w:lang w:eastAsia="es-CO"/>
              </w:rPr>
              <w:t>Indicador</w:t>
            </w:r>
          </w:p>
        </w:tc>
        <w:tc>
          <w:tcPr>
            <w:tcW w:w="2511" w:type="dxa"/>
            <w:vMerge w:val="restart"/>
            <w:tcBorders>
              <w:top w:val="single" w:sz="4" w:space="0" w:color="auto"/>
              <w:left w:val="nil"/>
              <w:right w:val="single" w:sz="4" w:space="0" w:color="auto"/>
            </w:tcBorders>
            <w:shd w:val="clear" w:color="auto" w:fill="C17529" w:themeFill="accent6"/>
            <w:noWrap/>
          </w:tcPr>
          <w:p w14:paraId="46831132" w14:textId="77777777" w:rsidR="006B23CC" w:rsidRPr="00FE77E7" w:rsidRDefault="006B23CC" w:rsidP="00054A33">
            <w:pPr>
              <w:rPr>
                <w:rFonts w:ascii="Arial" w:hAnsi="Arial" w:cs="Arial"/>
                <w:b/>
                <w:bCs/>
                <w:color w:val="000000" w:themeColor="text1"/>
                <w:lang w:eastAsia="es-CO"/>
              </w:rPr>
            </w:pPr>
          </w:p>
          <w:p w14:paraId="2D3784B4" w14:textId="77777777" w:rsidR="006B23CC" w:rsidRPr="00FE77E7" w:rsidRDefault="006B23CC" w:rsidP="00054A33">
            <w:pPr>
              <w:rPr>
                <w:rFonts w:ascii="Arial" w:hAnsi="Arial" w:cs="Arial"/>
                <w:b/>
                <w:bCs/>
                <w:color w:val="000000" w:themeColor="text1"/>
                <w:lang w:eastAsia="es-CO"/>
              </w:rPr>
            </w:pPr>
            <w:r w:rsidRPr="00FE77E7">
              <w:rPr>
                <w:rFonts w:ascii="Arial" w:hAnsi="Arial" w:cs="Arial"/>
                <w:b/>
                <w:bCs/>
                <w:color w:val="000000" w:themeColor="text1"/>
                <w:lang w:eastAsia="es-CO"/>
              </w:rPr>
              <w:t>Criterio de Calificación</w:t>
            </w:r>
          </w:p>
        </w:tc>
        <w:tc>
          <w:tcPr>
            <w:tcW w:w="1778" w:type="dxa"/>
            <w:gridSpan w:val="5"/>
            <w:tcBorders>
              <w:top w:val="single" w:sz="4" w:space="0" w:color="auto"/>
              <w:left w:val="nil"/>
              <w:bottom w:val="single" w:sz="4" w:space="0" w:color="auto"/>
              <w:right w:val="single" w:sz="4" w:space="0" w:color="auto"/>
            </w:tcBorders>
            <w:shd w:val="clear" w:color="auto" w:fill="C17529" w:themeFill="accent6"/>
          </w:tcPr>
          <w:p w14:paraId="45EAC98D" w14:textId="77777777" w:rsidR="006B23CC" w:rsidRPr="00FE77E7" w:rsidRDefault="006B23CC" w:rsidP="00054A33">
            <w:pPr>
              <w:rPr>
                <w:rFonts w:ascii="Arial" w:hAnsi="Arial" w:cs="Arial"/>
                <w:b/>
                <w:bCs/>
                <w:color w:val="000000" w:themeColor="text1"/>
                <w:lang w:eastAsia="es-CO"/>
              </w:rPr>
            </w:pPr>
            <w:r w:rsidRPr="00FE77E7">
              <w:rPr>
                <w:rFonts w:ascii="Arial" w:hAnsi="Arial" w:cs="Arial"/>
                <w:b/>
                <w:bCs/>
                <w:color w:val="000000" w:themeColor="text1"/>
                <w:lang w:eastAsia="es-CO"/>
              </w:rPr>
              <w:t>Calificación de los miembros del Comité Curricular</w:t>
            </w:r>
          </w:p>
        </w:tc>
        <w:tc>
          <w:tcPr>
            <w:tcW w:w="1076" w:type="dxa"/>
            <w:vMerge w:val="restart"/>
            <w:tcBorders>
              <w:top w:val="single" w:sz="4" w:space="0" w:color="auto"/>
              <w:left w:val="single" w:sz="4" w:space="0" w:color="auto"/>
              <w:right w:val="single" w:sz="4" w:space="0" w:color="auto"/>
            </w:tcBorders>
            <w:shd w:val="clear" w:color="auto" w:fill="C17529" w:themeFill="accent6"/>
            <w:vAlign w:val="center"/>
          </w:tcPr>
          <w:p w14:paraId="5B431018" w14:textId="77777777" w:rsidR="006B23CC" w:rsidRPr="00FE77E7" w:rsidRDefault="006B23CC" w:rsidP="00054A33">
            <w:pPr>
              <w:rPr>
                <w:rFonts w:ascii="Arial" w:hAnsi="Arial" w:cs="Arial"/>
                <w:b/>
                <w:bCs/>
                <w:color w:val="000000" w:themeColor="text1"/>
                <w:lang w:eastAsia="es-CO"/>
              </w:rPr>
            </w:pPr>
            <w:r w:rsidRPr="00FE77E7">
              <w:rPr>
                <w:rFonts w:ascii="Arial" w:hAnsi="Arial" w:cs="Arial"/>
                <w:b/>
                <w:bCs/>
                <w:color w:val="000000" w:themeColor="text1"/>
                <w:lang w:eastAsia="es-CO"/>
              </w:rPr>
              <w:t>Promedio</w:t>
            </w:r>
          </w:p>
          <w:p w14:paraId="36CD5BCF" w14:textId="77777777" w:rsidR="006B23CC" w:rsidRPr="00FE77E7" w:rsidRDefault="006D5252" w:rsidP="00054A33">
            <w:pPr>
              <w:jc w:val="center"/>
              <w:rPr>
                <w:rFonts w:ascii="Arial" w:hAnsi="Arial" w:cs="Arial"/>
                <w:b/>
                <w:bCs/>
                <w:color w:val="000000" w:themeColor="text1"/>
                <w:lang w:eastAsia="es-CO"/>
              </w:rPr>
            </w:pPr>
            <m:oMathPara>
              <m:oMath>
                <m:acc>
                  <m:accPr>
                    <m:chr m:val="̅"/>
                    <m:ctrlPr>
                      <w:rPr>
                        <w:rFonts w:ascii="Cambria Math" w:hAnsi="Cambria Math" w:cs="Arial"/>
                        <w:b/>
                        <w:bCs/>
                        <w:color w:val="000000" w:themeColor="text1"/>
                        <w:lang w:val="es-CO" w:eastAsia="es-CO"/>
                      </w:rPr>
                    </m:ctrlPr>
                  </m:accPr>
                  <m:e>
                    <m:r>
                      <m:rPr>
                        <m:sty m:val="b"/>
                      </m:rPr>
                      <w:rPr>
                        <w:rFonts w:ascii="Cambria Math" w:hAnsi="Cambria Math" w:cs="Arial"/>
                        <w:color w:val="000000" w:themeColor="text1"/>
                        <w:lang w:eastAsia="es-CO"/>
                      </w:rPr>
                      <m:t>x</m:t>
                    </m:r>
                  </m:e>
                </m:acc>
              </m:oMath>
            </m:oMathPara>
          </w:p>
        </w:tc>
      </w:tr>
      <w:tr w:rsidR="006B23CC" w:rsidRPr="00FE77E7" w14:paraId="04C1368A" w14:textId="77777777" w:rsidTr="004A539A">
        <w:trPr>
          <w:trHeight w:val="305"/>
          <w:tblHeader/>
          <w:jc w:val="center"/>
        </w:trPr>
        <w:tc>
          <w:tcPr>
            <w:tcW w:w="1538" w:type="dxa"/>
            <w:vMerge/>
            <w:tcBorders>
              <w:left w:val="single" w:sz="4" w:space="0" w:color="auto"/>
              <w:bottom w:val="single" w:sz="4" w:space="0" w:color="auto"/>
              <w:right w:val="single" w:sz="4" w:space="0" w:color="auto"/>
            </w:tcBorders>
            <w:shd w:val="clear" w:color="auto" w:fill="E0E0E0"/>
            <w:vAlign w:val="center"/>
          </w:tcPr>
          <w:p w14:paraId="0583C74F" w14:textId="77777777" w:rsidR="006B23CC" w:rsidRPr="00FE77E7" w:rsidRDefault="006B23CC" w:rsidP="00054A33">
            <w:pPr>
              <w:rPr>
                <w:rFonts w:ascii="Arial" w:hAnsi="Arial" w:cs="Arial"/>
                <w:bCs/>
                <w:i/>
                <w:color w:val="000000" w:themeColor="text1"/>
                <w:lang w:eastAsia="es-CO"/>
              </w:rPr>
            </w:pPr>
          </w:p>
        </w:tc>
        <w:tc>
          <w:tcPr>
            <w:tcW w:w="1734" w:type="dxa"/>
            <w:vMerge/>
            <w:tcBorders>
              <w:left w:val="nil"/>
              <w:bottom w:val="single" w:sz="4" w:space="0" w:color="auto"/>
              <w:right w:val="single" w:sz="4" w:space="0" w:color="auto"/>
            </w:tcBorders>
            <w:shd w:val="clear" w:color="auto" w:fill="E0E0E0"/>
            <w:noWrap/>
            <w:vAlign w:val="center"/>
          </w:tcPr>
          <w:p w14:paraId="2B81D4E0" w14:textId="77777777" w:rsidR="006B23CC" w:rsidRPr="00FE77E7" w:rsidRDefault="006B23CC" w:rsidP="00054A33">
            <w:pPr>
              <w:rPr>
                <w:rFonts w:ascii="Arial" w:hAnsi="Arial" w:cs="Arial"/>
                <w:bCs/>
                <w:i/>
                <w:color w:val="000000" w:themeColor="text1"/>
                <w:lang w:eastAsia="es-CO"/>
              </w:rPr>
            </w:pPr>
          </w:p>
        </w:tc>
        <w:tc>
          <w:tcPr>
            <w:tcW w:w="2511" w:type="dxa"/>
            <w:vMerge/>
            <w:tcBorders>
              <w:left w:val="nil"/>
              <w:bottom w:val="single" w:sz="4" w:space="0" w:color="auto"/>
              <w:right w:val="single" w:sz="4" w:space="0" w:color="auto"/>
            </w:tcBorders>
            <w:shd w:val="clear" w:color="auto" w:fill="E0E0E0"/>
            <w:noWrap/>
          </w:tcPr>
          <w:p w14:paraId="2ED0718A" w14:textId="77777777" w:rsidR="006B23CC" w:rsidRPr="00FE77E7" w:rsidRDefault="006B23CC" w:rsidP="00054A33">
            <w:pPr>
              <w:rPr>
                <w:rFonts w:ascii="Arial" w:hAnsi="Arial" w:cs="Arial"/>
                <w:bCs/>
                <w:i/>
                <w:color w:val="000000" w:themeColor="text1"/>
                <w:lang w:eastAsia="es-CO"/>
              </w:rPr>
            </w:pPr>
          </w:p>
        </w:tc>
        <w:tc>
          <w:tcPr>
            <w:tcW w:w="414" w:type="dxa"/>
            <w:tcBorders>
              <w:top w:val="single" w:sz="4" w:space="0" w:color="auto"/>
              <w:left w:val="nil"/>
              <w:bottom w:val="single" w:sz="4" w:space="0" w:color="auto"/>
              <w:right w:val="single" w:sz="4" w:space="0" w:color="auto"/>
            </w:tcBorders>
            <w:shd w:val="clear" w:color="auto" w:fill="C17529" w:themeFill="accent6"/>
          </w:tcPr>
          <w:p w14:paraId="0DA07EA6" w14:textId="77777777" w:rsidR="006B23CC" w:rsidRPr="00FE77E7" w:rsidRDefault="006B23CC" w:rsidP="00054A33">
            <w:pPr>
              <w:jc w:val="center"/>
              <w:rPr>
                <w:rFonts w:ascii="Arial" w:hAnsi="Arial" w:cs="Arial"/>
                <w:b/>
                <w:bCs/>
                <w:color w:val="000000" w:themeColor="text1"/>
                <w:lang w:eastAsia="es-CO"/>
              </w:rPr>
            </w:pPr>
            <w:r w:rsidRPr="00FE77E7">
              <w:rPr>
                <w:rFonts w:ascii="Arial" w:hAnsi="Arial" w:cs="Arial"/>
                <w:b/>
                <w:bCs/>
                <w:color w:val="000000" w:themeColor="text1"/>
                <w:lang w:eastAsia="es-CO"/>
              </w:rPr>
              <w:t>1</w:t>
            </w:r>
          </w:p>
        </w:tc>
        <w:tc>
          <w:tcPr>
            <w:tcW w:w="362" w:type="dxa"/>
            <w:tcBorders>
              <w:top w:val="single" w:sz="4" w:space="0" w:color="auto"/>
              <w:left w:val="nil"/>
              <w:bottom w:val="single" w:sz="4" w:space="0" w:color="auto"/>
              <w:right w:val="single" w:sz="4" w:space="0" w:color="auto"/>
            </w:tcBorders>
            <w:shd w:val="clear" w:color="auto" w:fill="C17529" w:themeFill="accent6"/>
          </w:tcPr>
          <w:p w14:paraId="61274CAB" w14:textId="77777777" w:rsidR="006B23CC" w:rsidRPr="00FE77E7" w:rsidRDefault="006B23CC" w:rsidP="00054A33">
            <w:pPr>
              <w:jc w:val="center"/>
              <w:rPr>
                <w:rFonts w:ascii="Arial" w:hAnsi="Arial" w:cs="Arial"/>
                <w:b/>
                <w:bCs/>
                <w:color w:val="000000" w:themeColor="text1"/>
                <w:lang w:eastAsia="es-CO"/>
              </w:rPr>
            </w:pPr>
            <w:r w:rsidRPr="00FE77E7">
              <w:rPr>
                <w:rFonts w:ascii="Arial" w:hAnsi="Arial" w:cs="Arial"/>
                <w:b/>
                <w:bCs/>
                <w:color w:val="000000" w:themeColor="text1"/>
                <w:lang w:eastAsia="es-CO"/>
              </w:rPr>
              <w:t>2</w:t>
            </w:r>
          </w:p>
        </w:tc>
        <w:tc>
          <w:tcPr>
            <w:tcW w:w="362" w:type="dxa"/>
            <w:tcBorders>
              <w:top w:val="single" w:sz="4" w:space="0" w:color="auto"/>
              <w:left w:val="nil"/>
              <w:bottom w:val="single" w:sz="4" w:space="0" w:color="auto"/>
              <w:right w:val="single" w:sz="4" w:space="0" w:color="auto"/>
            </w:tcBorders>
            <w:shd w:val="clear" w:color="auto" w:fill="C17529" w:themeFill="accent6"/>
          </w:tcPr>
          <w:p w14:paraId="3BB515F6" w14:textId="77777777" w:rsidR="006B23CC" w:rsidRPr="00FE77E7" w:rsidRDefault="006B23CC" w:rsidP="00054A33">
            <w:pPr>
              <w:jc w:val="center"/>
              <w:rPr>
                <w:rFonts w:ascii="Arial" w:hAnsi="Arial" w:cs="Arial"/>
                <w:b/>
                <w:bCs/>
                <w:color w:val="000000" w:themeColor="text1"/>
                <w:lang w:eastAsia="es-CO"/>
              </w:rPr>
            </w:pPr>
            <w:r w:rsidRPr="00FE77E7">
              <w:rPr>
                <w:rFonts w:ascii="Arial" w:hAnsi="Arial" w:cs="Arial"/>
                <w:b/>
                <w:bCs/>
                <w:color w:val="000000" w:themeColor="text1"/>
                <w:lang w:eastAsia="es-CO"/>
              </w:rPr>
              <w:t>3</w:t>
            </w:r>
          </w:p>
        </w:tc>
        <w:tc>
          <w:tcPr>
            <w:tcW w:w="278" w:type="dxa"/>
            <w:tcBorders>
              <w:top w:val="single" w:sz="4" w:space="0" w:color="auto"/>
              <w:left w:val="nil"/>
              <w:bottom w:val="single" w:sz="4" w:space="0" w:color="auto"/>
              <w:right w:val="single" w:sz="4" w:space="0" w:color="auto"/>
            </w:tcBorders>
            <w:shd w:val="clear" w:color="auto" w:fill="C17529" w:themeFill="accent6"/>
          </w:tcPr>
          <w:p w14:paraId="2D18500A" w14:textId="77777777" w:rsidR="006B23CC" w:rsidRPr="00FE77E7" w:rsidRDefault="006B23CC" w:rsidP="00054A33">
            <w:pPr>
              <w:jc w:val="center"/>
              <w:rPr>
                <w:rFonts w:ascii="Arial" w:hAnsi="Arial" w:cs="Arial"/>
                <w:b/>
                <w:bCs/>
                <w:color w:val="000000" w:themeColor="text1"/>
                <w:lang w:eastAsia="es-CO"/>
              </w:rPr>
            </w:pPr>
            <w:r w:rsidRPr="00FE77E7">
              <w:rPr>
                <w:rFonts w:ascii="Arial" w:hAnsi="Arial" w:cs="Arial"/>
                <w:b/>
                <w:bCs/>
                <w:color w:val="000000" w:themeColor="text1"/>
                <w:lang w:eastAsia="es-CO"/>
              </w:rPr>
              <w:t>4</w:t>
            </w:r>
          </w:p>
        </w:tc>
        <w:tc>
          <w:tcPr>
            <w:tcW w:w="362" w:type="dxa"/>
            <w:tcBorders>
              <w:top w:val="single" w:sz="4" w:space="0" w:color="auto"/>
              <w:left w:val="nil"/>
              <w:bottom w:val="single" w:sz="4" w:space="0" w:color="auto"/>
              <w:right w:val="single" w:sz="4" w:space="0" w:color="auto"/>
            </w:tcBorders>
            <w:shd w:val="clear" w:color="auto" w:fill="C17529" w:themeFill="accent6"/>
          </w:tcPr>
          <w:p w14:paraId="18C36906" w14:textId="77777777" w:rsidR="006B23CC" w:rsidRPr="00FE77E7" w:rsidRDefault="006B23CC" w:rsidP="00054A33">
            <w:pPr>
              <w:jc w:val="center"/>
              <w:rPr>
                <w:rFonts w:ascii="Arial" w:hAnsi="Arial" w:cs="Arial"/>
                <w:b/>
                <w:bCs/>
                <w:color w:val="000000" w:themeColor="text1"/>
                <w:lang w:eastAsia="es-CO"/>
              </w:rPr>
            </w:pPr>
            <w:r w:rsidRPr="00FE77E7">
              <w:rPr>
                <w:rFonts w:ascii="Arial" w:hAnsi="Arial" w:cs="Arial"/>
                <w:b/>
                <w:bCs/>
                <w:color w:val="000000" w:themeColor="text1"/>
                <w:lang w:eastAsia="es-CO"/>
              </w:rPr>
              <w:t>5</w:t>
            </w:r>
          </w:p>
        </w:tc>
        <w:tc>
          <w:tcPr>
            <w:tcW w:w="1076" w:type="dxa"/>
            <w:vMerge/>
            <w:tcBorders>
              <w:left w:val="single" w:sz="4" w:space="0" w:color="auto"/>
              <w:bottom w:val="single" w:sz="4" w:space="0" w:color="auto"/>
              <w:right w:val="single" w:sz="4" w:space="0" w:color="auto"/>
            </w:tcBorders>
            <w:shd w:val="clear" w:color="auto" w:fill="auto"/>
          </w:tcPr>
          <w:p w14:paraId="1BA0D968" w14:textId="77777777" w:rsidR="006B23CC" w:rsidRPr="00FE77E7" w:rsidRDefault="006B23CC" w:rsidP="00054A33">
            <w:pPr>
              <w:jc w:val="center"/>
              <w:rPr>
                <w:rFonts w:ascii="Arial" w:hAnsi="Arial" w:cs="Arial"/>
                <w:bCs/>
                <w:i/>
                <w:color w:val="000000" w:themeColor="text1"/>
                <w:lang w:eastAsia="es-CO"/>
              </w:rPr>
            </w:pPr>
          </w:p>
        </w:tc>
      </w:tr>
      <w:tr w:rsidR="006B23CC" w:rsidRPr="00FE77E7" w14:paraId="54A04641" w14:textId="77777777" w:rsidTr="004A539A">
        <w:trPr>
          <w:trHeight w:val="1637"/>
          <w:jc w:val="center"/>
        </w:trPr>
        <w:tc>
          <w:tcPr>
            <w:tcW w:w="1538" w:type="dxa"/>
            <w:vMerge w:val="restart"/>
            <w:tcBorders>
              <w:top w:val="nil"/>
              <w:left w:val="single" w:sz="4" w:space="0" w:color="auto"/>
              <w:bottom w:val="single" w:sz="4" w:space="0" w:color="000000"/>
              <w:right w:val="single" w:sz="4" w:space="0" w:color="auto"/>
            </w:tcBorders>
            <w:shd w:val="clear" w:color="auto" w:fill="auto"/>
            <w:noWrap/>
            <w:vAlign w:val="center"/>
          </w:tcPr>
          <w:p w14:paraId="0355F1C0" w14:textId="77777777" w:rsidR="006B23CC" w:rsidRPr="00FE77E7" w:rsidRDefault="006B23CC" w:rsidP="00054A33">
            <w:pPr>
              <w:rPr>
                <w:rFonts w:ascii="Arial" w:hAnsi="Arial" w:cs="Arial"/>
                <w:color w:val="000000" w:themeColor="text1"/>
                <w:lang w:eastAsia="es-CO"/>
              </w:rPr>
            </w:pPr>
            <w:r w:rsidRPr="00FE77E7">
              <w:rPr>
                <w:rFonts w:ascii="Arial" w:hAnsi="Arial" w:cs="Arial"/>
                <w:color w:val="000000" w:themeColor="text1"/>
                <w:lang w:eastAsia="es-CO"/>
              </w:rPr>
              <w:t xml:space="preserve"> 1. Misión</w:t>
            </w:r>
          </w:p>
        </w:tc>
        <w:tc>
          <w:tcPr>
            <w:tcW w:w="1734" w:type="dxa"/>
            <w:vMerge w:val="restart"/>
            <w:tcBorders>
              <w:top w:val="nil"/>
              <w:left w:val="single" w:sz="4" w:space="0" w:color="auto"/>
              <w:bottom w:val="single" w:sz="4" w:space="0" w:color="auto"/>
              <w:right w:val="single" w:sz="4" w:space="0" w:color="auto"/>
            </w:tcBorders>
            <w:shd w:val="clear" w:color="auto" w:fill="auto"/>
            <w:vAlign w:val="center"/>
          </w:tcPr>
          <w:p w14:paraId="13280D46" w14:textId="77777777" w:rsidR="006B23CC" w:rsidRPr="00FE77E7" w:rsidRDefault="006B23CC" w:rsidP="00054A33">
            <w:pPr>
              <w:rPr>
                <w:rFonts w:ascii="Arial" w:hAnsi="Arial" w:cs="Arial"/>
                <w:color w:val="000000" w:themeColor="text1"/>
                <w:lang w:eastAsia="es-CO"/>
              </w:rPr>
            </w:pPr>
            <w:r w:rsidRPr="00FE77E7">
              <w:rPr>
                <w:rFonts w:ascii="Arial" w:hAnsi="Arial" w:cs="Arial"/>
                <w:color w:val="000000" w:themeColor="text1"/>
                <w:lang w:eastAsia="es-CO"/>
              </w:rPr>
              <w:t>1. Documentos en los que se expresa la  misión institucional</w:t>
            </w:r>
          </w:p>
        </w:tc>
        <w:tc>
          <w:tcPr>
            <w:tcW w:w="2511" w:type="dxa"/>
            <w:tcBorders>
              <w:top w:val="nil"/>
              <w:left w:val="nil"/>
              <w:bottom w:val="single" w:sz="4" w:space="0" w:color="auto"/>
              <w:right w:val="single" w:sz="4" w:space="0" w:color="auto"/>
            </w:tcBorders>
            <w:shd w:val="clear" w:color="auto" w:fill="auto"/>
          </w:tcPr>
          <w:p w14:paraId="0291E497" w14:textId="77777777" w:rsidR="006B23CC" w:rsidRPr="00FE77E7" w:rsidRDefault="006B23CC" w:rsidP="00054A33">
            <w:pPr>
              <w:rPr>
                <w:rFonts w:ascii="Arial" w:hAnsi="Arial" w:cs="Arial"/>
                <w:color w:val="000000" w:themeColor="text1"/>
                <w:lang w:eastAsia="es-CO"/>
              </w:rPr>
            </w:pPr>
            <w:r w:rsidRPr="00FE77E7">
              <w:rPr>
                <w:rFonts w:ascii="Arial" w:hAnsi="Arial" w:cs="Arial"/>
                <w:color w:val="000000" w:themeColor="text1"/>
                <w:lang w:eastAsia="es-CO"/>
              </w:rPr>
              <w:t>1. Importancia del indicador en el  proceso de aprendizaje para la  modalidad de educación a distancia y virtual</w:t>
            </w:r>
          </w:p>
        </w:tc>
        <w:tc>
          <w:tcPr>
            <w:tcW w:w="414" w:type="dxa"/>
            <w:tcBorders>
              <w:top w:val="nil"/>
              <w:left w:val="nil"/>
              <w:bottom w:val="single" w:sz="4" w:space="0" w:color="auto"/>
              <w:right w:val="single" w:sz="4" w:space="0" w:color="auto"/>
            </w:tcBorders>
            <w:shd w:val="clear" w:color="auto" w:fill="auto"/>
            <w:noWrap/>
            <w:vAlign w:val="center"/>
          </w:tcPr>
          <w:p w14:paraId="31FB2423"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vAlign w:val="center"/>
          </w:tcPr>
          <w:p w14:paraId="0AA61DCD"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shd w:val="clear" w:color="auto" w:fill="auto"/>
            <w:noWrap/>
            <w:vAlign w:val="center"/>
          </w:tcPr>
          <w:p w14:paraId="21D1E5BD"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278" w:type="dxa"/>
            <w:tcBorders>
              <w:top w:val="nil"/>
              <w:left w:val="nil"/>
              <w:bottom w:val="single" w:sz="4" w:space="0" w:color="auto"/>
              <w:right w:val="single" w:sz="4" w:space="0" w:color="auto"/>
            </w:tcBorders>
            <w:shd w:val="clear" w:color="auto" w:fill="auto"/>
            <w:noWrap/>
            <w:vAlign w:val="center"/>
          </w:tcPr>
          <w:p w14:paraId="0C675A35"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shd w:val="clear" w:color="auto" w:fill="auto"/>
            <w:noWrap/>
            <w:vAlign w:val="center"/>
          </w:tcPr>
          <w:p w14:paraId="73FC4EDC"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316A4330"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5,0</w:t>
            </w:r>
          </w:p>
        </w:tc>
      </w:tr>
      <w:tr w:rsidR="006B23CC" w:rsidRPr="00FE77E7" w14:paraId="25D8F6AA" w14:textId="77777777" w:rsidTr="004A539A">
        <w:trPr>
          <w:trHeight w:val="1277"/>
          <w:jc w:val="center"/>
        </w:trPr>
        <w:tc>
          <w:tcPr>
            <w:tcW w:w="1538" w:type="dxa"/>
            <w:vMerge/>
            <w:tcBorders>
              <w:top w:val="nil"/>
              <w:left w:val="single" w:sz="4" w:space="0" w:color="auto"/>
              <w:bottom w:val="single" w:sz="4" w:space="0" w:color="000000"/>
              <w:right w:val="single" w:sz="4" w:space="0" w:color="auto"/>
            </w:tcBorders>
            <w:shd w:val="clear" w:color="auto" w:fill="auto"/>
            <w:vAlign w:val="center"/>
          </w:tcPr>
          <w:p w14:paraId="23B3FFD6" w14:textId="77777777" w:rsidR="006B23CC" w:rsidRPr="00FE77E7" w:rsidRDefault="006B23CC" w:rsidP="00054A33">
            <w:pPr>
              <w:rPr>
                <w:rFonts w:ascii="Arial" w:hAnsi="Arial" w:cs="Arial"/>
                <w:b/>
                <w:bCs/>
                <w:color w:val="000000" w:themeColor="text1"/>
                <w:lang w:eastAsia="es-CO"/>
              </w:rPr>
            </w:pPr>
          </w:p>
        </w:tc>
        <w:tc>
          <w:tcPr>
            <w:tcW w:w="1734" w:type="dxa"/>
            <w:vMerge/>
            <w:tcBorders>
              <w:top w:val="nil"/>
              <w:left w:val="single" w:sz="4" w:space="0" w:color="auto"/>
              <w:bottom w:val="single" w:sz="4" w:space="0" w:color="auto"/>
              <w:right w:val="single" w:sz="4" w:space="0" w:color="auto"/>
            </w:tcBorders>
            <w:shd w:val="clear" w:color="auto" w:fill="auto"/>
            <w:vAlign w:val="center"/>
          </w:tcPr>
          <w:p w14:paraId="4B6A6E83" w14:textId="77777777" w:rsidR="006B23CC" w:rsidRPr="00FE77E7" w:rsidRDefault="006B23CC" w:rsidP="00054A33">
            <w:pPr>
              <w:rPr>
                <w:rFonts w:ascii="Arial" w:hAnsi="Arial" w:cs="Arial"/>
                <w:b/>
                <w:bCs/>
                <w:color w:val="000000" w:themeColor="text1"/>
                <w:lang w:eastAsia="es-CO"/>
              </w:rPr>
            </w:pPr>
          </w:p>
        </w:tc>
        <w:tc>
          <w:tcPr>
            <w:tcW w:w="2511" w:type="dxa"/>
            <w:tcBorders>
              <w:top w:val="nil"/>
              <w:left w:val="nil"/>
              <w:bottom w:val="single" w:sz="4" w:space="0" w:color="auto"/>
              <w:right w:val="single" w:sz="4" w:space="0" w:color="auto"/>
            </w:tcBorders>
            <w:shd w:val="clear" w:color="auto" w:fill="auto"/>
          </w:tcPr>
          <w:p w14:paraId="4D1E7327" w14:textId="77777777" w:rsidR="006B23CC" w:rsidRPr="00FE77E7" w:rsidRDefault="006B23CC" w:rsidP="00054A33">
            <w:pPr>
              <w:rPr>
                <w:rFonts w:ascii="Arial" w:hAnsi="Arial" w:cs="Arial"/>
                <w:color w:val="000000" w:themeColor="text1"/>
                <w:lang w:eastAsia="es-CO"/>
              </w:rPr>
            </w:pPr>
            <w:r w:rsidRPr="00FE77E7">
              <w:rPr>
                <w:rFonts w:ascii="Arial" w:hAnsi="Arial" w:cs="Arial"/>
                <w:color w:val="000000" w:themeColor="text1"/>
                <w:lang w:eastAsia="es-CO"/>
              </w:rPr>
              <w:t>2. Pertinencia del indicador con los objetivos misionales de la institución</w:t>
            </w:r>
          </w:p>
        </w:tc>
        <w:tc>
          <w:tcPr>
            <w:tcW w:w="414" w:type="dxa"/>
            <w:tcBorders>
              <w:top w:val="nil"/>
              <w:left w:val="nil"/>
              <w:bottom w:val="single" w:sz="4" w:space="0" w:color="auto"/>
              <w:right w:val="single" w:sz="4" w:space="0" w:color="auto"/>
            </w:tcBorders>
            <w:shd w:val="clear" w:color="auto" w:fill="auto"/>
            <w:noWrap/>
            <w:vAlign w:val="center"/>
          </w:tcPr>
          <w:p w14:paraId="243477A9"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vAlign w:val="center"/>
          </w:tcPr>
          <w:p w14:paraId="0BDF55BB"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shd w:val="clear" w:color="auto" w:fill="auto"/>
            <w:noWrap/>
            <w:vAlign w:val="center"/>
          </w:tcPr>
          <w:p w14:paraId="11E8976A"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2</w:t>
            </w:r>
          </w:p>
        </w:tc>
        <w:tc>
          <w:tcPr>
            <w:tcW w:w="278" w:type="dxa"/>
            <w:tcBorders>
              <w:top w:val="nil"/>
              <w:left w:val="nil"/>
              <w:bottom w:val="single" w:sz="4" w:space="0" w:color="auto"/>
              <w:right w:val="single" w:sz="4" w:space="0" w:color="auto"/>
            </w:tcBorders>
            <w:shd w:val="clear" w:color="auto" w:fill="auto"/>
            <w:noWrap/>
            <w:vAlign w:val="center"/>
          </w:tcPr>
          <w:p w14:paraId="230584FE"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2</w:t>
            </w:r>
          </w:p>
        </w:tc>
        <w:tc>
          <w:tcPr>
            <w:tcW w:w="362" w:type="dxa"/>
            <w:tcBorders>
              <w:top w:val="nil"/>
              <w:left w:val="nil"/>
              <w:bottom w:val="single" w:sz="4" w:space="0" w:color="auto"/>
              <w:right w:val="single" w:sz="4" w:space="0" w:color="auto"/>
            </w:tcBorders>
            <w:shd w:val="clear" w:color="auto" w:fill="auto"/>
            <w:noWrap/>
            <w:vAlign w:val="center"/>
          </w:tcPr>
          <w:p w14:paraId="25CBC2B1"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14F8BF8B"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3,8</w:t>
            </w:r>
          </w:p>
        </w:tc>
      </w:tr>
      <w:tr w:rsidR="006B23CC" w:rsidRPr="00FE77E7" w14:paraId="2FC85150" w14:textId="77777777" w:rsidTr="004A539A">
        <w:trPr>
          <w:trHeight w:val="1451"/>
          <w:jc w:val="center"/>
        </w:trPr>
        <w:tc>
          <w:tcPr>
            <w:tcW w:w="1538" w:type="dxa"/>
            <w:vMerge/>
            <w:tcBorders>
              <w:top w:val="nil"/>
              <w:left w:val="single" w:sz="4" w:space="0" w:color="auto"/>
              <w:bottom w:val="single" w:sz="4" w:space="0" w:color="000000"/>
              <w:right w:val="single" w:sz="4" w:space="0" w:color="auto"/>
            </w:tcBorders>
            <w:shd w:val="clear" w:color="auto" w:fill="auto"/>
            <w:vAlign w:val="center"/>
          </w:tcPr>
          <w:p w14:paraId="0F7B8FF5" w14:textId="77777777" w:rsidR="006B23CC" w:rsidRPr="00FE77E7" w:rsidRDefault="006B23CC" w:rsidP="00054A33">
            <w:pPr>
              <w:rPr>
                <w:rFonts w:ascii="Arial" w:hAnsi="Arial" w:cs="Arial"/>
                <w:b/>
                <w:bCs/>
                <w:color w:val="000000" w:themeColor="text1"/>
                <w:lang w:eastAsia="es-CO"/>
              </w:rPr>
            </w:pPr>
          </w:p>
        </w:tc>
        <w:tc>
          <w:tcPr>
            <w:tcW w:w="1734" w:type="dxa"/>
            <w:vMerge/>
            <w:tcBorders>
              <w:top w:val="nil"/>
              <w:left w:val="single" w:sz="4" w:space="0" w:color="auto"/>
              <w:bottom w:val="single" w:sz="4" w:space="0" w:color="auto"/>
              <w:right w:val="single" w:sz="4" w:space="0" w:color="auto"/>
            </w:tcBorders>
            <w:shd w:val="clear" w:color="auto" w:fill="auto"/>
            <w:vAlign w:val="center"/>
          </w:tcPr>
          <w:p w14:paraId="124E6653" w14:textId="77777777" w:rsidR="006B23CC" w:rsidRPr="00FE77E7" w:rsidRDefault="006B23CC" w:rsidP="00054A33">
            <w:pPr>
              <w:rPr>
                <w:rFonts w:ascii="Arial" w:hAnsi="Arial" w:cs="Arial"/>
                <w:b/>
                <w:bCs/>
                <w:color w:val="000000" w:themeColor="text1"/>
                <w:lang w:eastAsia="es-CO"/>
              </w:rPr>
            </w:pPr>
          </w:p>
        </w:tc>
        <w:tc>
          <w:tcPr>
            <w:tcW w:w="2511" w:type="dxa"/>
            <w:tcBorders>
              <w:top w:val="nil"/>
              <w:left w:val="nil"/>
              <w:bottom w:val="single" w:sz="4" w:space="0" w:color="auto"/>
              <w:right w:val="single" w:sz="4" w:space="0" w:color="auto"/>
            </w:tcBorders>
            <w:shd w:val="clear" w:color="auto" w:fill="auto"/>
          </w:tcPr>
          <w:p w14:paraId="64B83A18" w14:textId="77777777" w:rsidR="006B23CC" w:rsidRPr="00FE77E7" w:rsidRDefault="006B23CC" w:rsidP="00054A33">
            <w:pPr>
              <w:rPr>
                <w:rFonts w:ascii="Arial" w:hAnsi="Arial" w:cs="Arial"/>
                <w:color w:val="000000" w:themeColor="text1"/>
                <w:lang w:eastAsia="es-CO"/>
              </w:rPr>
            </w:pPr>
            <w:r w:rsidRPr="00FE77E7">
              <w:rPr>
                <w:rFonts w:ascii="Arial" w:hAnsi="Arial" w:cs="Arial"/>
                <w:color w:val="000000" w:themeColor="text1"/>
                <w:lang w:eastAsia="es-CO"/>
              </w:rPr>
              <w:t>3.</w:t>
            </w:r>
            <w:r w:rsidRPr="00FE77E7">
              <w:rPr>
                <w:rFonts w:ascii="Arial" w:hAnsi="Arial" w:cs="Arial"/>
                <w:color w:val="000000" w:themeColor="text1"/>
              </w:rPr>
              <w:t xml:space="preserve"> Evidencia del valor social agregado que debe tener un programa de la UNAD.</w:t>
            </w:r>
          </w:p>
        </w:tc>
        <w:tc>
          <w:tcPr>
            <w:tcW w:w="414" w:type="dxa"/>
            <w:tcBorders>
              <w:top w:val="nil"/>
              <w:left w:val="nil"/>
              <w:bottom w:val="single" w:sz="4" w:space="0" w:color="auto"/>
              <w:right w:val="single" w:sz="4" w:space="0" w:color="auto"/>
            </w:tcBorders>
            <w:shd w:val="clear" w:color="auto" w:fill="auto"/>
            <w:noWrap/>
            <w:vAlign w:val="center"/>
          </w:tcPr>
          <w:p w14:paraId="0A99908D"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4</w:t>
            </w:r>
          </w:p>
        </w:tc>
        <w:tc>
          <w:tcPr>
            <w:tcW w:w="362" w:type="dxa"/>
            <w:tcBorders>
              <w:top w:val="nil"/>
              <w:left w:val="nil"/>
              <w:bottom w:val="single" w:sz="4" w:space="0" w:color="auto"/>
              <w:right w:val="single" w:sz="4" w:space="0" w:color="auto"/>
            </w:tcBorders>
            <w:vAlign w:val="center"/>
          </w:tcPr>
          <w:p w14:paraId="404B1EEE"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5</w:t>
            </w:r>
          </w:p>
        </w:tc>
        <w:tc>
          <w:tcPr>
            <w:tcW w:w="362" w:type="dxa"/>
            <w:tcBorders>
              <w:top w:val="nil"/>
              <w:left w:val="nil"/>
              <w:bottom w:val="single" w:sz="4" w:space="0" w:color="auto"/>
              <w:right w:val="single" w:sz="4" w:space="0" w:color="auto"/>
            </w:tcBorders>
            <w:shd w:val="clear" w:color="auto" w:fill="auto"/>
            <w:noWrap/>
            <w:vAlign w:val="center"/>
          </w:tcPr>
          <w:p w14:paraId="1CEE62A9"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4</w:t>
            </w:r>
          </w:p>
        </w:tc>
        <w:tc>
          <w:tcPr>
            <w:tcW w:w="278" w:type="dxa"/>
            <w:tcBorders>
              <w:top w:val="nil"/>
              <w:left w:val="nil"/>
              <w:bottom w:val="single" w:sz="4" w:space="0" w:color="auto"/>
              <w:right w:val="single" w:sz="4" w:space="0" w:color="auto"/>
            </w:tcBorders>
            <w:shd w:val="clear" w:color="auto" w:fill="auto"/>
            <w:noWrap/>
            <w:vAlign w:val="center"/>
          </w:tcPr>
          <w:p w14:paraId="004BAAD7"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1</w:t>
            </w:r>
          </w:p>
        </w:tc>
        <w:tc>
          <w:tcPr>
            <w:tcW w:w="362" w:type="dxa"/>
            <w:tcBorders>
              <w:top w:val="nil"/>
              <w:left w:val="nil"/>
              <w:bottom w:val="single" w:sz="4" w:space="0" w:color="auto"/>
              <w:right w:val="single" w:sz="4" w:space="0" w:color="auto"/>
            </w:tcBorders>
            <w:shd w:val="clear" w:color="auto" w:fill="auto"/>
            <w:noWrap/>
            <w:vAlign w:val="center"/>
          </w:tcPr>
          <w:p w14:paraId="71E5AB7B"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4</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12F0826D" w14:textId="77777777" w:rsidR="006B23CC" w:rsidRPr="00FE77E7" w:rsidRDefault="006B23CC" w:rsidP="00054A33">
            <w:pPr>
              <w:jc w:val="center"/>
              <w:rPr>
                <w:rFonts w:ascii="Arial" w:hAnsi="Arial" w:cs="Arial"/>
                <w:color w:val="000000" w:themeColor="text1"/>
                <w:lang w:eastAsia="es-CO"/>
              </w:rPr>
            </w:pPr>
            <w:r w:rsidRPr="00FE77E7">
              <w:rPr>
                <w:rFonts w:ascii="Arial" w:hAnsi="Arial" w:cs="Arial"/>
                <w:color w:val="000000" w:themeColor="text1"/>
                <w:lang w:eastAsia="es-CO"/>
              </w:rPr>
              <w:t>3,6</w:t>
            </w:r>
          </w:p>
        </w:tc>
      </w:tr>
    </w:tbl>
    <w:p w14:paraId="32E42901"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lastRenderedPageBreak/>
        <w:t xml:space="preserve">Fuente: Vicerrectoría Académica y de Investigación. Proceso de Autoevaluación 2011. </w:t>
      </w:r>
    </w:p>
    <w:p w14:paraId="7605D504" w14:textId="77777777" w:rsidR="00BE7601" w:rsidRPr="00FE77E7" w:rsidRDefault="00BE7601" w:rsidP="00054A33">
      <w:pPr>
        <w:jc w:val="both"/>
        <w:rPr>
          <w:rFonts w:ascii="Arial" w:hAnsi="Arial" w:cs="Arial"/>
          <w:color w:val="000000" w:themeColor="text1"/>
        </w:rPr>
      </w:pPr>
    </w:p>
    <w:p w14:paraId="58C9E97F" w14:textId="77777777" w:rsidR="00BE7601" w:rsidRPr="00FE77E7" w:rsidRDefault="00BE7601" w:rsidP="00054A33">
      <w:pPr>
        <w:jc w:val="both"/>
        <w:rPr>
          <w:rFonts w:ascii="Arial" w:hAnsi="Arial" w:cs="Arial"/>
          <w:color w:val="000000" w:themeColor="text1"/>
        </w:rPr>
      </w:pPr>
    </w:p>
    <w:p w14:paraId="550F8E78"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De forma subsecuente, los miembros del comité curricular adelantan los siguientes ejercicios:</w:t>
      </w:r>
    </w:p>
    <w:p w14:paraId="50D9698F" w14:textId="77777777" w:rsidR="00BE7601" w:rsidRPr="00FE77E7" w:rsidRDefault="00BE7601" w:rsidP="00054A33">
      <w:pPr>
        <w:jc w:val="both"/>
        <w:rPr>
          <w:rFonts w:ascii="Arial" w:hAnsi="Arial" w:cs="Arial"/>
          <w:color w:val="000000" w:themeColor="text1"/>
        </w:rPr>
      </w:pPr>
    </w:p>
    <w:p w14:paraId="3FB3763B" w14:textId="77777777" w:rsidR="006B23CC" w:rsidRPr="00FE77E7" w:rsidRDefault="006B23CC" w:rsidP="00CC7400">
      <w:pPr>
        <w:pStyle w:val="Prrafodelista"/>
        <w:numPr>
          <w:ilvl w:val="0"/>
          <w:numId w:val="127"/>
        </w:numPr>
        <w:spacing w:after="0" w:line="240" w:lineRule="auto"/>
        <w:ind w:left="357" w:hanging="357"/>
        <w:contextualSpacing w:val="0"/>
        <w:jc w:val="both"/>
        <w:rPr>
          <w:rFonts w:ascii="Arial" w:hAnsi="Arial" w:cs="Arial"/>
          <w:color w:val="000000" w:themeColor="text1"/>
          <w:sz w:val="24"/>
          <w:szCs w:val="24"/>
        </w:rPr>
      </w:pPr>
      <w:r w:rsidRPr="00FE77E7">
        <w:rPr>
          <w:rFonts w:ascii="Arial" w:hAnsi="Arial" w:cs="Arial"/>
          <w:color w:val="000000" w:themeColor="text1"/>
          <w:sz w:val="24"/>
          <w:szCs w:val="24"/>
        </w:rPr>
        <w:t xml:space="preserve">Asignan la calificación promedio de cada indicador, que surge de la calificación dada por cada uno de sus miembros. </w:t>
      </w:r>
    </w:p>
    <w:p w14:paraId="62CB82C2" w14:textId="77777777" w:rsidR="00BE7601" w:rsidRPr="00FE77E7" w:rsidRDefault="00BE7601" w:rsidP="00BE7601">
      <w:pPr>
        <w:pStyle w:val="Prrafodelista"/>
        <w:spacing w:after="0" w:line="240" w:lineRule="auto"/>
        <w:ind w:left="357"/>
        <w:contextualSpacing w:val="0"/>
        <w:jc w:val="both"/>
        <w:rPr>
          <w:rFonts w:ascii="Arial" w:hAnsi="Arial" w:cs="Arial"/>
          <w:color w:val="000000" w:themeColor="text1"/>
          <w:sz w:val="24"/>
          <w:szCs w:val="24"/>
        </w:rPr>
      </w:pPr>
    </w:p>
    <w:p w14:paraId="346437B3" w14:textId="77777777" w:rsidR="006B23CC" w:rsidRPr="00FE77E7" w:rsidRDefault="006B23CC" w:rsidP="00CC7400">
      <w:pPr>
        <w:pStyle w:val="Prrafodelista"/>
        <w:numPr>
          <w:ilvl w:val="0"/>
          <w:numId w:val="127"/>
        </w:numPr>
        <w:spacing w:after="0" w:line="240" w:lineRule="auto"/>
        <w:ind w:left="357" w:hanging="357"/>
        <w:contextualSpacing w:val="0"/>
        <w:jc w:val="both"/>
        <w:rPr>
          <w:rFonts w:ascii="Arial" w:hAnsi="Arial" w:cs="Arial"/>
          <w:color w:val="000000" w:themeColor="text1"/>
          <w:sz w:val="24"/>
          <w:szCs w:val="24"/>
        </w:rPr>
      </w:pPr>
      <w:r w:rsidRPr="00FE77E7">
        <w:rPr>
          <w:rFonts w:ascii="Arial" w:hAnsi="Arial" w:cs="Arial"/>
          <w:color w:val="000000" w:themeColor="text1"/>
          <w:sz w:val="24"/>
          <w:szCs w:val="24"/>
        </w:rPr>
        <w:t xml:space="preserve">Determinan la importancia relativa del indicador dentro de la característica, que se  obtiene de los criterios cualitativos y cuantitativos dados por el miembro del Comité Curricular.  </w:t>
      </w:r>
    </w:p>
    <w:p w14:paraId="03B9A519" w14:textId="77777777" w:rsidR="00BE7601" w:rsidRPr="00FE77E7" w:rsidRDefault="00BE7601" w:rsidP="00BE7601">
      <w:pPr>
        <w:pStyle w:val="Prrafodelista"/>
        <w:spacing w:after="0" w:line="240" w:lineRule="auto"/>
        <w:ind w:left="357"/>
        <w:contextualSpacing w:val="0"/>
        <w:jc w:val="both"/>
        <w:rPr>
          <w:rFonts w:ascii="Arial" w:hAnsi="Arial" w:cs="Arial"/>
          <w:color w:val="000000" w:themeColor="text1"/>
          <w:sz w:val="24"/>
          <w:szCs w:val="24"/>
        </w:rPr>
      </w:pPr>
    </w:p>
    <w:p w14:paraId="03FF661C" w14:textId="77777777" w:rsidR="006B23CC" w:rsidRPr="00FE77E7" w:rsidRDefault="006B23CC" w:rsidP="00CC7400">
      <w:pPr>
        <w:pStyle w:val="Prrafodelista"/>
        <w:numPr>
          <w:ilvl w:val="0"/>
          <w:numId w:val="127"/>
        </w:numPr>
        <w:spacing w:after="0" w:line="240" w:lineRule="auto"/>
        <w:ind w:left="357" w:hanging="357"/>
        <w:contextualSpacing w:val="0"/>
        <w:jc w:val="both"/>
        <w:rPr>
          <w:rFonts w:ascii="Arial" w:hAnsi="Arial" w:cs="Arial"/>
          <w:color w:val="000000" w:themeColor="text1"/>
          <w:sz w:val="24"/>
          <w:szCs w:val="24"/>
        </w:rPr>
      </w:pPr>
      <w:r w:rsidRPr="00FE77E7">
        <w:rPr>
          <w:rFonts w:ascii="Arial" w:hAnsi="Arial" w:cs="Arial"/>
          <w:color w:val="000000" w:themeColor="text1"/>
          <w:sz w:val="24"/>
          <w:szCs w:val="24"/>
        </w:rPr>
        <w:t>Estiman el</w:t>
      </w:r>
      <w:r w:rsidRPr="00FE77E7">
        <w:rPr>
          <w:rFonts w:ascii="Arial" w:hAnsi="Arial" w:cs="Arial"/>
          <w:b/>
          <w:color w:val="000000" w:themeColor="text1"/>
          <w:sz w:val="24"/>
          <w:szCs w:val="24"/>
        </w:rPr>
        <w:t xml:space="preserve"> </w:t>
      </w:r>
      <w:r w:rsidRPr="00FE77E7">
        <w:rPr>
          <w:rFonts w:ascii="Arial" w:hAnsi="Arial" w:cs="Arial"/>
          <w:color w:val="000000" w:themeColor="text1"/>
          <w:sz w:val="24"/>
          <w:szCs w:val="24"/>
        </w:rPr>
        <w:t xml:space="preserve">porcentaje de cumplimiento del indicador de manera que facilite la calificación global del programa.   </w:t>
      </w:r>
    </w:p>
    <w:p w14:paraId="77FCF239" w14:textId="77777777" w:rsidR="00BE7601" w:rsidRPr="00FE77E7" w:rsidRDefault="00BE7601" w:rsidP="00BE7601">
      <w:pPr>
        <w:pStyle w:val="Prrafodelista"/>
        <w:spacing w:after="0" w:line="240" w:lineRule="auto"/>
        <w:ind w:left="357"/>
        <w:contextualSpacing w:val="0"/>
        <w:jc w:val="both"/>
        <w:rPr>
          <w:rFonts w:ascii="Arial" w:hAnsi="Arial" w:cs="Arial"/>
          <w:color w:val="000000" w:themeColor="text1"/>
          <w:sz w:val="24"/>
          <w:szCs w:val="24"/>
        </w:rPr>
      </w:pPr>
    </w:p>
    <w:p w14:paraId="3DE55B6F" w14:textId="77777777" w:rsidR="006B23CC" w:rsidRPr="00FE77E7" w:rsidRDefault="006B23CC" w:rsidP="00CC7400">
      <w:pPr>
        <w:pStyle w:val="Prrafodelista"/>
        <w:numPr>
          <w:ilvl w:val="0"/>
          <w:numId w:val="127"/>
        </w:numPr>
        <w:spacing w:after="0" w:line="240" w:lineRule="auto"/>
        <w:ind w:left="357" w:hanging="357"/>
        <w:contextualSpacing w:val="0"/>
        <w:jc w:val="both"/>
        <w:rPr>
          <w:rFonts w:ascii="Arial" w:hAnsi="Arial" w:cs="Arial"/>
          <w:color w:val="000000" w:themeColor="text1"/>
          <w:sz w:val="24"/>
          <w:szCs w:val="24"/>
        </w:rPr>
      </w:pPr>
      <w:r w:rsidRPr="00FE77E7">
        <w:rPr>
          <w:rFonts w:ascii="Arial" w:eastAsia="Times New Roman" w:hAnsi="Arial" w:cs="Arial"/>
          <w:color w:val="000000" w:themeColor="text1"/>
          <w:sz w:val="24"/>
          <w:szCs w:val="24"/>
          <w:lang w:eastAsia="es-CO"/>
        </w:rPr>
        <w:t>Logro ideal de  Evaluación. Este ítem representa la calificación máxima que puede obtener  el indicador, es el estándar de comparación para determinar el porcentaje de cumplimiento alcanzado por el programa en el indicador y es el resultado de  multiplicar  la calificación máxima que puede darse al indicador</w:t>
      </w:r>
      <w:r w:rsidRPr="00FE77E7">
        <w:rPr>
          <w:rStyle w:val="Refdenotaalpie"/>
          <w:rFonts w:ascii="Arial" w:eastAsia="Times New Roman" w:hAnsi="Arial" w:cs="Arial"/>
          <w:color w:val="000000" w:themeColor="text1"/>
          <w:sz w:val="24"/>
          <w:szCs w:val="24"/>
          <w:lang w:eastAsia="es-CO"/>
        </w:rPr>
        <w:footnoteReference w:id="27"/>
      </w:r>
      <w:r w:rsidRPr="00FE77E7">
        <w:rPr>
          <w:rFonts w:ascii="Arial" w:eastAsia="Times New Roman" w:hAnsi="Arial" w:cs="Arial"/>
          <w:color w:val="000000" w:themeColor="text1"/>
          <w:sz w:val="24"/>
          <w:szCs w:val="24"/>
          <w:lang w:eastAsia="es-CO"/>
        </w:rPr>
        <w:t xml:space="preserve"> (según la escala de 1 a 5), </w:t>
      </w:r>
      <w:r w:rsidRPr="00FE77E7">
        <w:rPr>
          <w:rFonts w:ascii="Arial" w:hAnsi="Arial" w:cs="Arial"/>
          <w:color w:val="000000" w:themeColor="text1"/>
          <w:sz w:val="24"/>
          <w:szCs w:val="24"/>
        </w:rPr>
        <w:t>teniendo presente que las calificaciones altas reflejan un alto cumplimiento del indicador, caso contrario con las bajas, esta calificación debe estar soportada con evidencias para el caso de indicadores que miden fuentes secundarias (documentos, informes etc.); los indicadores referidos a percepciones o apreciaciones se soportarán en los resultados de encuestas aplicadas, para lo cual  se debe remitir a la escala de calificación determinada por el Comité Técnico de Autoevaluaci</w:t>
      </w:r>
      <w:bookmarkStart w:id="17" w:name="_Toc304073441"/>
      <w:r w:rsidRPr="00FE77E7">
        <w:rPr>
          <w:rFonts w:ascii="Arial" w:hAnsi="Arial" w:cs="Arial"/>
          <w:color w:val="000000" w:themeColor="text1"/>
          <w:sz w:val="24"/>
          <w:szCs w:val="24"/>
        </w:rPr>
        <w:t xml:space="preserve">ón. </w:t>
      </w:r>
    </w:p>
    <w:p w14:paraId="22F18C5D" w14:textId="77777777" w:rsidR="00BE7601" w:rsidRPr="00FE77E7" w:rsidRDefault="00BE7601" w:rsidP="00BE7601">
      <w:pPr>
        <w:pStyle w:val="Prrafodelista"/>
        <w:spacing w:after="0" w:line="240" w:lineRule="auto"/>
        <w:ind w:left="357"/>
        <w:contextualSpacing w:val="0"/>
        <w:jc w:val="both"/>
        <w:rPr>
          <w:rFonts w:ascii="Arial" w:hAnsi="Arial" w:cs="Arial"/>
          <w:color w:val="000000" w:themeColor="text1"/>
          <w:sz w:val="24"/>
          <w:szCs w:val="24"/>
        </w:rPr>
      </w:pPr>
    </w:p>
    <w:p w14:paraId="27A299DD" w14:textId="77777777" w:rsidR="006B23CC" w:rsidRPr="00FE77E7" w:rsidRDefault="006B23CC" w:rsidP="00CC7400">
      <w:pPr>
        <w:pStyle w:val="Prrafodelista"/>
        <w:numPr>
          <w:ilvl w:val="0"/>
          <w:numId w:val="127"/>
        </w:numPr>
        <w:spacing w:after="0" w:line="240" w:lineRule="auto"/>
        <w:ind w:left="357" w:hanging="357"/>
        <w:contextualSpacing w:val="0"/>
        <w:jc w:val="both"/>
        <w:rPr>
          <w:rFonts w:ascii="Arial" w:hAnsi="Arial" w:cs="Arial"/>
          <w:color w:val="000000" w:themeColor="text1"/>
          <w:sz w:val="24"/>
          <w:szCs w:val="24"/>
        </w:rPr>
      </w:pPr>
      <w:r w:rsidRPr="00FE77E7">
        <w:rPr>
          <w:rFonts w:ascii="Arial" w:hAnsi="Arial" w:cs="Arial"/>
          <w:color w:val="000000" w:themeColor="text1"/>
          <w:sz w:val="24"/>
          <w:szCs w:val="24"/>
        </w:rPr>
        <w:t>Terminada la evaluación por factores, características, indicadores y nivel de cumplimiento alcanzado, se procede a elaborar el informe de autoevaluación del Programa.  El porcentaje de cumplimiento lo arroja automáticamente el aplicativo. El formato para calificar el porcentaje de cumplimiento se muestra en la Tabla 12.3.</w:t>
      </w:r>
    </w:p>
    <w:p w14:paraId="23F5711A" w14:textId="77777777" w:rsidR="006B23CC" w:rsidRPr="00FE77E7" w:rsidRDefault="006B23CC" w:rsidP="00054A33">
      <w:pPr>
        <w:pStyle w:val="Epgrafe"/>
        <w:spacing w:after="0"/>
        <w:rPr>
          <w:rFonts w:ascii="Arial" w:hAnsi="Arial" w:cs="Arial"/>
          <w:sz w:val="24"/>
          <w:szCs w:val="24"/>
        </w:rPr>
      </w:pPr>
      <w:bookmarkStart w:id="18" w:name="_Toc180676966"/>
    </w:p>
    <w:p w14:paraId="1A00C6AB" w14:textId="77777777" w:rsidR="006B23CC" w:rsidRPr="00FE77E7" w:rsidRDefault="006B23CC" w:rsidP="00BE7601">
      <w:pPr>
        <w:pStyle w:val="Epgrafe"/>
        <w:spacing w:after="0"/>
        <w:jc w:val="center"/>
        <w:rPr>
          <w:rFonts w:ascii="Arial" w:hAnsi="Arial" w:cs="Arial"/>
          <w:sz w:val="24"/>
          <w:szCs w:val="24"/>
        </w:rPr>
      </w:pPr>
      <w:r w:rsidRPr="00FE77E7">
        <w:rPr>
          <w:rFonts w:ascii="Arial" w:hAnsi="Arial" w:cs="Arial"/>
          <w:sz w:val="24"/>
          <w:szCs w:val="24"/>
        </w:rPr>
        <w:t>Tabla 12.3. Escala para calificar el cumplimiento de cada característica e indicador según las diferentes fuentes de información e instrumentos</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900"/>
        <w:gridCol w:w="2845"/>
      </w:tblGrid>
      <w:tr w:rsidR="006B23CC" w:rsidRPr="00FE77E7" w14:paraId="41AD5C9F" w14:textId="77777777" w:rsidTr="004A539A">
        <w:trPr>
          <w:cantSplit/>
          <w:tblHeader/>
          <w:jc w:val="center"/>
        </w:trPr>
        <w:tc>
          <w:tcPr>
            <w:tcW w:w="2380" w:type="pct"/>
            <w:shd w:val="clear" w:color="auto" w:fill="C17529" w:themeFill="accent6"/>
            <w:vAlign w:val="center"/>
          </w:tcPr>
          <w:p w14:paraId="2AD247E4" w14:textId="77777777" w:rsidR="006B23CC" w:rsidRPr="00FE77E7" w:rsidRDefault="006B23CC" w:rsidP="00054A33">
            <w:pPr>
              <w:widowControl w:val="0"/>
              <w:jc w:val="center"/>
              <w:rPr>
                <w:rFonts w:ascii="Arial" w:eastAsia="Cambria" w:hAnsi="Arial" w:cs="Arial"/>
                <w:b/>
                <w:color w:val="000000" w:themeColor="text1"/>
              </w:rPr>
            </w:pPr>
            <w:r w:rsidRPr="00FE77E7">
              <w:rPr>
                <w:rFonts w:ascii="Arial" w:eastAsia="Cambria" w:hAnsi="Arial" w:cs="Arial"/>
                <w:b/>
                <w:color w:val="000000" w:themeColor="text1"/>
              </w:rPr>
              <w:t>Cualitativa</w:t>
            </w:r>
          </w:p>
        </w:tc>
        <w:tc>
          <w:tcPr>
            <w:tcW w:w="1049" w:type="pct"/>
            <w:shd w:val="clear" w:color="auto" w:fill="C17529" w:themeFill="accent6"/>
            <w:vAlign w:val="center"/>
          </w:tcPr>
          <w:p w14:paraId="601CD164" w14:textId="77777777" w:rsidR="006B23CC" w:rsidRPr="00FE77E7" w:rsidRDefault="006B23CC" w:rsidP="00054A33">
            <w:pPr>
              <w:widowControl w:val="0"/>
              <w:jc w:val="center"/>
              <w:rPr>
                <w:rFonts w:ascii="Arial" w:eastAsia="Cambria" w:hAnsi="Arial" w:cs="Arial"/>
                <w:b/>
                <w:color w:val="000000" w:themeColor="text1"/>
              </w:rPr>
            </w:pPr>
            <w:r w:rsidRPr="00FE77E7">
              <w:rPr>
                <w:rFonts w:ascii="Arial" w:eastAsia="Cambria" w:hAnsi="Arial" w:cs="Arial"/>
                <w:b/>
                <w:color w:val="000000" w:themeColor="text1"/>
              </w:rPr>
              <w:t>Cuantitativa</w:t>
            </w:r>
          </w:p>
        </w:tc>
        <w:tc>
          <w:tcPr>
            <w:tcW w:w="1571" w:type="pct"/>
            <w:shd w:val="clear" w:color="auto" w:fill="C17529" w:themeFill="accent6"/>
            <w:vAlign w:val="center"/>
          </w:tcPr>
          <w:p w14:paraId="4C99C1D1" w14:textId="77777777" w:rsidR="006B23CC" w:rsidRPr="00FE77E7" w:rsidRDefault="006B23CC" w:rsidP="00054A33">
            <w:pPr>
              <w:widowControl w:val="0"/>
              <w:jc w:val="center"/>
              <w:rPr>
                <w:rFonts w:ascii="Arial" w:eastAsia="Cambria" w:hAnsi="Arial" w:cs="Arial"/>
                <w:b/>
                <w:color w:val="000000" w:themeColor="text1"/>
              </w:rPr>
            </w:pPr>
            <w:r w:rsidRPr="00FE77E7">
              <w:rPr>
                <w:rFonts w:ascii="Arial" w:eastAsia="Cambria" w:hAnsi="Arial" w:cs="Arial"/>
                <w:b/>
                <w:color w:val="000000" w:themeColor="text1"/>
              </w:rPr>
              <w:t>Porcentaje de Cumplimiento</w:t>
            </w:r>
            <w:r w:rsidRPr="00FE77E7">
              <w:rPr>
                <w:rStyle w:val="Refdenotaalpie"/>
                <w:rFonts w:ascii="Arial" w:eastAsia="Cambria" w:hAnsi="Arial" w:cs="Arial"/>
                <w:b/>
                <w:color w:val="000000" w:themeColor="text1"/>
              </w:rPr>
              <w:footnoteReference w:id="28"/>
            </w:r>
          </w:p>
        </w:tc>
      </w:tr>
      <w:tr w:rsidR="006B23CC" w:rsidRPr="00FE77E7" w14:paraId="2E128380" w14:textId="77777777" w:rsidTr="004A539A">
        <w:trPr>
          <w:jc w:val="center"/>
        </w:trPr>
        <w:tc>
          <w:tcPr>
            <w:tcW w:w="2380" w:type="pct"/>
          </w:tcPr>
          <w:p w14:paraId="32C7169B"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Se cumple plenamente</w:t>
            </w:r>
          </w:p>
        </w:tc>
        <w:tc>
          <w:tcPr>
            <w:tcW w:w="1049" w:type="pct"/>
          </w:tcPr>
          <w:p w14:paraId="1ABAFFCB"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4.5 a 5.0</w:t>
            </w:r>
          </w:p>
        </w:tc>
        <w:tc>
          <w:tcPr>
            <w:tcW w:w="1571" w:type="pct"/>
          </w:tcPr>
          <w:p w14:paraId="12F3CD2A"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90-100</w:t>
            </w:r>
          </w:p>
        </w:tc>
      </w:tr>
      <w:tr w:rsidR="006B23CC" w:rsidRPr="00FE77E7" w14:paraId="31B8C81E" w14:textId="77777777" w:rsidTr="004A539A">
        <w:trPr>
          <w:trHeight w:val="512"/>
          <w:jc w:val="center"/>
        </w:trPr>
        <w:tc>
          <w:tcPr>
            <w:tcW w:w="2380" w:type="pct"/>
          </w:tcPr>
          <w:p w14:paraId="174B84AB"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Se cumple en alto grado</w:t>
            </w:r>
          </w:p>
        </w:tc>
        <w:tc>
          <w:tcPr>
            <w:tcW w:w="1049" w:type="pct"/>
          </w:tcPr>
          <w:p w14:paraId="472D4C51"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4.0 a 4.4</w:t>
            </w:r>
          </w:p>
        </w:tc>
        <w:tc>
          <w:tcPr>
            <w:tcW w:w="1571" w:type="pct"/>
          </w:tcPr>
          <w:p w14:paraId="2FD5A21C"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80 – 89</w:t>
            </w:r>
          </w:p>
        </w:tc>
      </w:tr>
      <w:tr w:rsidR="006B23CC" w:rsidRPr="00FE77E7" w14:paraId="52039FEB" w14:textId="77777777" w:rsidTr="004A539A">
        <w:trPr>
          <w:jc w:val="center"/>
        </w:trPr>
        <w:tc>
          <w:tcPr>
            <w:tcW w:w="2380" w:type="pct"/>
          </w:tcPr>
          <w:p w14:paraId="18E1E65E"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lastRenderedPageBreak/>
              <w:t>Se cumple aceptablemente</w:t>
            </w:r>
          </w:p>
        </w:tc>
        <w:tc>
          <w:tcPr>
            <w:tcW w:w="1049" w:type="pct"/>
          </w:tcPr>
          <w:p w14:paraId="2D4F51DB"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3.5 a 3.9</w:t>
            </w:r>
          </w:p>
        </w:tc>
        <w:tc>
          <w:tcPr>
            <w:tcW w:w="1571" w:type="pct"/>
          </w:tcPr>
          <w:p w14:paraId="570410C1"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70- 79</w:t>
            </w:r>
          </w:p>
        </w:tc>
      </w:tr>
      <w:tr w:rsidR="006B23CC" w:rsidRPr="00FE77E7" w14:paraId="10AC8AB9" w14:textId="77777777" w:rsidTr="004A539A">
        <w:trPr>
          <w:jc w:val="center"/>
        </w:trPr>
        <w:tc>
          <w:tcPr>
            <w:tcW w:w="2380" w:type="pct"/>
          </w:tcPr>
          <w:p w14:paraId="701AD21C"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Se cumple insatisfactoriamente</w:t>
            </w:r>
          </w:p>
        </w:tc>
        <w:tc>
          <w:tcPr>
            <w:tcW w:w="1049" w:type="pct"/>
          </w:tcPr>
          <w:p w14:paraId="4FFB70E9"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2.5 a 3.4</w:t>
            </w:r>
          </w:p>
        </w:tc>
        <w:tc>
          <w:tcPr>
            <w:tcW w:w="1571" w:type="pct"/>
          </w:tcPr>
          <w:p w14:paraId="7C27747B"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50-69</w:t>
            </w:r>
          </w:p>
        </w:tc>
      </w:tr>
      <w:tr w:rsidR="006B23CC" w:rsidRPr="00FE77E7" w14:paraId="764E7C34" w14:textId="77777777" w:rsidTr="004A539A">
        <w:trPr>
          <w:jc w:val="center"/>
        </w:trPr>
        <w:tc>
          <w:tcPr>
            <w:tcW w:w="2380" w:type="pct"/>
          </w:tcPr>
          <w:p w14:paraId="46528E62"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Deficiente</w:t>
            </w:r>
          </w:p>
        </w:tc>
        <w:tc>
          <w:tcPr>
            <w:tcW w:w="1049" w:type="pct"/>
          </w:tcPr>
          <w:p w14:paraId="682D21C3"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1 a 2.4</w:t>
            </w:r>
          </w:p>
        </w:tc>
        <w:tc>
          <w:tcPr>
            <w:tcW w:w="1571" w:type="pct"/>
          </w:tcPr>
          <w:p w14:paraId="26751FB7" w14:textId="77777777" w:rsidR="006B23CC" w:rsidRPr="00FE77E7" w:rsidRDefault="006B23CC" w:rsidP="00054A33">
            <w:pPr>
              <w:widowControl w:val="0"/>
              <w:jc w:val="center"/>
              <w:rPr>
                <w:rFonts w:ascii="Arial" w:eastAsia="Cambria" w:hAnsi="Arial" w:cs="Arial"/>
                <w:color w:val="000000" w:themeColor="text1"/>
              </w:rPr>
            </w:pPr>
            <w:r w:rsidRPr="00FE77E7">
              <w:rPr>
                <w:rFonts w:ascii="Arial" w:eastAsia="Cambria" w:hAnsi="Arial" w:cs="Arial"/>
                <w:color w:val="000000" w:themeColor="text1"/>
              </w:rPr>
              <w:t>0-49</w:t>
            </w:r>
          </w:p>
        </w:tc>
      </w:tr>
    </w:tbl>
    <w:p w14:paraId="3BFFD718" w14:textId="77777777" w:rsidR="006B23CC" w:rsidRPr="00FE77E7" w:rsidRDefault="006B23CC" w:rsidP="00054A33">
      <w:pPr>
        <w:pStyle w:val="Default"/>
        <w:ind w:left="360"/>
        <w:jc w:val="both"/>
        <w:rPr>
          <w:rFonts w:ascii="Arial" w:hAnsi="Arial" w:cs="Arial"/>
          <w:bCs/>
          <w:color w:val="000000" w:themeColor="text1"/>
          <w:lang w:val="es-ES_tradnl"/>
        </w:rPr>
      </w:pPr>
    </w:p>
    <w:p w14:paraId="60EB8577" w14:textId="77777777" w:rsidR="006B23CC" w:rsidRPr="00FE77E7" w:rsidRDefault="006B23CC" w:rsidP="00BE7601">
      <w:pPr>
        <w:pStyle w:val="Ttulo2"/>
        <w:numPr>
          <w:ilvl w:val="0"/>
          <w:numId w:val="0"/>
        </w:numPr>
        <w:spacing w:before="0" w:after="0"/>
        <w:ind w:left="576"/>
        <w:rPr>
          <w:rFonts w:ascii="Arial" w:hAnsi="Arial"/>
        </w:rPr>
      </w:pPr>
      <w:bookmarkStart w:id="19" w:name="_Toc177665712"/>
    </w:p>
    <w:p w14:paraId="466C0697" w14:textId="77777777" w:rsidR="00A909F6" w:rsidRPr="00FE77E7" w:rsidRDefault="00A909F6" w:rsidP="00A909F6">
      <w:pPr>
        <w:rPr>
          <w:rFonts w:ascii="Arial" w:hAnsi="Arial" w:cs="Arial"/>
          <w:lang w:eastAsia="es-CO"/>
        </w:rPr>
      </w:pPr>
    </w:p>
    <w:p w14:paraId="394598F6" w14:textId="77777777" w:rsidR="006B23CC" w:rsidRPr="00FE77E7" w:rsidRDefault="006B23CC" w:rsidP="00054A33">
      <w:pPr>
        <w:pStyle w:val="Ttulo2"/>
        <w:spacing w:before="0" w:after="0"/>
        <w:rPr>
          <w:rFonts w:ascii="Arial" w:hAnsi="Arial"/>
        </w:rPr>
      </w:pPr>
      <w:r w:rsidRPr="00FE77E7">
        <w:rPr>
          <w:rFonts w:ascii="Arial" w:hAnsi="Arial"/>
        </w:rPr>
        <w:t>Resultados del Análisis Cualitativo de Factores y Características</w:t>
      </w:r>
      <w:bookmarkEnd w:id="19"/>
    </w:p>
    <w:p w14:paraId="3E09E17F" w14:textId="77777777" w:rsidR="00BE7601" w:rsidRPr="00FE77E7" w:rsidRDefault="00BE7601" w:rsidP="00054A33">
      <w:pPr>
        <w:jc w:val="both"/>
        <w:rPr>
          <w:rFonts w:ascii="Arial" w:hAnsi="Arial" w:cs="Arial"/>
          <w:color w:val="000000" w:themeColor="text1"/>
        </w:rPr>
      </w:pPr>
    </w:p>
    <w:p w14:paraId="1C1C8D98"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Cada análisis de factor incluye el de las características que le son propias. Ejemplos:</w:t>
      </w:r>
    </w:p>
    <w:p w14:paraId="0E70CC80" w14:textId="77777777" w:rsidR="006B23CC" w:rsidRPr="00FE77E7" w:rsidRDefault="006B23CC" w:rsidP="00054A33">
      <w:pPr>
        <w:pStyle w:val="Ttulo2"/>
        <w:spacing w:before="0" w:after="0"/>
        <w:rPr>
          <w:rFonts w:ascii="Arial" w:hAnsi="Arial"/>
        </w:rPr>
      </w:pPr>
      <w:bookmarkStart w:id="20" w:name="_Toc177665713"/>
      <w:r w:rsidRPr="00FE77E7">
        <w:rPr>
          <w:rFonts w:ascii="Arial" w:hAnsi="Arial"/>
        </w:rPr>
        <w:t>Análisis Factor 1</w:t>
      </w:r>
      <w:bookmarkEnd w:id="20"/>
    </w:p>
    <w:p w14:paraId="1861FA88" w14:textId="77777777" w:rsidR="006B23CC" w:rsidRPr="00FE77E7" w:rsidRDefault="006B23CC" w:rsidP="00054A33">
      <w:pPr>
        <w:ind w:left="142"/>
        <w:jc w:val="both"/>
        <w:rPr>
          <w:rFonts w:ascii="Arial" w:hAnsi="Arial" w:cs="Arial"/>
          <w:color w:val="000000" w:themeColor="text1"/>
        </w:rPr>
      </w:pPr>
      <w:r w:rsidRPr="00FE77E7">
        <w:rPr>
          <w:rFonts w:ascii="Arial" w:hAnsi="Arial" w:cs="Arial"/>
          <w:color w:val="000000" w:themeColor="text1"/>
        </w:rPr>
        <w:t>Característica 1…</w:t>
      </w:r>
    </w:p>
    <w:p w14:paraId="01D4F772" w14:textId="77777777" w:rsidR="006B23CC" w:rsidRPr="00FE77E7" w:rsidRDefault="006B23CC" w:rsidP="00054A33">
      <w:pPr>
        <w:pStyle w:val="Ttulo2"/>
        <w:spacing w:before="0" w:after="0"/>
        <w:rPr>
          <w:rFonts w:ascii="Arial" w:hAnsi="Arial"/>
        </w:rPr>
      </w:pPr>
      <w:bookmarkStart w:id="21" w:name="_Toc177665714"/>
      <w:r w:rsidRPr="00FE77E7">
        <w:rPr>
          <w:rFonts w:ascii="Arial" w:hAnsi="Arial"/>
        </w:rPr>
        <w:t>Análisis Factor 2</w:t>
      </w:r>
      <w:bookmarkEnd w:id="21"/>
    </w:p>
    <w:p w14:paraId="62258131" w14:textId="77777777" w:rsidR="006B23CC" w:rsidRPr="00FE77E7" w:rsidRDefault="006B23CC" w:rsidP="00054A33">
      <w:pPr>
        <w:ind w:left="142"/>
        <w:jc w:val="both"/>
        <w:rPr>
          <w:rFonts w:ascii="Arial" w:hAnsi="Arial" w:cs="Arial"/>
          <w:bCs/>
          <w:color w:val="000000" w:themeColor="text1"/>
          <w:lang w:eastAsia="es-CO"/>
        </w:rPr>
      </w:pPr>
      <w:r w:rsidRPr="00FE77E7">
        <w:rPr>
          <w:rFonts w:ascii="Arial" w:hAnsi="Arial" w:cs="Arial"/>
          <w:color w:val="000000" w:themeColor="text1"/>
        </w:rPr>
        <w:t>Características X…</w:t>
      </w:r>
      <w:bookmarkStart w:id="22" w:name="_Toc177665720"/>
    </w:p>
    <w:p w14:paraId="53DA1828"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 xml:space="preserve">Análisis Factor </w:t>
      </w:r>
      <w:bookmarkEnd w:id="22"/>
      <w:r w:rsidRPr="00FE77E7">
        <w:rPr>
          <w:rFonts w:ascii="Arial" w:hAnsi="Arial" w:cs="Arial"/>
          <w:color w:val="000000" w:themeColor="text1"/>
        </w:rPr>
        <w:t>X</w:t>
      </w:r>
    </w:p>
    <w:p w14:paraId="70DDA1D3" w14:textId="77777777" w:rsidR="006B23CC" w:rsidRPr="00FE77E7" w:rsidRDefault="006B23CC" w:rsidP="00054A33">
      <w:pPr>
        <w:ind w:left="142"/>
        <w:jc w:val="both"/>
        <w:rPr>
          <w:rFonts w:ascii="Arial" w:hAnsi="Arial" w:cs="Arial"/>
          <w:color w:val="000000" w:themeColor="text1"/>
        </w:rPr>
      </w:pPr>
      <w:r w:rsidRPr="00FE77E7">
        <w:rPr>
          <w:rFonts w:ascii="Arial" w:hAnsi="Arial" w:cs="Arial"/>
          <w:color w:val="000000" w:themeColor="text1"/>
        </w:rPr>
        <w:t>Característica X…</w:t>
      </w:r>
    </w:p>
    <w:p w14:paraId="0196200E" w14:textId="77777777" w:rsidR="006B23CC" w:rsidRPr="00FE77E7" w:rsidRDefault="006B23CC" w:rsidP="00054A33">
      <w:pPr>
        <w:pStyle w:val="Default"/>
        <w:jc w:val="both"/>
        <w:rPr>
          <w:rFonts w:ascii="Arial" w:hAnsi="Arial" w:cs="Arial"/>
          <w:color w:val="000000" w:themeColor="text1"/>
          <w:lang w:val="es-ES_tradnl"/>
        </w:rPr>
      </w:pPr>
      <w:r w:rsidRPr="00FE77E7">
        <w:rPr>
          <w:rFonts w:ascii="Arial" w:hAnsi="Arial" w:cs="Arial"/>
          <w:color w:val="000000" w:themeColor="text1"/>
          <w:lang w:val="es-ES_tradnl"/>
        </w:rPr>
        <w:t>De acuerdo con los hallazgos de los análisis de resultados de fuentes primarias y secundarias, en la tabla 12.4, se consigna una síntesis de los mismos.</w:t>
      </w:r>
    </w:p>
    <w:p w14:paraId="77586B0F" w14:textId="77777777" w:rsidR="00A909F6" w:rsidRPr="00FE77E7" w:rsidRDefault="00A909F6" w:rsidP="00054A33">
      <w:pPr>
        <w:pStyle w:val="Default"/>
        <w:jc w:val="both"/>
        <w:rPr>
          <w:rFonts w:ascii="Arial" w:hAnsi="Arial" w:cs="Arial"/>
          <w:color w:val="000000" w:themeColor="text1"/>
          <w:lang w:val="es-ES_tradnl"/>
        </w:rPr>
      </w:pPr>
    </w:p>
    <w:p w14:paraId="16102493" w14:textId="77777777" w:rsidR="006B23CC" w:rsidRPr="00FE77E7" w:rsidRDefault="006B23CC" w:rsidP="00054A33">
      <w:pPr>
        <w:pStyle w:val="Default"/>
        <w:jc w:val="both"/>
        <w:rPr>
          <w:rFonts w:ascii="Arial" w:hAnsi="Arial" w:cs="Arial"/>
          <w:color w:val="000000" w:themeColor="text1"/>
          <w:lang w:val="es-ES_tradnl"/>
        </w:rPr>
      </w:pPr>
    </w:p>
    <w:p w14:paraId="0457DFAA" w14:textId="77777777" w:rsidR="006B23CC" w:rsidRPr="00FE77E7" w:rsidRDefault="006B23CC" w:rsidP="00BE7601">
      <w:pPr>
        <w:pStyle w:val="Epgrafe"/>
        <w:spacing w:after="0"/>
        <w:jc w:val="center"/>
        <w:rPr>
          <w:rFonts w:ascii="Arial" w:hAnsi="Arial" w:cs="Arial"/>
          <w:sz w:val="24"/>
          <w:szCs w:val="24"/>
        </w:rPr>
      </w:pPr>
      <w:bookmarkStart w:id="23" w:name="_Toc180676967"/>
      <w:r w:rsidRPr="00FE77E7">
        <w:rPr>
          <w:rFonts w:ascii="Arial" w:hAnsi="Arial" w:cs="Arial"/>
          <w:sz w:val="24"/>
          <w:szCs w:val="24"/>
        </w:rPr>
        <w:t>Cuadro 12.4. Síntesis de Cumplimiento de Factores y Características del Programa</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16"/>
        <w:gridCol w:w="3631"/>
        <w:gridCol w:w="1816"/>
      </w:tblGrid>
      <w:tr w:rsidR="006B23CC" w:rsidRPr="00FE77E7" w14:paraId="63794DAD" w14:textId="77777777" w:rsidTr="004A539A">
        <w:trPr>
          <w:cantSplit/>
          <w:trHeight w:val="837"/>
          <w:tblHeader/>
        </w:trPr>
        <w:tc>
          <w:tcPr>
            <w:tcW w:w="1526" w:type="dxa"/>
            <w:shd w:val="clear" w:color="auto" w:fill="C17529" w:themeFill="accent6"/>
            <w:vAlign w:val="center"/>
          </w:tcPr>
          <w:p w14:paraId="3A2C4271"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 xml:space="preserve">A. </w:t>
            </w:r>
          </w:p>
          <w:p w14:paraId="4EFDC00B"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Factor</w:t>
            </w:r>
          </w:p>
        </w:tc>
        <w:tc>
          <w:tcPr>
            <w:tcW w:w="1559" w:type="dxa"/>
            <w:shd w:val="clear" w:color="auto" w:fill="C17529" w:themeFill="accent6"/>
            <w:vAlign w:val="center"/>
          </w:tcPr>
          <w:p w14:paraId="77BD3B69"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B. Cumplimiento del Factor</w:t>
            </w:r>
          </w:p>
        </w:tc>
        <w:tc>
          <w:tcPr>
            <w:tcW w:w="4678" w:type="dxa"/>
            <w:shd w:val="clear" w:color="auto" w:fill="C17529" w:themeFill="accent6"/>
            <w:vAlign w:val="center"/>
          </w:tcPr>
          <w:p w14:paraId="319D2E0C"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 xml:space="preserve">C. </w:t>
            </w:r>
          </w:p>
          <w:p w14:paraId="75FC426C"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Características</w:t>
            </w:r>
          </w:p>
        </w:tc>
        <w:tc>
          <w:tcPr>
            <w:tcW w:w="1574" w:type="dxa"/>
            <w:shd w:val="clear" w:color="auto" w:fill="C17529" w:themeFill="accent6"/>
            <w:vAlign w:val="center"/>
          </w:tcPr>
          <w:p w14:paraId="698D0EAF" w14:textId="77777777" w:rsidR="006B23CC" w:rsidRPr="00FE77E7" w:rsidRDefault="006B23CC" w:rsidP="00054A33">
            <w:pPr>
              <w:widowControl w:val="0"/>
              <w:contextualSpacing/>
              <w:rPr>
                <w:rFonts w:ascii="Arial" w:eastAsia="Cambria" w:hAnsi="Arial" w:cs="Arial"/>
                <w:b/>
                <w:color w:val="000000" w:themeColor="text1"/>
              </w:rPr>
            </w:pPr>
            <w:r w:rsidRPr="00FE77E7">
              <w:rPr>
                <w:rFonts w:ascii="Arial" w:eastAsia="Cambria" w:hAnsi="Arial" w:cs="Arial"/>
                <w:b/>
                <w:color w:val="000000" w:themeColor="text1"/>
              </w:rPr>
              <w:t>D. Cumplimiento de la Característica</w:t>
            </w:r>
          </w:p>
        </w:tc>
      </w:tr>
      <w:tr w:rsidR="006B23CC" w:rsidRPr="00FE77E7" w14:paraId="7F50F79F" w14:textId="77777777" w:rsidTr="004A539A">
        <w:tc>
          <w:tcPr>
            <w:tcW w:w="1526" w:type="dxa"/>
            <w:vMerge w:val="restart"/>
            <w:vAlign w:val="center"/>
          </w:tcPr>
          <w:p w14:paraId="3FA5DA96"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1. Misión y Proyecto institucional</w:t>
            </w:r>
          </w:p>
          <w:p w14:paraId="58BF862E" w14:textId="77777777" w:rsidR="006B23CC" w:rsidRPr="00FE77E7" w:rsidRDefault="006B23CC" w:rsidP="00054A33">
            <w:pPr>
              <w:widowControl w:val="0"/>
              <w:rPr>
                <w:rFonts w:ascii="Arial" w:eastAsia="Cambria" w:hAnsi="Arial" w:cs="Arial"/>
                <w:color w:val="000000" w:themeColor="text1"/>
              </w:rPr>
            </w:pPr>
          </w:p>
          <w:p w14:paraId="468B7CCF"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703FF2D4" w14:textId="77777777" w:rsidR="006B23CC" w:rsidRPr="00FE77E7" w:rsidRDefault="006B23CC" w:rsidP="00054A33">
            <w:pPr>
              <w:widowControl w:val="0"/>
              <w:rPr>
                <w:rFonts w:ascii="Arial" w:eastAsia="Cambria" w:hAnsi="Arial" w:cs="Arial"/>
                <w:color w:val="000000" w:themeColor="text1"/>
              </w:rPr>
            </w:pPr>
          </w:p>
        </w:tc>
        <w:tc>
          <w:tcPr>
            <w:tcW w:w="4678" w:type="dxa"/>
            <w:vAlign w:val="center"/>
          </w:tcPr>
          <w:p w14:paraId="6053A2DA"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1. Misión Institucional</w:t>
            </w:r>
          </w:p>
        </w:tc>
        <w:tc>
          <w:tcPr>
            <w:tcW w:w="1574" w:type="dxa"/>
            <w:shd w:val="clear" w:color="auto" w:fill="auto"/>
          </w:tcPr>
          <w:p w14:paraId="039B7E82" w14:textId="77777777" w:rsidR="006B23CC" w:rsidRPr="00FE77E7" w:rsidRDefault="006B23CC" w:rsidP="00054A33">
            <w:pPr>
              <w:widowControl w:val="0"/>
              <w:rPr>
                <w:rFonts w:ascii="Arial" w:eastAsia="Cambria" w:hAnsi="Arial" w:cs="Arial"/>
                <w:color w:val="000000" w:themeColor="text1"/>
              </w:rPr>
            </w:pPr>
          </w:p>
        </w:tc>
      </w:tr>
      <w:tr w:rsidR="006B23CC" w:rsidRPr="00FE77E7" w14:paraId="403B3133" w14:textId="77777777" w:rsidTr="004A539A">
        <w:tc>
          <w:tcPr>
            <w:tcW w:w="1526" w:type="dxa"/>
            <w:vMerge/>
            <w:vAlign w:val="center"/>
          </w:tcPr>
          <w:p w14:paraId="60388A04"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413B403" w14:textId="77777777" w:rsidR="006B23CC" w:rsidRPr="00FE77E7" w:rsidRDefault="006B23CC" w:rsidP="00054A33">
            <w:pPr>
              <w:widowControl w:val="0"/>
              <w:rPr>
                <w:rFonts w:ascii="Arial" w:eastAsia="Cambria" w:hAnsi="Arial" w:cs="Arial"/>
                <w:color w:val="000000" w:themeColor="text1"/>
              </w:rPr>
            </w:pPr>
          </w:p>
        </w:tc>
        <w:tc>
          <w:tcPr>
            <w:tcW w:w="4678" w:type="dxa"/>
            <w:vAlign w:val="center"/>
          </w:tcPr>
          <w:p w14:paraId="32EDBAE5"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2. Proyecto Institucional</w:t>
            </w:r>
          </w:p>
        </w:tc>
        <w:tc>
          <w:tcPr>
            <w:tcW w:w="1574" w:type="dxa"/>
            <w:shd w:val="clear" w:color="auto" w:fill="auto"/>
          </w:tcPr>
          <w:p w14:paraId="6527BAEE" w14:textId="77777777" w:rsidR="006B23CC" w:rsidRPr="00FE77E7" w:rsidRDefault="006B23CC" w:rsidP="00054A33">
            <w:pPr>
              <w:widowControl w:val="0"/>
              <w:rPr>
                <w:rFonts w:ascii="Arial" w:eastAsia="Cambria" w:hAnsi="Arial" w:cs="Arial"/>
                <w:color w:val="000000" w:themeColor="text1"/>
              </w:rPr>
            </w:pPr>
          </w:p>
        </w:tc>
      </w:tr>
      <w:tr w:rsidR="006B23CC" w:rsidRPr="00FE77E7" w14:paraId="752DF9B3" w14:textId="77777777" w:rsidTr="004A539A">
        <w:tc>
          <w:tcPr>
            <w:tcW w:w="1526" w:type="dxa"/>
            <w:vMerge/>
            <w:vAlign w:val="center"/>
          </w:tcPr>
          <w:p w14:paraId="39DB4B38"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CE16715" w14:textId="77777777" w:rsidR="006B23CC" w:rsidRPr="00FE77E7" w:rsidRDefault="006B23CC" w:rsidP="00054A33">
            <w:pPr>
              <w:widowControl w:val="0"/>
              <w:rPr>
                <w:rFonts w:ascii="Arial" w:eastAsia="Cambria" w:hAnsi="Arial" w:cs="Arial"/>
                <w:color w:val="000000" w:themeColor="text1"/>
              </w:rPr>
            </w:pPr>
          </w:p>
        </w:tc>
        <w:tc>
          <w:tcPr>
            <w:tcW w:w="4678" w:type="dxa"/>
            <w:vAlign w:val="center"/>
          </w:tcPr>
          <w:p w14:paraId="5E3C4BE5"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3. Proyecto educativo del programa</w:t>
            </w:r>
          </w:p>
        </w:tc>
        <w:tc>
          <w:tcPr>
            <w:tcW w:w="1574" w:type="dxa"/>
            <w:shd w:val="clear" w:color="auto" w:fill="auto"/>
          </w:tcPr>
          <w:p w14:paraId="4A388408" w14:textId="77777777" w:rsidR="006B23CC" w:rsidRPr="00FE77E7" w:rsidRDefault="006B23CC" w:rsidP="00054A33">
            <w:pPr>
              <w:widowControl w:val="0"/>
              <w:rPr>
                <w:rFonts w:ascii="Arial" w:eastAsia="Cambria" w:hAnsi="Arial" w:cs="Arial"/>
                <w:color w:val="000000" w:themeColor="text1"/>
              </w:rPr>
            </w:pPr>
          </w:p>
        </w:tc>
      </w:tr>
      <w:tr w:rsidR="006B23CC" w:rsidRPr="00FE77E7" w14:paraId="7B0AC2A9" w14:textId="77777777" w:rsidTr="004A539A">
        <w:tc>
          <w:tcPr>
            <w:tcW w:w="1526" w:type="dxa"/>
            <w:vMerge/>
            <w:vAlign w:val="center"/>
          </w:tcPr>
          <w:p w14:paraId="7FD13D36"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926441E" w14:textId="77777777" w:rsidR="006B23CC" w:rsidRPr="00FE77E7" w:rsidRDefault="006B23CC" w:rsidP="00054A33">
            <w:pPr>
              <w:widowControl w:val="0"/>
              <w:rPr>
                <w:rFonts w:ascii="Arial" w:eastAsia="Cambria" w:hAnsi="Arial" w:cs="Arial"/>
                <w:color w:val="000000" w:themeColor="text1"/>
              </w:rPr>
            </w:pPr>
          </w:p>
        </w:tc>
        <w:tc>
          <w:tcPr>
            <w:tcW w:w="4678" w:type="dxa"/>
          </w:tcPr>
          <w:p w14:paraId="6C100458"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4. Pertinencia del programa</w:t>
            </w:r>
          </w:p>
        </w:tc>
        <w:tc>
          <w:tcPr>
            <w:tcW w:w="1574" w:type="dxa"/>
            <w:shd w:val="clear" w:color="auto" w:fill="auto"/>
          </w:tcPr>
          <w:p w14:paraId="3D838ED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2435F550" w14:textId="77777777" w:rsidTr="004A539A">
        <w:tc>
          <w:tcPr>
            <w:tcW w:w="1526" w:type="dxa"/>
            <w:vMerge w:val="restart"/>
            <w:vAlign w:val="center"/>
          </w:tcPr>
          <w:p w14:paraId="66DACC52"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2. Estudiantes</w:t>
            </w:r>
          </w:p>
          <w:p w14:paraId="72DD5A99" w14:textId="77777777" w:rsidR="006B23CC" w:rsidRPr="00FE77E7" w:rsidRDefault="006B23CC" w:rsidP="00054A33">
            <w:pPr>
              <w:widowControl w:val="0"/>
              <w:rPr>
                <w:rFonts w:ascii="Arial" w:eastAsia="Cambria" w:hAnsi="Arial" w:cs="Arial"/>
                <w:color w:val="000000" w:themeColor="text1"/>
              </w:rPr>
            </w:pPr>
          </w:p>
          <w:p w14:paraId="30E9A69B" w14:textId="77777777" w:rsidR="006B23CC" w:rsidRPr="00FE77E7" w:rsidRDefault="006B23CC" w:rsidP="00054A33">
            <w:pPr>
              <w:widowControl w:val="0"/>
              <w:rPr>
                <w:rFonts w:ascii="Arial" w:eastAsia="Cambria" w:hAnsi="Arial" w:cs="Arial"/>
                <w:color w:val="000000" w:themeColor="text1"/>
              </w:rPr>
            </w:pPr>
          </w:p>
          <w:p w14:paraId="0EA94813"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0F3ECA7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6EAB8C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5. Mecanismos de ingreso</w:t>
            </w:r>
          </w:p>
        </w:tc>
        <w:tc>
          <w:tcPr>
            <w:tcW w:w="1574" w:type="dxa"/>
          </w:tcPr>
          <w:p w14:paraId="25BECFC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471DBDC" w14:textId="77777777" w:rsidTr="004A539A">
        <w:tc>
          <w:tcPr>
            <w:tcW w:w="1526" w:type="dxa"/>
            <w:vMerge/>
            <w:vAlign w:val="center"/>
          </w:tcPr>
          <w:p w14:paraId="4510C6BE"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FA54835" w14:textId="77777777" w:rsidR="006B23CC" w:rsidRPr="00FE77E7" w:rsidRDefault="006B23CC" w:rsidP="00054A33">
            <w:pPr>
              <w:widowControl w:val="0"/>
              <w:rPr>
                <w:rFonts w:ascii="Arial" w:eastAsia="Cambria" w:hAnsi="Arial" w:cs="Arial"/>
                <w:color w:val="000000" w:themeColor="text1"/>
              </w:rPr>
            </w:pPr>
          </w:p>
        </w:tc>
        <w:tc>
          <w:tcPr>
            <w:tcW w:w="4678" w:type="dxa"/>
            <w:vAlign w:val="center"/>
          </w:tcPr>
          <w:p w14:paraId="72CFE348"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6. Número y calidad de estudiantes admitidos</w:t>
            </w:r>
          </w:p>
        </w:tc>
        <w:tc>
          <w:tcPr>
            <w:tcW w:w="1574" w:type="dxa"/>
          </w:tcPr>
          <w:p w14:paraId="2C4F2CA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4616E2E9" w14:textId="77777777" w:rsidTr="004A539A">
        <w:tc>
          <w:tcPr>
            <w:tcW w:w="1526" w:type="dxa"/>
            <w:vMerge/>
            <w:vAlign w:val="center"/>
          </w:tcPr>
          <w:p w14:paraId="4F0C8028"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D9D547A" w14:textId="77777777" w:rsidR="006B23CC" w:rsidRPr="00FE77E7" w:rsidRDefault="006B23CC" w:rsidP="00054A33">
            <w:pPr>
              <w:widowControl w:val="0"/>
              <w:rPr>
                <w:rFonts w:ascii="Arial" w:eastAsia="Cambria" w:hAnsi="Arial" w:cs="Arial"/>
                <w:color w:val="000000" w:themeColor="text1"/>
              </w:rPr>
            </w:pPr>
          </w:p>
        </w:tc>
        <w:tc>
          <w:tcPr>
            <w:tcW w:w="4678" w:type="dxa"/>
            <w:vAlign w:val="center"/>
          </w:tcPr>
          <w:p w14:paraId="07BE8CEA"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7. Permanencia y deserción estudiantil</w:t>
            </w:r>
          </w:p>
        </w:tc>
        <w:tc>
          <w:tcPr>
            <w:tcW w:w="1574" w:type="dxa"/>
          </w:tcPr>
          <w:p w14:paraId="3430902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444A678" w14:textId="77777777" w:rsidTr="004A539A">
        <w:tc>
          <w:tcPr>
            <w:tcW w:w="1526" w:type="dxa"/>
            <w:vMerge/>
            <w:vAlign w:val="center"/>
          </w:tcPr>
          <w:p w14:paraId="770BEE11"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FB8F1D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521D1A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 xml:space="preserve"> 8. Participación en actividades de formación integral</w:t>
            </w:r>
          </w:p>
        </w:tc>
        <w:tc>
          <w:tcPr>
            <w:tcW w:w="1574" w:type="dxa"/>
          </w:tcPr>
          <w:p w14:paraId="4D745DF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1C0D1408" w14:textId="77777777" w:rsidTr="004A539A">
        <w:tc>
          <w:tcPr>
            <w:tcW w:w="1526" w:type="dxa"/>
            <w:vMerge/>
            <w:vAlign w:val="center"/>
          </w:tcPr>
          <w:p w14:paraId="58B2FABF"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54A513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6F1AB76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9. Competencias.</w:t>
            </w:r>
          </w:p>
        </w:tc>
        <w:tc>
          <w:tcPr>
            <w:tcW w:w="1574" w:type="dxa"/>
          </w:tcPr>
          <w:p w14:paraId="6EFA86A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A75EE00" w14:textId="77777777" w:rsidTr="004A539A">
        <w:tc>
          <w:tcPr>
            <w:tcW w:w="1526" w:type="dxa"/>
            <w:vMerge/>
            <w:vAlign w:val="center"/>
          </w:tcPr>
          <w:p w14:paraId="3CC63C84"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C0C63F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2264475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10. Reglamento estudiantil</w:t>
            </w:r>
          </w:p>
        </w:tc>
        <w:tc>
          <w:tcPr>
            <w:tcW w:w="1574" w:type="dxa"/>
          </w:tcPr>
          <w:p w14:paraId="7C12709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346197F" w14:textId="77777777" w:rsidTr="004A539A">
        <w:tc>
          <w:tcPr>
            <w:tcW w:w="1526" w:type="dxa"/>
            <w:vMerge w:val="restart"/>
            <w:vAlign w:val="center"/>
          </w:tcPr>
          <w:p w14:paraId="4938692A" w14:textId="77777777" w:rsidR="006B23CC" w:rsidRPr="00FE77E7" w:rsidRDefault="006B23CC" w:rsidP="00054A33">
            <w:pPr>
              <w:widowControl w:val="0"/>
              <w:rPr>
                <w:rFonts w:ascii="Arial" w:eastAsia="Cambria" w:hAnsi="Arial" w:cs="Arial"/>
                <w:color w:val="000000" w:themeColor="text1"/>
              </w:rPr>
            </w:pPr>
          </w:p>
          <w:p w14:paraId="14275111"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color w:val="000000" w:themeColor="text1"/>
              </w:rPr>
              <w:t>3. Cuerpo Académico</w:t>
            </w:r>
          </w:p>
        </w:tc>
        <w:tc>
          <w:tcPr>
            <w:tcW w:w="1559" w:type="dxa"/>
            <w:vMerge w:val="restart"/>
            <w:vAlign w:val="center"/>
          </w:tcPr>
          <w:p w14:paraId="435DC6B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F9DA75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11. Selección y vinculación de profesores</w:t>
            </w:r>
          </w:p>
        </w:tc>
        <w:tc>
          <w:tcPr>
            <w:tcW w:w="1574" w:type="dxa"/>
          </w:tcPr>
          <w:p w14:paraId="5E2958F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B5EE613" w14:textId="77777777" w:rsidTr="004A539A">
        <w:tc>
          <w:tcPr>
            <w:tcW w:w="1526" w:type="dxa"/>
            <w:vMerge/>
            <w:vAlign w:val="center"/>
          </w:tcPr>
          <w:p w14:paraId="634D1851"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FAACCF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6851A8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12. Estatuto Docente</w:t>
            </w:r>
          </w:p>
        </w:tc>
        <w:tc>
          <w:tcPr>
            <w:tcW w:w="1574" w:type="dxa"/>
          </w:tcPr>
          <w:p w14:paraId="6B56C8B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A6DAF15" w14:textId="77777777" w:rsidTr="004A539A">
        <w:tc>
          <w:tcPr>
            <w:tcW w:w="1526" w:type="dxa"/>
            <w:vMerge/>
            <w:vAlign w:val="center"/>
          </w:tcPr>
          <w:p w14:paraId="02AD5FC4"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503F953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324CC6A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 xml:space="preserve">13. Número, dedicación y nivel </w:t>
            </w:r>
            <w:r w:rsidRPr="00FE77E7">
              <w:rPr>
                <w:rFonts w:ascii="Arial" w:eastAsia="Cambria" w:hAnsi="Arial" w:cs="Arial"/>
                <w:color w:val="000000" w:themeColor="text1"/>
              </w:rPr>
              <w:lastRenderedPageBreak/>
              <w:t>de formación de los profesores</w:t>
            </w:r>
          </w:p>
        </w:tc>
        <w:tc>
          <w:tcPr>
            <w:tcW w:w="1574" w:type="dxa"/>
          </w:tcPr>
          <w:p w14:paraId="466E242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2F85C37D" w14:textId="77777777" w:rsidTr="004A539A">
        <w:tc>
          <w:tcPr>
            <w:tcW w:w="1526" w:type="dxa"/>
            <w:vMerge/>
            <w:vAlign w:val="center"/>
          </w:tcPr>
          <w:p w14:paraId="2CE273F9"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687EBE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2771CB9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14. Desarrollo profesoral</w:t>
            </w:r>
          </w:p>
        </w:tc>
        <w:tc>
          <w:tcPr>
            <w:tcW w:w="1574" w:type="dxa"/>
          </w:tcPr>
          <w:p w14:paraId="539C556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A6D03C6" w14:textId="77777777" w:rsidTr="004A539A">
        <w:tc>
          <w:tcPr>
            <w:tcW w:w="1526" w:type="dxa"/>
            <w:vMerge/>
            <w:vAlign w:val="center"/>
          </w:tcPr>
          <w:p w14:paraId="39A94F2D"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F4F571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1CD4D8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15. Interacción con las comunidades académicas</w:t>
            </w:r>
          </w:p>
        </w:tc>
        <w:tc>
          <w:tcPr>
            <w:tcW w:w="1574" w:type="dxa"/>
          </w:tcPr>
          <w:p w14:paraId="0C24CA2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3254E7F3" w14:textId="77777777" w:rsidTr="004A539A">
        <w:tc>
          <w:tcPr>
            <w:tcW w:w="1526" w:type="dxa"/>
            <w:vMerge/>
            <w:vAlign w:val="center"/>
          </w:tcPr>
          <w:p w14:paraId="4336C48E"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71F5EB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981783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16. Estímulos a la docencia, investigación y proyección social y a la cooperación internacional.</w:t>
            </w:r>
          </w:p>
        </w:tc>
        <w:tc>
          <w:tcPr>
            <w:tcW w:w="1574" w:type="dxa"/>
          </w:tcPr>
          <w:p w14:paraId="76EE62E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ABEDF2E" w14:textId="77777777" w:rsidTr="004A539A">
        <w:tc>
          <w:tcPr>
            <w:tcW w:w="1526" w:type="dxa"/>
            <w:vMerge/>
            <w:vAlign w:val="center"/>
          </w:tcPr>
          <w:p w14:paraId="7E531962"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5501C91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408BBD2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17 Producción</w:t>
            </w:r>
          </w:p>
        </w:tc>
        <w:tc>
          <w:tcPr>
            <w:tcW w:w="1574" w:type="dxa"/>
          </w:tcPr>
          <w:p w14:paraId="4BE3BC6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2C828475" w14:textId="77777777" w:rsidTr="004A539A">
        <w:tc>
          <w:tcPr>
            <w:tcW w:w="1526" w:type="dxa"/>
            <w:vMerge/>
            <w:vAlign w:val="center"/>
          </w:tcPr>
          <w:p w14:paraId="0784D0EA"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D4F556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378B692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18. Remuneración por méritos.</w:t>
            </w:r>
          </w:p>
        </w:tc>
        <w:tc>
          <w:tcPr>
            <w:tcW w:w="1574" w:type="dxa"/>
          </w:tcPr>
          <w:p w14:paraId="7A4E64E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A8A4D14" w14:textId="77777777" w:rsidTr="004A539A">
        <w:trPr>
          <w:cantSplit/>
          <w:trHeight w:val="216"/>
        </w:trPr>
        <w:tc>
          <w:tcPr>
            <w:tcW w:w="1526" w:type="dxa"/>
            <w:vMerge w:val="restart"/>
            <w:vAlign w:val="center"/>
          </w:tcPr>
          <w:p w14:paraId="2620445D" w14:textId="77777777" w:rsidR="006B23CC" w:rsidRPr="00FE77E7" w:rsidRDefault="006B23CC" w:rsidP="00054A33">
            <w:pPr>
              <w:widowControl w:val="0"/>
              <w:rPr>
                <w:rFonts w:ascii="Arial" w:eastAsia="Cambria" w:hAnsi="Arial" w:cs="Arial"/>
                <w:bCs/>
                <w:iCs/>
                <w:color w:val="000000" w:themeColor="text1"/>
              </w:rPr>
            </w:pPr>
            <w:r w:rsidRPr="00FE77E7">
              <w:rPr>
                <w:rFonts w:ascii="Arial" w:eastAsia="Cambria" w:hAnsi="Arial" w:cs="Arial"/>
                <w:color w:val="000000" w:themeColor="text1"/>
              </w:rPr>
              <w:t>4</w:t>
            </w:r>
            <w:r w:rsidRPr="00FE77E7">
              <w:rPr>
                <w:rFonts w:ascii="Arial" w:eastAsia="Cambria" w:hAnsi="Arial" w:cs="Arial"/>
                <w:bCs/>
                <w:iCs/>
                <w:color w:val="000000" w:themeColor="text1"/>
              </w:rPr>
              <w:t>. Procesos</w:t>
            </w:r>
          </w:p>
          <w:p w14:paraId="3EEB5EAE" w14:textId="77777777" w:rsidR="006B23CC" w:rsidRPr="00FE77E7" w:rsidRDefault="006B23CC" w:rsidP="00054A33">
            <w:pPr>
              <w:widowControl w:val="0"/>
              <w:rPr>
                <w:rFonts w:ascii="Arial" w:eastAsia="Cambria" w:hAnsi="Arial" w:cs="Arial"/>
                <w:color w:val="000000" w:themeColor="text1"/>
              </w:rPr>
            </w:pPr>
            <w:r w:rsidRPr="00FE77E7">
              <w:rPr>
                <w:rFonts w:ascii="Arial" w:eastAsia="Cambria" w:hAnsi="Arial" w:cs="Arial"/>
                <w:bCs/>
                <w:iCs/>
                <w:color w:val="000000" w:themeColor="text1"/>
              </w:rPr>
              <w:t>Académicos</w:t>
            </w:r>
          </w:p>
          <w:p w14:paraId="669C0A35" w14:textId="77777777" w:rsidR="006B23CC" w:rsidRPr="00FE77E7" w:rsidRDefault="006B23CC" w:rsidP="00054A33">
            <w:pPr>
              <w:widowControl w:val="0"/>
              <w:rPr>
                <w:rFonts w:ascii="Arial" w:eastAsia="Cambria" w:hAnsi="Arial" w:cs="Arial"/>
                <w:color w:val="000000" w:themeColor="text1"/>
              </w:rPr>
            </w:pPr>
          </w:p>
          <w:p w14:paraId="0B407AA9"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43AE4BF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0A5CAE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19. Integralidad del Currículo.</w:t>
            </w:r>
          </w:p>
        </w:tc>
        <w:tc>
          <w:tcPr>
            <w:tcW w:w="1574" w:type="dxa"/>
          </w:tcPr>
          <w:p w14:paraId="4366D1C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21CC4B51" w14:textId="77777777" w:rsidTr="004A539A">
        <w:tc>
          <w:tcPr>
            <w:tcW w:w="1526" w:type="dxa"/>
            <w:vMerge/>
            <w:vAlign w:val="center"/>
          </w:tcPr>
          <w:p w14:paraId="06BBE24B"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0E50B8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DF8CB7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20. Flexibilidad del Currículo.</w:t>
            </w:r>
          </w:p>
        </w:tc>
        <w:tc>
          <w:tcPr>
            <w:tcW w:w="1574" w:type="dxa"/>
          </w:tcPr>
          <w:p w14:paraId="6CA219FF"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7891A92" w14:textId="77777777" w:rsidTr="004A539A">
        <w:tc>
          <w:tcPr>
            <w:tcW w:w="1526" w:type="dxa"/>
            <w:vMerge/>
            <w:vAlign w:val="center"/>
          </w:tcPr>
          <w:p w14:paraId="357229AF"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7B5EE7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9897D6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21. Interdisciplinariedad.</w:t>
            </w:r>
          </w:p>
        </w:tc>
        <w:tc>
          <w:tcPr>
            <w:tcW w:w="1574" w:type="dxa"/>
          </w:tcPr>
          <w:p w14:paraId="4A9BD6B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46C3AC01" w14:textId="77777777" w:rsidTr="004A539A">
        <w:tc>
          <w:tcPr>
            <w:tcW w:w="1526" w:type="dxa"/>
            <w:vMerge/>
            <w:vAlign w:val="center"/>
          </w:tcPr>
          <w:p w14:paraId="41CD490D"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B7854C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52596D6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22. Relaciones nacionales e internacionales del programa.</w:t>
            </w:r>
          </w:p>
        </w:tc>
        <w:tc>
          <w:tcPr>
            <w:tcW w:w="1574" w:type="dxa"/>
          </w:tcPr>
          <w:p w14:paraId="4BC7B04F"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746E972" w14:textId="77777777" w:rsidTr="004A539A">
        <w:tc>
          <w:tcPr>
            <w:tcW w:w="1526" w:type="dxa"/>
            <w:vMerge/>
            <w:vAlign w:val="center"/>
          </w:tcPr>
          <w:p w14:paraId="5BAA6C04"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33FEC47F"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4FC51D5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23. Modelo Pedagógico</w:t>
            </w:r>
          </w:p>
        </w:tc>
        <w:tc>
          <w:tcPr>
            <w:tcW w:w="1574" w:type="dxa"/>
          </w:tcPr>
          <w:p w14:paraId="58029CD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EC25DAC" w14:textId="77777777" w:rsidTr="004A539A">
        <w:tc>
          <w:tcPr>
            <w:tcW w:w="1526" w:type="dxa"/>
            <w:vMerge/>
            <w:vAlign w:val="center"/>
          </w:tcPr>
          <w:p w14:paraId="7676AD5A"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41E5481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40C421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24. Metodologías de Aprendizaje.</w:t>
            </w:r>
          </w:p>
        </w:tc>
        <w:tc>
          <w:tcPr>
            <w:tcW w:w="1574" w:type="dxa"/>
          </w:tcPr>
          <w:p w14:paraId="3550907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F005C32" w14:textId="77777777" w:rsidTr="004A539A">
        <w:tc>
          <w:tcPr>
            <w:tcW w:w="1526" w:type="dxa"/>
            <w:vMerge/>
            <w:vAlign w:val="center"/>
          </w:tcPr>
          <w:p w14:paraId="31907DC8"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F36238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2AFD723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25. Trabajos de los estudiantes.</w:t>
            </w:r>
          </w:p>
        </w:tc>
        <w:tc>
          <w:tcPr>
            <w:tcW w:w="1574" w:type="dxa"/>
          </w:tcPr>
          <w:p w14:paraId="5812A99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D63F7EF" w14:textId="77777777" w:rsidTr="004A539A">
        <w:tc>
          <w:tcPr>
            <w:tcW w:w="1526" w:type="dxa"/>
            <w:vMerge/>
            <w:vAlign w:val="center"/>
          </w:tcPr>
          <w:p w14:paraId="2BDDC44E"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5C0AB84"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7B80D63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26. Evaluación de estudiantes</w:t>
            </w:r>
          </w:p>
        </w:tc>
        <w:tc>
          <w:tcPr>
            <w:tcW w:w="1574" w:type="dxa"/>
          </w:tcPr>
          <w:p w14:paraId="18A7188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3E7CD621" w14:textId="77777777" w:rsidTr="004A539A">
        <w:tc>
          <w:tcPr>
            <w:tcW w:w="1526" w:type="dxa"/>
            <w:vMerge/>
            <w:vAlign w:val="center"/>
          </w:tcPr>
          <w:p w14:paraId="5F2B7B51"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226B70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42496BC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 xml:space="preserve">27. Evaluación y autorregulación del programa </w:t>
            </w:r>
          </w:p>
        </w:tc>
        <w:tc>
          <w:tcPr>
            <w:tcW w:w="1574" w:type="dxa"/>
          </w:tcPr>
          <w:p w14:paraId="15B7928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D9E9DF2" w14:textId="77777777" w:rsidTr="004A539A">
        <w:trPr>
          <w:trHeight w:val="182"/>
        </w:trPr>
        <w:tc>
          <w:tcPr>
            <w:tcW w:w="1526" w:type="dxa"/>
            <w:vMerge/>
            <w:vAlign w:val="center"/>
          </w:tcPr>
          <w:p w14:paraId="562F7359"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7569027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5891312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28. Formación para la investigación</w:t>
            </w:r>
          </w:p>
        </w:tc>
        <w:tc>
          <w:tcPr>
            <w:tcW w:w="1574" w:type="dxa"/>
          </w:tcPr>
          <w:p w14:paraId="55168FF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71C7A2B8" w14:textId="77777777" w:rsidTr="004A539A">
        <w:trPr>
          <w:trHeight w:val="264"/>
        </w:trPr>
        <w:tc>
          <w:tcPr>
            <w:tcW w:w="1526" w:type="dxa"/>
            <w:vMerge/>
            <w:vAlign w:val="center"/>
          </w:tcPr>
          <w:p w14:paraId="291E403B"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892DFD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05A11A3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29. Compromiso con la investigación.</w:t>
            </w:r>
          </w:p>
        </w:tc>
        <w:tc>
          <w:tcPr>
            <w:tcW w:w="1574" w:type="dxa"/>
          </w:tcPr>
          <w:p w14:paraId="10784A5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3690AF7" w14:textId="77777777" w:rsidTr="004A539A">
        <w:trPr>
          <w:trHeight w:val="268"/>
        </w:trPr>
        <w:tc>
          <w:tcPr>
            <w:tcW w:w="1526" w:type="dxa"/>
            <w:vMerge/>
            <w:vAlign w:val="center"/>
          </w:tcPr>
          <w:p w14:paraId="12BA6DE0"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515D5C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01B653D7"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30. Extensión o proyección social</w:t>
            </w:r>
          </w:p>
        </w:tc>
        <w:tc>
          <w:tcPr>
            <w:tcW w:w="1574" w:type="dxa"/>
          </w:tcPr>
          <w:p w14:paraId="4ABB02D9"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44BCF888" w14:textId="77777777" w:rsidTr="004A539A">
        <w:tc>
          <w:tcPr>
            <w:tcW w:w="1526" w:type="dxa"/>
            <w:vMerge/>
            <w:vAlign w:val="center"/>
          </w:tcPr>
          <w:p w14:paraId="6FD65ED3"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E00AE3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4B28BE5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31. Recursos bibliográficos.</w:t>
            </w:r>
          </w:p>
        </w:tc>
        <w:tc>
          <w:tcPr>
            <w:tcW w:w="1574" w:type="dxa"/>
          </w:tcPr>
          <w:p w14:paraId="751BC0B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BDBC780" w14:textId="77777777" w:rsidTr="004A539A">
        <w:tc>
          <w:tcPr>
            <w:tcW w:w="1526" w:type="dxa"/>
            <w:vMerge/>
            <w:vAlign w:val="center"/>
          </w:tcPr>
          <w:p w14:paraId="20976156"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A7DD13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7D12FC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32. Recursos de apoyo didáctico</w:t>
            </w:r>
          </w:p>
        </w:tc>
        <w:tc>
          <w:tcPr>
            <w:tcW w:w="1574" w:type="dxa"/>
          </w:tcPr>
          <w:p w14:paraId="2F22F9F4"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7672C38" w14:textId="77777777" w:rsidTr="004A539A">
        <w:tc>
          <w:tcPr>
            <w:tcW w:w="1526" w:type="dxa"/>
            <w:vMerge/>
            <w:vAlign w:val="center"/>
          </w:tcPr>
          <w:p w14:paraId="69816CBD"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535769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0F132FD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33. Diseño, desarrollo y evaluación de Materiales de Aprendizaje</w:t>
            </w:r>
          </w:p>
        </w:tc>
        <w:tc>
          <w:tcPr>
            <w:tcW w:w="1574" w:type="dxa"/>
          </w:tcPr>
          <w:p w14:paraId="6E1FDCD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1D863EEB" w14:textId="77777777" w:rsidTr="004A539A">
        <w:trPr>
          <w:cantSplit/>
          <w:trHeight w:val="411"/>
        </w:trPr>
        <w:tc>
          <w:tcPr>
            <w:tcW w:w="1526" w:type="dxa"/>
            <w:vAlign w:val="center"/>
          </w:tcPr>
          <w:p w14:paraId="2C18489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5. Bienestar Institucional</w:t>
            </w:r>
          </w:p>
        </w:tc>
        <w:tc>
          <w:tcPr>
            <w:tcW w:w="1559" w:type="dxa"/>
            <w:vAlign w:val="center"/>
          </w:tcPr>
          <w:p w14:paraId="3AA4D5E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60AF59C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34. Políticas, programas y servicios de bienestar universitario.</w:t>
            </w:r>
          </w:p>
        </w:tc>
        <w:tc>
          <w:tcPr>
            <w:tcW w:w="1574" w:type="dxa"/>
          </w:tcPr>
          <w:p w14:paraId="42143D7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CAF0CFC" w14:textId="77777777" w:rsidTr="004A539A">
        <w:tc>
          <w:tcPr>
            <w:tcW w:w="1526" w:type="dxa"/>
            <w:vMerge w:val="restart"/>
            <w:vAlign w:val="center"/>
          </w:tcPr>
          <w:p w14:paraId="4228848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6. Organización, Administración y gestión</w:t>
            </w:r>
          </w:p>
          <w:p w14:paraId="2772047E" w14:textId="77777777" w:rsidR="006B23CC" w:rsidRPr="00FE77E7" w:rsidRDefault="006B23CC" w:rsidP="00054A33">
            <w:pPr>
              <w:widowControl w:val="0"/>
              <w:rPr>
                <w:rFonts w:ascii="Arial" w:eastAsia="Cambria" w:hAnsi="Arial" w:cs="Arial"/>
                <w:color w:val="000000" w:themeColor="text1"/>
              </w:rPr>
            </w:pPr>
          </w:p>
          <w:p w14:paraId="5C23257F" w14:textId="77777777" w:rsidR="006B23CC" w:rsidRPr="00FE77E7" w:rsidRDefault="006B23CC" w:rsidP="00054A33">
            <w:pPr>
              <w:widowControl w:val="0"/>
              <w:rPr>
                <w:rFonts w:ascii="Arial" w:eastAsia="Cambria" w:hAnsi="Arial" w:cs="Arial"/>
                <w:color w:val="000000" w:themeColor="text1"/>
              </w:rPr>
            </w:pPr>
          </w:p>
          <w:p w14:paraId="4B625D2A"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179D00E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7D38864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35. Organización, administración y gestión del programa</w:t>
            </w:r>
          </w:p>
        </w:tc>
        <w:tc>
          <w:tcPr>
            <w:tcW w:w="1574" w:type="dxa"/>
          </w:tcPr>
          <w:p w14:paraId="7C84C60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808C0C5" w14:textId="77777777" w:rsidTr="004A539A">
        <w:trPr>
          <w:trHeight w:val="469"/>
        </w:trPr>
        <w:tc>
          <w:tcPr>
            <w:tcW w:w="1526" w:type="dxa"/>
            <w:vMerge/>
            <w:vAlign w:val="center"/>
          </w:tcPr>
          <w:p w14:paraId="3291E9CD"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2C3378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36366959"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36. Sistemas de comunicación e información.</w:t>
            </w:r>
          </w:p>
        </w:tc>
        <w:tc>
          <w:tcPr>
            <w:tcW w:w="1574" w:type="dxa"/>
          </w:tcPr>
          <w:p w14:paraId="6074485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3562BF22" w14:textId="77777777" w:rsidTr="004A539A">
        <w:tc>
          <w:tcPr>
            <w:tcW w:w="1526" w:type="dxa"/>
            <w:vMerge/>
            <w:vAlign w:val="center"/>
          </w:tcPr>
          <w:p w14:paraId="32D82D1E"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2A47B2C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1BA2AF8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37. Gestión del programa</w:t>
            </w:r>
          </w:p>
        </w:tc>
        <w:tc>
          <w:tcPr>
            <w:tcW w:w="1574" w:type="dxa"/>
          </w:tcPr>
          <w:p w14:paraId="4B346DB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5E29576" w14:textId="77777777" w:rsidTr="004A539A">
        <w:tc>
          <w:tcPr>
            <w:tcW w:w="1526" w:type="dxa"/>
            <w:vMerge/>
            <w:vAlign w:val="center"/>
          </w:tcPr>
          <w:p w14:paraId="284B3C2B"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94FF5A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vAlign w:val="center"/>
          </w:tcPr>
          <w:p w14:paraId="3B9075D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38. Promoción del programa</w:t>
            </w:r>
          </w:p>
        </w:tc>
        <w:tc>
          <w:tcPr>
            <w:tcW w:w="1574" w:type="dxa"/>
          </w:tcPr>
          <w:p w14:paraId="300689D6"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C809EE2" w14:textId="77777777" w:rsidTr="004A539A">
        <w:trPr>
          <w:trHeight w:val="513"/>
        </w:trPr>
        <w:tc>
          <w:tcPr>
            <w:tcW w:w="1526" w:type="dxa"/>
            <w:vMerge w:val="restart"/>
            <w:vAlign w:val="center"/>
          </w:tcPr>
          <w:p w14:paraId="608C849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7. Egresados y Articulación con el medio</w:t>
            </w:r>
          </w:p>
          <w:p w14:paraId="09C87672"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6A74AD1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1921DFC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39. Influencia del programa en el medio</w:t>
            </w:r>
          </w:p>
        </w:tc>
        <w:tc>
          <w:tcPr>
            <w:tcW w:w="1574" w:type="dxa"/>
          </w:tcPr>
          <w:p w14:paraId="43923ED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559A9B09" w14:textId="77777777" w:rsidTr="004A539A">
        <w:tc>
          <w:tcPr>
            <w:tcW w:w="1526" w:type="dxa"/>
            <w:vMerge/>
            <w:vAlign w:val="center"/>
          </w:tcPr>
          <w:p w14:paraId="4D5C1E77"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2099751"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24FEE15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40. Seguimiento de los egresados</w:t>
            </w:r>
          </w:p>
        </w:tc>
        <w:tc>
          <w:tcPr>
            <w:tcW w:w="1574" w:type="dxa"/>
          </w:tcPr>
          <w:p w14:paraId="61174ABA"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7FDA2AF" w14:textId="77777777" w:rsidTr="004A539A">
        <w:tc>
          <w:tcPr>
            <w:tcW w:w="1526" w:type="dxa"/>
            <w:vMerge/>
            <w:vAlign w:val="center"/>
          </w:tcPr>
          <w:p w14:paraId="273A7D77"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9EC05DE"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3EA9BBA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41. Impacto de los egresados en el medio social y académico.</w:t>
            </w:r>
          </w:p>
        </w:tc>
        <w:tc>
          <w:tcPr>
            <w:tcW w:w="1574" w:type="dxa"/>
          </w:tcPr>
          <w:p w14:paraId="10903994"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A8B2D9E" w14:textId="77777777" w:rsidTr="004A539A">
        <w:tc>
          <w:tcPr>
            <w:tcW w:w="1526" w:type="dxa"/>
            <w:vMerge w:val="restart"/>
            <w:vAlign w:val="center"/>
          </w:tcPr>
          <w:p w14:paraId="2856C4BB" w14:textId="77777777" w:rsidR="006B23CC" w:rsidRPr="00FE77E7" w:rsidRDefault="006B23CC" w:rsidP="00054A33">
            <w:pPr>
              <w:widowControl w:val="0"/>
              <w:rPr>
                <w:rFonts w:ascii="Arial" w:eastAsia="Cambria" w:hAnsi="Arial" w:cs="Arial"/>
                <w:color w:val="000000" w:themeColor="text1"/>
              </w:rPr>
            </w:pPr>
          </w:p>
          <w:p w14:paraId="23C5F36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 xml:space="preserve"> 8. Recursos físicos, tecnológicos</w:t>
            </w:r>
            <w:r w:rsidRPr="00FE77E7">
              <w:rPr>
                <w:rFonts w:ascii="Arial" w:eastAsia="Cambria" w:hAnsi="Arial" w:cs="Arial"/>
                <w:color w:val="000000" w:themeColor="text1"/>
                <w:u w:val="single"/>
              </w:rPr>
              <w:t>,</w:t>
            </w:r>
            <w:r w:rsidRPr="00FE77E7">
              <w:rPr>
                <w:rFonts w:ascii="Arial" w:eastAsia="Cambria" w:hAnsi="Arial" w:cs="Arial"/>
                <w:color w:val="000000" w:themeColor="text1"/>
              </w:rPr>
              <w:t xml:space="preserve"> humanos de apoyo y financieros</w:t>
            </w:r>
          </w:p>
          <w:p w14:paraId="7C179C78" w14:textId="77777777" w:rsidR="006B23CC" w:rsidRPr="00FE77E7" w:rsidRDefault="006B23CC" w:rsidP="00054A33">
            <w:pPr>
              <w:widowControl w:val="0"/>
              <w:rPr>
                <w:rFonts w:ascii="Arial" w:eastAsia="Cambria" w:hAnsi="Arial" w:cs="Arial"/>
                <w:color w:val="000000" w:themeColor="text1"/>
              </w:rPr>
            </w:pPr>
          </w:p>
        </w:tc>
        <w:tc>
          <w:tcPr>
            <w:tcW w:w="1559" w:type="dxa"/>
            <w:vMerge w:val="restart"/>
            <w:vAlign w:val="center"/>
          </w:tcPr>
          <w:p w14:paraId="30DA909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4BE8F6F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42. Recursos físicos.</w:t>
            </w:r>
          </w:p>
        </w:tc>
        <w:tc>
          <w:tcPr>
            <w:tcW w:w="1574" w:type="dxa"/>
          </w:tcPr>
          <w:p w14:paraId="43568DD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7E63D35" w14:textId="77777777" w:rsidTr="004A539A">
        <w:tc>
          <w:tcPr>
            <w:tcW w:w="1526" w:type="dxa"/>
            <w:vMerge/>
            <w:vAlign w:val="center"/>
          </w:tcPr>
          <w:p w14:paraId="7861E40E"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5E76EF3C"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13C4BE4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43. Medios Tecnológicos</w:t>
            </w:r>
          </w:p>
        </w:tc>
        <w:tc>
          <w:tcPr>
            <w:tcW w:w="1574" w:type="dxa"/>
          </w:tcPr>
          <w:p w14:paraId="7DC41F0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EE64AFF" w14:textId="77777777" w:rsidTr="004A539A">
        <w:tc>
          <w:tcPr>
            <w:tcW w:w="1526" w:type="dxa"/>
            <w:vMerge/>
            <w:vAlign w:val="center"/>
          </w:tcPr>
          <w:p w14:paraId="06C6FDFD"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1B0A7D52"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7C768548"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44. Equipo Humano</w:t>
            </w:r>
          </w:p>
        </w:tc>
        <w:tc>
          <w:tcPr>
            <w:tcW w:w="1574" w:type="dxa"/>
          </w:tcPr>
          <w:p w14:paraId="69E41AD5"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0927D38F" w14:textId="77777777" w:rsidTr="004A539A">
        <w:tc>
          <w:tcPr>
            <w:tcW w:w="1526" w:type="dxa"/>
            <w:vMerge/>
            <w:vAlign w:val="center"/>
          </w:tcPr>
          <w:p w14:paraId="13D80EE0"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2BF7320"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65B084F7"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45. Recursos informáticos y de comunicación.</w:t>
            </w:r>
          </w:p>
        </w:tc>
        <w:tc>
          <w:tcPr>
            <w:tcW w:w="1574" w:type="dxa"/>
          </w:tcPr>
          <w:p w14:paraId="3FE9D89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4E67AE06" w14:textId="77777777" w:rsidTr="004A539A">
        <w:tc>
          <w:tcPr>
            <w:tcW w:w="1526" w:type="dxa"/>
            <w:vMerge/>
            <w:vAlign w:val="center"/>
          </w:tcPr>
          <w:p w14:paraId="57EBC43A"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0AD3D684"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7BD93993"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46. Presupuesto del programa</w:t>
            </w:r>
          </w:p>
        </w:tc>
        <w:tc>
          <w:tcPr>
            <w:tcW w:w="1574" w:type="dxa"/>
          </w:tcPr>
          <w:p w14:paraId="5782C25F"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r w:rsidR="006B23CC" w:rsidRPr="00FE77E7" w14:paraId="64E0992A" w14:textId="77777777" w:rsidTr="004A539A">
        <w:trPr>
          <w:trHeight w:val="298"/>
        </w:trPr>
        <w:tc>
          <w:tcPr>
            <w:tcW w:w="1526" w:type="dxa"/>
            <w:vMerge/>
            <w:vAlign w:val="center"/>
          </w:tcPr>
          <w:p w14:paraId="7A8BEB27" w14:textId="77777777" w:rsidR="006B23CC" w:rsidRPr="00FE77E7" w:rsidRDefault="006B23CC" w:rsidP="00054A33">
            <w:pPr>
              <w:widowControl w:val="0"/>
              <w:rPr>
                <w:rFonts w:ascii="Arial" w:eastAsia="Cambria" w:hAnsi="Arial" w:cs="Arial"/>
                <w:color w:val="000000" w:themeColor="text1"/>
              </w:rPr>
            </w:pPr>
          </w:p>
        </w:tc>
        <w:tc>
          <w:tcPr>
            <w:tcW w:w="1559" w:type="dxa"/>
            <w:vMerge/>
            <w:vAlign w:val="center"/>
          </w:tcPr>
          <w:p w14:paraId="64C9223D"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c>
          <w:tcPr>
            <w:tcW w:w="4678" w:type="dxa"/>
          </w:tcPr>
          <w:p w14:paraId="13336DB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r w:rsidRPr="00FE77E7">
              <w:rPr>
                <w:rFonts w:ascii="Arial" w:eastAsia="Cambria" w:hAnsi="Arial" w:cs="Arial"/>
                <w:color w:val="000000" w:themeColor="text1"/>
              </w:rPr>
              <w:t>47. Administración de recursos</w:t>
            </w:r>
          </w:p>
        </w:tc>
        <w:tc>
          <w:tcPr>
            <w:tcW w:w="1574" w:type="dxa"/>
          </w:tcPr>
          <w:p w14:paraId="3705642B" w14:textId="77777777" w:rsidR="006B23CC" w:rsidRPr="00FE77E7" w:rsidRDefault="006B23CC" w:rsidP="00054A33">
            <w:pPr>
              <w:widowControl w:val="0"/>
              <w:autoSpaceDE w:val="0"/>
              <w:autoSpaceDN w:val="0"/>
              <w:adjustRightInd w:val="0"/>
              <w:rPr>
                <w:rFonts w:ascii="Arial" w:eastAsia="Cambria" w:hAnsi="Arial" w:cs="Arial"/>
                <w:color w:val="000000" w:themeColor="text1"/>
              </w:rPr>
            </w:pPr>
          </w:p>
        </w:tc>
      </w:tr>
    </w:tbl>
    <w:p w14:paraId="1760CE68" w14:textId="77777777" w:rsidR="006B23CC" w:rsidRPr="00FE77E7" w:rsidRDefault="006B23CC" w:rsidP="00054A33">
      <w:pPr>
        <w:pStyle w:val="Default"/>
        <w:jc w:val="both"/>
        <w:rPr>
          <w:rFonts w:ascii="Arial" w:hAnsi="Arial" w:cs="Arial"/>
          <w:b/>
          <w:bCs/>
          <w:color w:val="000000" w:themeColor="text1"/>
          <w:lang w:val="es-ES_tradnl"/>
        </w:rPr>
      </w:pPr>
    </w:p>
    <w:p w14:paraId="77DB1FB4" w14:textId="77777777" w:rsidR="006B23CC" w:rsidRPr="00FE77E7" w:rsidRDefault="006B23CC" w:rsidP="00054A33">
      <w:pPr>
        <w:pStyle w:val="Default"/>
        <w:jc w:val="both"/>
        <w:rPr>
          <w:rFonts w:ascii="Arial" w:hAnsi="Arial" w:cs="Arial"/>
          <w:b/>
          <w:bCs/>
          <w:color w:val="000000" w:themeColor="text1"/>
          <w:lang w:val="es-ES_tradnl"/>
        </w:rPr>
      </w:pPr>
    </w:p>
    <w:p w14:paraId="2C5C37E0" w14:textId="77777777" w:rsidR="006B23CC" w:rsidRPr="00FE77E7" w:rsidRDefault="006B23CC" w:rsidP="00054A33">
      <w:pPr>
        <w:pStyle w:val="Ttulo0"/>
        <w:ind w:left="720" w:hanging="360"/>
        <w:rPr>
          <w:rFonts w:cs="Arial"/>
          <w:szCs w:val="24"/>
        </w:rPr>
      </w:pPr>
    </w:p>
    <w:p w14:paraId="68D84D09" w14:textId="77777777" w:rsidR="006B23CC" w:rsidRPr="00FE77E7" w:rsidRDefault="006B23CC" w:rsidP="00CC7400">
      <w:pPr>
        <w:pStyle w:val="Ttulo0"/>
        <w:numPr>
          <w:ilvl w:val="0"/>
          <w:numId w:val="135"/>
        </w:numPr>
        <w:jc w:val="both"/>
        <w:rPr>
          <w:rFonts w:cs="Arial"/>
          <w:szCs w:val="24"/>
        </w:rPr>
      </w:pPr>
      <w:bookmarkStart w:id="24" w:name="_Toc180474205"/>
      <w:r w:rsidRPr="00FE77E7">
        <w:rPr>
          <w:rFonts w:cs="Arial"/>
          <w:szCs w:val="24"/>
        </w:rPr>
        <w:t>¿QUIÉN Y A QUIÉNES?</w:t>
      </w:r>
      <w:bookmarkEnd w:id="24"/>
    </w:p>
    <w:p w14:paraId="4D10491B" w14:textId="77777777" w:rsidR="00BE7601" w:rsidRPr="00FE77E7" w:rsidRDefault="00BE7601" w:rsidP="00BE7601">
      <w:pPr>
        <w:rPr>
          <w:rFonts w:ascii="Arial" w:hAnsi="Arial" w:cs="Arial"/>
          <w:lang w:val="es-MX"/>
        </w:rPr>
      </w:pPr>
    </w:p>
    <w:p w14:paraId="04D16DCC" w14:textId="77777777" w:rsidR="006B23CC" w:rsidRPr="00FE77E7" w:rsidRDefault="006B23CC" w:rsidP="00054A33">
      <w:pPr>
        <w:autoSpaceDE w:val="0"/>
        <w:autoSpaceDN w:val="0"/>
        <w:adjustRightInd w:val="0"/>
        <w:jc w:val="both"/>
        <w:rPr>
          <w:rFonts w:ascii="Arial" w:hAnsi="Arial" w:cs="Arial"/>
          <w:bCs/>
          <w:color w:val="000000" w:themeColor="text1"/>
        </w:rPr>
      </w:pPr>
      <w:r w:rsidRPr="00FE77E7">
        <w:rPr>
          <w:rFonts w:ascii="Arial" w:hAnsi="Arial" w:cs="Arial"/>
          <w:bCs/>
          <w:color w:val="000000" w:themeColor="text1"/>
        </w:rPr>
        <w:t>La organización del proceso se orienta desde el Comité Institucional de Evaluación, el Comité Técnico, el Consejo Académico, los Consejos de Escuela, los Comités Curriculares y se apoya en diferentes comités y equipos de trabajo como se muestra en la siguiente Tabla.</w:t>
      </w:r>
    </w:p>
    <w:p w14:paraId="716DEE8B" w14:textId="77777777" w:rsidR="006B23CC" w:rsidRPr="00FE77E7" w:rsidRDefault="006B23CC" w:rsidP="00054A33">
      <w:pPr>
        <w:rPr>
          <w:rFonts w:ascii="Arial" w:hAnsi="Arial" w:cs="Arial"/>
          <w:b/>
          <w:bCs/>
          <w:color w:val="000000" w:themeColor="text1"/>
        </w:rPr>
      </w:pPr>
      <w:bookmarkStart w:id="25" w:name="_Toc180676968"/>
    </w:p>
    <w:p w14:paraId="2165369F" w14:textId="77777777" w:rsidR="006B23CC" w:rsidRPr="00FE77E7" w:rsidRDefault="006B23CC" w:rsidP="00BE7601">
      <w:pPr>
        <w:pStyle w:val="Epgrafe"/>
        <w:spacing w:after="0"/>
        <w:jc w:val="center"/>
        <w:rPr>
          <w:rFonts w:ascii="Arial" w:hAnsi="Arial" w:cs="Arial"/>
          <w:sz w:val="24"/>
          <w:szCs w:val="24"/>
        </w:rPr>
      </w:pPr>
      <w:r w:rsidRPr="00FE77E7">
        <w:rPr>
          <w:rFonts w:ascii="Arial" w:hAnsi="Arial" w:cs="Arial"/>
          <w:sz w:val="24"/>
          <w:szCs w:val="24"/>
        </w:rPr>
        <w:t>Cuadro 12.5. Instancias y responsabilidades en el proceso de autoevaluación con fines de acreditación</w:t>
      </w:r>
      <w:bookmarkEnd w:id="25"/>
      <w:r w:rsidRPr="00FE77E7">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2518"/>
        <w:gridCol w:w="6535"/>
      </w:tblGrid>
      <w:tr w:rsidR="006B23CC" w:rsidRPr="00FE77E7" w14:paraId="1F5B5F98" w14:textId="77777777" w:rsidTr="004A539A">
        <w:trPr>
          <w:tblHeader/>
        </w:trPr>
        <w:tc>
          <w:tcPr>
            <w:tcW w:w="9053" w:type="dxa"/>
            <w:gridSpan w:val="2"/>
            <w:shd w:val="clear" w:color="auto" w:fill="C17529" w:themeFill="accent6"/>
            <w:vAlign w:val="center"/>
          </w:tcPr>
          <w:p w14:paraId="42ED296F" w14:textId="77777777" w:rsidR="006B23CC" w:rsidRPr="00FE77E7" w:rsidRDefault="006B23CC" w:rsidP="00054A33">
            <w:pPr>
              <w:autoSpaceDE w:val="0"/>
              <w:autoSpaceDN w:val="0"/>
              <w:adjustRightInd w:val="0"/>
              <w:jc w:val="center"/>
              <w:rPr>
                <w:rFonts w:ascii="Arial" w:hAnsi="Arial" w:cs="Arial"/>
                <w:b/>
                <w:bCs/>
                <w:color w:val="000000" w:themeColor="text1"/>
              </w:rPr>
            </w:pPr>
            <w:r w:rsidRPr="00FE77E7">
              <w:rPr>
                <w:rFonts w:ascii="Arial" w:hAnsi="Arial" w:cs="Arial"/>
                <w:b/>
                <w:bCs/>
                <w:color w:val="000000" w:themeColor="text1"/>
              </w:rPr>
              <w:t>Instancias del Proceso de Autoevaluación</w:t>
            </w:r>
          </w:p>
        </w:tc>
      </w:tr>
      <w:tr w:rsidR="006B23CC" w:rsidRPr="00FE77E7" w14:paraId="1F3A5D2A" w14:textId="77777777" w:rsidTr="004A539A">
        <w:tc>
          <w:tcPr>
            <w:tcW w:w="2518" w:type="dxa"/>
            <w:tcBorders>
              <w:right w:val="single" w:sz="4" w:space="0" w:color="auto"/>
            </w:tcBorders>
          </w:tcPr>
          <w:p w14:paraId="0F6EFCA6" w14:textId="77777777" w:rsidR="006B23CC" w:rsidRPr="00FE77E7" w:rsidRDefault="006B23CC" w:rsidP="00054A33">
            <w:pPr>
              <w:widowControl w:val="0"/>
              <w:autoSpaceDE w:val="0"/>
              <w:autoSpaceDN w:val="0"/>
              <w:adjustRightInd w:val="0"/>
              <w:rPr>
                <w:rFonts w:ascii="Arial" w:hAnsi="Arial" w:cs="Arial"/>
                <w:bCs/>
                <w:color w:val="000000" w:themeColor="text1"/>
              </w:rPr>
            </w:pPr>
            <w:r w:rsidRPr="00FE77E7">
              <w:rPr>
                <w:rFonts w:ascii="Arial" w:hAnsi="Arial" w:cs="Arial"/>
                <w:color w:val="000000" w:themeColor="text1"/>
              </w:rPr>
              <w:t xml:space="preserve">Consejos de Escuela. </w:t>
            </w:r>
          </w:p>
        </w:tc>
        <w:tc>
          <w:tcPr>
            <w:tcW w:w="6535" w:type="dxa"/>
            <w:tcBorders>
              <w:left w:val="single" w:sz="4" w:space="0" w:color="auto"/>
            </w:tcBorders>
          </w:tcPr>
          <w:p w14:paraId="2FDF2926" w14:textId="77777777" w:rsidR="006B23CC" w:rsidRPr="00FE77E7" w:rsidRDefault="006B23CC" w:rsidP="00054A33">
            <w:pPr>
              <w:widowControl w:val="0"/>
              <w:autoSpaceDE w:val="0"/>
              <w:autoSpaceDN w:val="0"/>
              <w:adjustRightInd w:val="0"/>
              <w:rPr>
                <w:rFonts w:ascii="Arial" w:hAnsi="Arial" w:cs="Arial"/>
                <w:color w:val="000000" w:themeColor="text1"/>
              </w:rPr>
            </w:pPr>
            <w:r w:rsidRPr="00FE77E7">
              <w:rPr>
                <w:rFonts w:ascii="Arial" w:hAnsi="Arial" w:cs="Arial"/>
                <w:color w:val="000000" w:themeColor="text1"/>
              </w:rPr>
              <w:t xml:space="preserve">Socializa el proceso y orienta las acciones hacia la implementación del proceso, propone la ponderación de las características e indicadores y consolida los informes de autoevaluación, junto con los planes de mejoramiento.  </w:t>
            </w:r>
          </w:p>
        </w:tc>
      </w:tr>
      <w:tr w:rsidR="006B23CC" w:rsidRPr="00FE77E7" w14:paraId="54CFE21A" w14:textId="77777777" w:rsidTr="004A539A">
        <w:tc>
          <w:tcPr>
            <w:tcW w:w="2518" w:type="dxa"/>
            <w:tcBorders>
              <w:right w:val="single" w:sz="4" w:space="0" w:color="auto"/>
            </w:tcBorders>
          </w:tcPr>
          <w:p w14:paraId="1D14DD3E" w14:textId="77777777" w:rsidR="006B23CC" w:rsidRPr="00FE77E7" w:rsidRDefault="006B23CC" w:rsidP="00054A33">
            <w:pPr>
              <w:widowControl w:val="0"/>
              <w:autoSpaceDE w:val="0"/>
              <w:autoSpaceDN w:val="0"/>
              <w:adjustRightInd w:val="0"/>
              <w:rPr>
                <w:rFonts w:ascii="Arial" w:hAnsi="Arial" w:cs="Arial"/>
                <w:bCs/>
                <w:color w:val="000000" w:themeColor="text1"/>
              </w:rPr>
            </w:pPr>
            <w:r w:rsidRPr="00FE77E7">
              <w:rPr>
                <w:rFonts w:ascii="Arial" w:hAnsi="Arial" w:cs="Arial"/>
                <w:bCs/>
                <w:color w:val="000000" w:themeColor="text1"/>
              </w:rPr>
              <w:t>Comité Institucional de Autoevaluación y Acreditación  de Alta Calidad</w:t>
            </w:r>
          </w:p>
        </w:tc>
        <w:tc>
          <w:tcPr>
            <w:tcW w:w="6535" w:type="dxa"/>
            <w:tcBorders>
              <w:left w:val="single" w:sz="4" w:space="0" w:color="auto"/>
            </w:tcBorders>
          </w:tcPr>
          <w:p w14:paraId="447843DA" w14:textId="77777777" w:rsidR="006B23CC" w:rsidRPr="00FE77E7" w:rsidRDefault="006B23CC" w:rsidP="00054A33">
            <w:pPr>
              <w:widowControl w:val="0"/>
              <w:autoSpaceDE w:val="0"/>
              <w:autoSpaceDN w:val="0"/>
              <w:adjustRightInd w:val="0"/>
              <w:rPr>
                <w:rFonts w:ascii="Arial" w:hAnsi="Arial" w:cs="Arial"/>
                <w:bCs/>
                <w:color w:val="000000" w:themeColor="text1"/>
              </w:rPr>
            </w:pPr>
            <w:r w:rsidRPr="00FE77E7">
              <w:rPr>
                <w:rFonts w:ascii="Arial" w:hAnsi="Arial" w:cs="Arial"/>
                <w:bCs/>
                <w:color w:val="000000" w:themeColor="text1"/>
              </w:rPr>
              <w:t xml:space="preserve">Es la instancia encargada de  orientar, planear, acompañar y coordinar la acción de los estamentos y diferentes unidades misionales y de gestión en los diferentes multi-contextos en los procesos de mejoramiento continuo de la calidad del programa académico e institucional. </w:t>
            </w:r>
          </w:p>
        </w:tc>
      </w:tr>
      <w:tr w:rsidR="006B23CC" w:rsidRPr="00FE77E7" w14:paraId="34B3F033" w14:textId="77777777" w:rsidTr="004A539A">
        <w:tc>
          <w:tcPr>
            <w:tcW w:w="2518" w:type="dxa"/>
            <w:tcBorders>
              <w:right w:val="single" w:sz="4" w:space="0" w:color="auto"/>
            </w:tcBorders>
          </w:tcPr>
          <w:p w14:paraId="4621EC77" w14:textId="77777777" w:rsidR="006B23CC" w:rsidRPr="00FE77E7" w:rsidRDefault="006B23CC" w:rsidP="00054A33">
            <w:pPr>
              <w:widowControl w:val="0"/>
              <w:autoSpaceDE w:val="0"/>
              <w:autoSpaceDN w:val="0"/>
              <w:adjustRightInd w:val="0"/>
              <w:rPr>
                <w:rFonts w:ascii="Arial" w:hAnsi="Arial" w:cs="Arial"/>
                <w:bCs/>
                <w:color w:val="000000" w:themeColor="text1"/>
              </w:rPr>
            </w:pPr>
            <w:r w:rsidRPr="00FE77E7">
              <w:rPr>
                <w:rFonts w:ascii="Arial" w:hAnsi="Arial" w:cs="Arial"/>
                <w:color w:val="000000" w:themeColor="text1"/>
              </w:rPr>
              <w:t xml:space="preserve">Comité Técnico de Autoevaluación. </w:t>
            </w:r>
          </w:p>
        </w:tc>
        <w:tc>
          <w:tcPr>
            <w:tcW w:w="6535" w:type="dxa"/>
            <w:tcBorders>
              <w:left w:val="single" w:sz="4" w:space="0" w:color="auto"/>
            </w:tcBorders>
          </w:tcPr>
          <w:p w14:paraId="1E797616" w14:textId="77777777" w:rsidR="006B23CC" w:rsidRPr="00FE77E7" w:rsidRDefault="006B23CC" w:rsidP="00054A33">
            <w:pPr>
              <w:widowControl w:val="0"/>
              <w:autoSpaceDE w:val="0"/>
              <w:autoSpaceDN w:val="0"/>
              <w:adjustRightInd w:val="0"/>
              <w:rPr>
                <w:rFonts w:ascii="Arial" w:hAnsi="Arial" w:cs="Arial"/>
                <w:color w:val="000000" w:themeColor="text1"/>
              </w:rPr>
            </w:pPr>
            <w:r w:rsidRPr="00FE77E7">
              <w:rPr>
                <w:rFonts w:ascii="Arial" w:hAnsi="Arial" w:cs="Arial"/>
                <w:color w:val="000000" w:themeColor="text1"/>
              </w:rPr>
              <w:t xml:space="preserve">Es el encargado de proponer la metodología para la ponderación y calificación de los factores, características indicadores; asesorar en el diseño muestral por estamentos; diseñar y sugerir la adopción de instrumentos </w:t>
            </w:r>
            <w:r w:rsidRPr="00FE77E7">
              <w:rPr>
                <w:rFonts w:ascii="Arial" w:hAnsi="Arial" w:cs="Arial"/>
                <w:color w:val="000000" w:themeColor="text1"/>
              </w:rPr>
              <w:lastRenderedPageBreak/>
              <w:t xml:space="preserve">previo análisis de su validez y confiabilidad; y, proponer al comité institucional de evaluación los modelos de medición e inferencia estadística, acordes con la modalidad de EaD y en AVA. </w:t>
            </w:r>
          </w:p>
        </w:tc>
      </w:tr>
      <w:tr w:rsidR="006B23CC" w:rsidRPr="00FE77E7" w14:paraId="4524A1B6" w14:textId="77777777" w:rsidTr="004A539A">
        <w:tc>
          <w:tcPr>
            <w:tcW w:w="2518" w:type="dxa"/>
            <w:tcBorders>
              <w:right w:val="single" w:sz="4" w:space="0" w:color="auto"/>
            </w:tcBorders>
          </w:tcPr>
          <w:p w14:paraId="7612B5EE"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lastRenderedPageBreak/>
              <w:t xml:space="preserve">Comité Curricular. </w:t>
            </w:r>
          </w:p>
        </w:tc>
        <w:tc>
          <w:tcPr>
            <w:tcW w:w="6535" w:type="dxa"/>
            <w:tcBorders>
              <w:left w:val="single" w:sz="4" w:space="0" w:color="auto"/>
            </w:tcBorders>
          </w:tcPr>
          <w:p w14:paraId="46DA70C2"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Apoya la realización del proceso de autoevaluación, propone la ponderación de las características e indicadores que den cuenta de la calidad del programa académico.</w:t>
            </w:r>
          </w:p>
        </w:tc>
      </w:tr>
      <w:tr w:rsidR="006B23CC" w:rsidRPr="00FE77E7" w14:paraId="5A3D1FC8" w14:textId="77777777" w:rsidTr="004A539A">
        <w:tc>
          <w:tcPr>
            <w:tcW w:w="2518" w:type="dxa"/>
            <w:tcBorders>
              <w:right w:val="single" w:sz="4" w:space="0" w:color="auto"/>
            </w:tcBorders>
          </w:tcPr>
          <w:p w14:paraId="295C97CA"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 xml:space="preserve">Equipos Zonales de Autoevaluación.  </w:t>
            </w:r>
          </w:p>
        </w:tc>
        <w:tc>
          <w:tcPr>
            <w:tcW w:w="6535" w:type="dxa"/>
            <w:tcBorders>
              <w:left w:val="single" w:sz="4" w:space="0" w:color="auto"/>
            </w:tcBorders>
          </w:tcPr>
          <w:p w14:paraId="6037DD99"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 xml:space="preserve">Representan el fractal del Comité Institucional de Autoevaluación y Acreditación de Alta Calidad y apoya la operacionalización del proceso en las zonas.  </w:t>
            </w:r>
          </w:p>
        </w:tc>
      </w:tr>
    </w:tbl>
    <w:p w14:paraId="75F91664" w14:textId="77777777" w:rsidR="006B23CC" w:rsidRPr="00FE77E7" w:rsidRDefault="006B23CC" w:rsidP="00054A33">
      <w:pPr>
        <w:pStyle w:val="Subttulo"/>
        <w:spacing w:after="0" w:line="240" w:lineRule="auto"/>
        <w:jc w:val="both"/>
        <w:rPr>
          <w:rFonts w:ascii="Arial" w:hAnsi="Arial" w:cs="Arial"/>
          <w:i w:val="0"/>
          <w:color w:val="000000" w:themeColor="text1"/>
        </w:rPr>
      </w:pPr>
      <w:r w:rsidRPr="00FE77E7">
        <w:rPr>
          <w:rFonts w:ascii="Arial" w:hAnsi="Arial" w:cs="Arial"/>
          <w:i w:val="0"/>
          <w:color w:val="000000" w:themeColor="text1"/>
        </w:rPr>
        <w:t>Fuente: Resolución 028 2011 CSU. Agosto 2011</w:t>
      </w:r>
    </w:p>
    <w:p w14:paraId="6FDCF941" w14:textId="77777777" w:rsidR="006B23CC" w:rsidRPr="00FE77E7" w:rsidRDefault="006B23CC" w:rsidP="00054A33">
      <w:pPr>
        <w:rPr>
          <w:rFonts w:ascii="Arial" w:hAnsi="Arial" w:cs="Arial"/>
          <w:b/>
          <w:bCs/>
          <w:kern w:val="28"/>
        </w:rPr>
      </w:pPr>
      <w:bookmarkStart w:id="26" w:name="_Toc180474207"/>
    </w:p>
    <w:p w14:paraId="0B53276E" w14:textId="77777777" w:rsidR="006B23CC" w:rsidRPr="00FE77E7" w:rsidRDefault="006B23CC" w:rsidP="00CC7400">
      <w:pPr>
        <w:pStyle w:val="Ttulo0"/>
        <w:numPr>
          <w:ilvl w:val="0"/>
          <w:numId w:val="135"/>
        </w:numPr>
        <w:jc w:val="both"/>
        <w:rPr>
          <w:rFonts w:cs="Arial"/>
          <w:szCs w:val="24"/>
        </w:rPr>
      </w:pPr>
      <w:r w:rsidRPr="00FE77E7">
        <w:rPr>
          <w:rFonts w:cs="Arial"/>
          <w:szCs w:val="24"/>
        </w:rPr>
        <w:t>¿CÓMO Y CON QUÉ?</w:t>
      </w:r>
      <w:bookmarkEnd w:id="26"/>
    </w:p>
    <w:p w14:paraId="101C6155" w14:textId="77777777" w:rsidR="006B23CC" w:rsidRPr="00FE77E7" w:rsidRDefault="006B23CC" w:rsidP="00054A33">
      <w:pPr>
        <w:pStyle w:val="Subttulo"/>
        <w:spacing w:after="0" w:line="240" w:lineRule="auto"/>
        <w:jc w:val="both"/>
        <w:rPr>
          <w:rFonts w:ascii="Arial" w:hAnsi="Arial" w:cs="Arial"/>
          <w:b/>
          <w:i w:val="0"/>
          <w:color w:val="000000" w:themeColor="text1"/>
        </w:rPr>
      </w:pPr>
    </w:p>
    <w:bookmarkEnd w:id="17"/>
    <w:p w14:paraId="2BCEC077" w14:textId="77777777" w:rsidR="006B23CC" w:rsidRPr="00FE77E7" w:rsidRDefault="006B23CC" w:rsidP="00054A33">
      <w:pPr>
        <w:jc w:val="both"/>
        <w:rPr>
          <w:rFonts w:ascii="Arial" w:hAnsi="Arial" w:cs="Arial"/>
          <w:color w:val="000000" w:themeColor="text1"/>
        </w:rPr>
      </w:pPr>
      <w:r w:rsidRPr="00FE77E7">
        <w:rPr>
          <w:rFonts w:ascii="Arial" w:hAnsi="Arial" w:cs="Arial"/>
          <w:color w:val="000000" w:themeColor="text1"/>
        </w:rPr>
        <w:t>De acuerdo con el modelo de autoevaluación institucional, las fuentes e instrumentos para realizar la autoevaluación de programas se construyeron teniendo en cuenta la participación y el rol de los diversos integrantes de la comunidad académica y los indicadores de cumplimiento planteados, ejercicio que fue la base para la validación de instrumentos y de los nuevos instrumentos a aplicar.</w:t>
      </w:r>
    </w:p>
    <w:p w14:paraId="35BA4CC1" w14:textId="77777777" w:rsidR="00BE7601" w:rsidRPr="00FE77E7" w:rsidRDefault="00BE7601" w:rsidP="00BE7601">
      <w:pPr>
        <w:pStyle w:val="Ttulo0"/>
        <w:ind w:left="1440"/>
        <w:jc w:val="both"/>
        <w:rPr>
          <w:rFonts w:cs="Arial"/>
          <w:szCs w:val="24"/>
        </w:rPr>
      </w:pPr>
    </w:p>
    <w:p w14:paraId="471F5271" w14:textId="77777777" w:rsidR="006B23CC" w:rsidRPr="00FE77E7" w:rsidRDefault="006B23CC" w:rsidP="00BE7601">
      <w:pPr>
        <w:pStyle w:val="Ttulo0"/>
        <w:jc w:val="both"/>
        <w:rPr>
          <w:rFonts w:cs="Arial"/>
          <w:szCs w:val="24"/>
        </w:rPr>
      </w:pPr>
      <w:r w:rsidRPr="00FE77E7">
        <w:rPr>
          <w:rFonts w:cs="Arial"/>
          <w:szCs w:val="24"/>
        </w:rPr>
        <w:t>Escala Likert de respuesta para medir los resultados de las encuestas</w:t>
      </w:r>
    </w:p>
    <w:p w14:paraId="17AA9A16" w14:textId="77777777" w:rsidR="00BE7601" w:rsidRPr="00FE77E7" w:rsidRDefault="00BE7601" w:rsidP="00BE7601">
      <w:pPr>
        <w:jc w:val="both"/>
        <w:rPr>
          <w:rFonts w:ascii="Arial" w:hAnsi="Arial" w:cs="Arial"/>
          <w:color w:val="000000" w:themeColor="text1"/>
        </w:rPr>
      </w:pPr>
    </w:p>
    <w:p w14:paraId="06E5FA17" w14:textId="77777777" w:rsidR="006B23CC" w:rsidRPr="00FE77E7" w:rsidRDefault="006B23CC" w:rsidP="00BE7601">
      <w:pPr>
        <w:jc w:val="both"/>
        <w:rPr>
          <w:rFonts w:ascii="Arial" w:hAnsi="Arial" w:cs="Arial"/>
          <w:color w:val="000000" w:themeColor="text1"/>
        </w:rPr>
      </w:pPr>
      <w:r w:rsidRPr="00FE77E7">
        <w:rPr>
          <w:rFonts w:ascii="Arial" w:hAnsi="Arial" w:cs="Arial"/>
          <w:color w:val="000000" w:themeColor="text1"/>
        </w:rPr>
        <w:t>Los instrumentos tienen opciones de respuesta en la Escala Likert, que busca identificar “la intención” de los individuos acerca de una característica objeto de estudio, como muestra en el cuadro 12.6.</w:t>
      </w:r>
    </w:p>
    <w:p w14:paraId="3FB7EB65" w14:textId="77777777" w:rsidR="00A909F6" w:rsidRPr="00FE77E7" w:rsidRDefault="00A909F6" w:rsidP="00BE7601">
      <w:pPr>
        <w:jc w:val="both"/>
        <w:rPr>
          <w:rFonts w:ascii="Arial" w:hAnsi="Arial" w:cs="Arial"/>
          <w:color w:val="000000" w:themeColor="text1"/>
        </w:rPr>
      </w:pPr>
    </w:p>
    <w:p w14:paraId="0DCE4D86" w14:textId="77777777" w:rsidR="00A909F6" w:rsidRPr="00FE77E7" w:rsidRDefault="00A909F6" w:rsidP="00BE7601">
      <w:pPr>
        <w:jc w:val="both"/>
        <w:rPr>
          <w:rFonts w:ascii="Arial" w:hAnsi="Arial" w:cs="Arial"/>
          <w:color w:val="000000" w:themeColor="text1"/>
        </w:rPr>
      </w:pPr>
    </w:p>
    <w:p w14:paraId="3E80BA43" w14:textId="77777777" w:rsidR="00BE7601" w:rsidRPr="00FE77E7" w:rsidRDefault="00BE7601" w:rsidP="00054A33">
      <w:pPr>
        <w:pStyle w:val="Epgrafe"/>
        <w:spacing w:after="0"/>
        <w:rPr>
          <w:rFonts w:ascii="Arial" w:hAnsi="Arial" w:cs="Arial"/>
          <w:sz w:val="24"/>
          <w:szCs w:val="24"/>
        </w:rPr>
      </w:pPr>
      <w:bookmarkStart w:id="27" w:name="_Toc180676970"/>
    </w:p>
    <w:p w14:paraId="6B767919" w14:textId="77777777" w:rsidR="006B23CC" w:rsidRPr="00FE77E7" w:rsidRDefault="006B23CC" w:rsidP="00BE7601">
      <w:pPr>
        <w:pStyle w:val="Epgrafe"/>
        <w:spacing w:after="0"/>
        <w:jc w:val="center"/>
        <w:rPr>
          <w:rFonts w:ascii="Arial" w:hAnsi="Arial" w:cs="Arial"/>
          <w:sz w:val="24"/>
          <w:szCs w:val="24"/>
        </w:rPr>
      </w:pPr>
      <w:r w:rsidRPr="00FE77E7">
        <w:rPr>
          <w:rFonts w:ascii="Arial" w:hAnsi="Arial" w:cs="Arial"/>
          <w:sz w:val="24"/>
          <w:szCs w:val="24"/>
        </w:rPr>
        <w:t>Cuadro 12.6. Escala Likert de Respuesta en los instrumentos de Autoevaluación</w:t>
      </w:r>
      <w:bookmarkEnd w:id="27"/>
    </w:p>
    <w:tbl>
      <w:tblPr>
        <w:tblW w:w="276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3466"/>
        <w:gridCol w:w="1434"/>
      </w:tblGrid>
      <w:tr w:rsidR="006B23CC" w:rsidRPr="00FE77E7" w14:paraId="0C5E9248" w14:textId="77777777" w:rsidTr="004A539A">
        <w:trPr>
          <w:jc w:val="center"/>
        </w:trPr>
        <w:tc>
          <w:tcPr>
            <w:tcW w:w="3537" w:type="pct"/>
            <w:shd w:val="clear" w:color="auto" w:fill="C17529" w:themeFill="accent6"/>
            <w:vAlign w:val="center"/>
          </w:tcPr>
          <w:p w14:paraId="3B10AF57" w14:textId="77777777" w:rsidR="006B23CC" w:rsidRPr="00FE77E7" w:rsidRDefault="006B23CC" w:rsidP="00054A33">
            <w:pPr>
              <w:widowControl w:val="0"/>
              <w:jc w:val="center"/>
              <w:rPr>
                <w:rFonts w:ascii="Arial" w:hAnsi="Arial" w:cs="Arial"/>
                <w:b/>
                <w:color w:val="000000" w:themeColor="text1"/>
              </w:rPr>
            </w:pPr>
            <w:r w:rsidRPr="00FE77E7">
              <w:rPr>
                <w:rFonts w:ascii="Arial" w:hAnsi="Arial" w:cs="Arial"/>
                <w:b/>
                <w:color w:val="000000" w:themeColor="text1"/>
              </w:rPr>
              <w:t>Respuesta</w:t>
            </w:r>
          </w:p>
        </w:tc>
        <w:tc>
          <w:tcPr>
            <w:tcW w:w="1463" w:type="pct"/>
            <w:shd w:val="clear" w:color="auto" w:fill="C17529" w:themeFill="accent6"/>
          </w:tcPr>
          <w:p w14:paraId="0A236ECE" w14:textId="77777777" w:rsidR="006B23CC" w:rsidRPr="00FE77E7" w:rsidRDefault="006B23CC" w:rsidP="00054A33">
            <w:pPr>
              <w:widowControl w:val="0"/>
              <w:jc w:val="center"/>
              <w:rPr>
                <w:rFonts w:ascii="Arial" w:hAnsi="Arial" w:cs="Arial"/>
                <w:b/>
                <w:color w:val="000000" w:themeColor="text1"/>
              </w:rPr>
            </w:pPr>
            <w:r w:rsidRPr="00FE77E7">
              <w:rPr>
                <w:rFonts w:ascii="Arial" w:hAnsi="Arial" w:cs="Arial"/>
                <w:b/>
                <w:color w:val="000000" w:themeColor="text1"/>
              </w:rPr>
              <w:t>Calificación</w:t>
            </w:r>
          </w:p>
        </w:tc>
      </w:tr>
      <w:tr w:rsidR="006B23CC" w:rsidRPr="00FE77E7" w14:paraId="3F1A1022" w14:textId="77777777" w:rsidTr="004A539A">
        <w:trPr>
          <w:jc w:val="center"/>
        </w:trPr>
        <w:tc>
          <w:tcPr>
            <w:tcW w:w="3537" w:type="pct"/>
            <w:shd w:val="clear" w:color="auto" w:fill="auto"/>
            <w:vAlign w:val="center"/>
          </w:tcPr>
          <w:p w14:paraId="231E8589"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 xml:space="preserve">Totalmente  de Acuerdo </w:t>
            </w:r>
          </w:p>
        </w:tc>
        <w:tc>
          <w:tcPr>
            <w:tcW w:w="1463" w:type="pct"/>
            <w:shd w:val="clear" w:color="auto" w:fill="auto"/>
          </w:tcPr>
          <w:p w14:paraId="64F5A725" w14:textId="77777777" w:rsidR="006B23CC" w:rsidRPr="00FE77E7" w:rsidRDefault="006B23CC" w:rsidP="00054A33">
            <w:pPr>
              <w:widowControl w:val="0"/>
              <w:jc w:val="center"/>
              <w:rPr>
                <w:rFonts w:ascii="Arial" w:hAnsi="Arial" w:cs="Arial"/>
                <w:color w:val="000000" w:themeColor="text1"/>
              </w:rPr>
            </w:pPr>
            <w:r w:rsidRPr="00FE77E7">
              <w:rPr>
                <w:rFonts w:ascii="Arial" w:hAnsi="Arial" w:cs="Arial"/>
                <w:color w:val="000000" w:themeColor="text1"/>
              </w:rPr>
              <w:t>5</w:t>
            </w:r>
          </w:p>
        </w:tc>
      </w:tr>
      <w:tr w:rsidR="006B23CC" w:rsidRPr="00FE77E7" w14:paraId="33272C9A" w14:textId="77777777" w:rsidTr="004A539A">
        <w:trPr>
          <w:jc w:val="center"/>
        </w:trPr>
        <w:tc>
          <w:tcPr>
            <w:tcW w:w="3537" w:type="pct"/>
            <w:shd w:val="clear" w:color="auto" w:fill="auto"/>
            <w:vAlign w:val="center"/>
          </w:tcPr>
          <w:p w14:paraId="65E9AC16"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 xml:space="preserve">De Acuerdo </w:t>
            </w:r>
          </w:p>
        </w:tc>
        <w:tc>
          <w:tcPr>
            <w:tcW w:w="1463" w:type="pct"/>
            <w:shd w:val="clear" w:color="auto" w:fill="auto"/>
          </w:tcPr>
          <w:p w14:paraId="507BA9A0" w14:textId="77777777" w:rsidR="006B23CC" w:rsidRPr="00FE77E7" w:rsidRDefault="006B23CC" w:rsidP="00054A33">
            <w:pPr>
              <w:widowControl w:val="0"/>
              <w:jc w:val="center"/>
              <w:rPr>
                <w:rFonts w:ascii="Arial" w:hAnsi="Arial" w:cs="Arial"/>
                <w:color w:val="000000" w:themeColor="text1"/>
              </w:rPr>
            </w:pPr>
            <w:r w:rsidRPr="00FE77E7">
              <w:rPr>
                <w:rFonts w:ascii="Arial" w:hAnsi="Arial" w:cs="Arial"/>
                <w:color w:val="000000" w:themeColor="text1"/>
              </w:rPr>
              <w:t>4</w:t>
            </w:r>
          </w:p>
        </w:tc>
      </w:tr>
      <w:tr w:rsidR="006B23CC" w:rsidRPr="00FE77E7" w14:paraId="61D79EF8" w14:textId="77777777" w:rsidTr="004A539A">
        <w:trPr>
          <w:jc w:val="center"/>
        </w:trPr>
        <w:tc>
          <w:tcPr>
            <w:tcW w:w="3537" w:type="pct"/>
            <w:shd w:val="clear" w:color="auto" w:fill="auto"/>
            <w:vAlign w:val="center"/>
          </w:tcPr>
          <w:p w14:paraId="00E6E2BF"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Ni de Acuerdo, ni en desacuerdo</w:t>
            </w:r>
          </w:p>
        </w:tc>
        <w:tc>
          <w:tcPr>
            <w:tcW w:w="1463" w:type="pct"/>
            <w:shd w:val="clear" w:color="auto" w:fill="auto"/>
          </w:tcPr>
          <w:p w14:paraId="349561D9" w14:textId="77777777" w:rsidR="006B23CC" w:rsidRPr="00FE77E7" w:rsidRDefault="006B23CC" w:rsidP="00054A33">
            <w:pPr>
              <w:widowControl w:val="0"/>
              <w:jc w:val="center"/>
              <w:rPr>
                <w:rFonts w:ascii="Arial" w:hAnsi="Arial" w:cs="Arial"/>
                <w:color w:val="000000" w:themeColor="text1"/>
              </w:rPr>
            </w:pPr>
            <w:r w:rsidRPr="00FE77E7">
              <w:rPr>
                <w:rFonts w:ascii="Arial" w:hAnsi="Arial" w:cs="Arial"/>
                <w:color w:val="000000" w:themeColor="text1"/>
              </w:rPr>
              <w:t>3</w:t>
            </w:r>
          </w:p>
        </w:tc>
      </w:tr>
      <w:tr w:rsidR="006B23CC" w:rsidRPr="00FE77E7" w14:paraId="401A7D2A" w14:textId="77777777" w:rsidTr="004A539A">
        <w:trPr>
          <w:jc w:val="center"/>
        </w:trPr>
        <w:tc>
          <w:tcPr>
            <w:tcW w:w="3537" w:type="pct"/>
            <w:shd w:val="clear" w:color="auto" w:fill="auto"/>
            <w:vAlign w:val="center"/>
          </w:tcPr>
          <w:p w14:paraId="27FA6CF8"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 xml:space="preserve">En Desacuerdo </w:t>
            </w:r>
          </w:p>
        </w:tc>
        <w:tc>
          <w:tcPr>
            <w:tcW w:w="1463" w:type="pct"/>
            <w:shd w:val="clear" w:color="auto" w:fill="auto"/>
          </w:tcPr>
          <w:p w14:paraId="4D333238" w14:textId="77777777" w:rsidR="006B23CC" w:rsidRPr="00FE77E7" w:rsidRDefault="006B23CC" w:rsidP="00054A33">
            <w:pPr>
              <w:widowControl w:val="0"/>
              <w:jc w:val="center"/>
              <w:rPr>
                <w:rFonts w:ascii="Arial" w:hAnsi="Arial" w:cs="Arial"/>
                <w:color w:val="000000" w:themeColor="text1"/>
              </w:rPr>
            </w:pPr>
            <w:r w:rsidRPr="00FE77E7">
              <w:rPr>
                <w:rFonts w:ascii="Arial" w:hAnsi="Arial" w:cs="Arial"/>
                <w:color w:val="000000" w:themeColor="text1"/>
              </w:rPr>
              <w:t>2</w:t>
            </w:r>
          </w:p>
        </w:tc>
      </w:tr>
      <w:tr w:rsidR="006B23CC" w:rsidRPr="00FE77E7" w14:paraId="664AB54A" w14:textId="77777777" w:rsidTr="004A539A">
        <w:trPr>
          <w:jc w:val="center"/>
        </w:trPr>
        <w:tc>
          <w:tcPr>
            <w:tcW w:w="3537" w:type="pct"/>
            <w:shd w:val="clear" w:color="auto" w:fill="auto"/>
            <w:vAlign w:val="center"/>
          </w:tcPr>
          <w:p w14:paraId="53408089" w14:textId="77777777" w:rsidR="006B23CC" w:rsidRPr="00FE77E7" w:rsidRDefault="006B23CC" w:rsidP="00054A33">
            <w:pPr>
              <w:widowControl w:val="0"/>
              <w:rPr>
                <w:rFonts w:ascii="Arial" w:hAnsi="Arial" w:cs="Arial"/>
                <w:color w:val="000000" w:themeColor="text1"/>
              </w:rPr>
            </w:pPr>
            <w:r w:rsidRPr="00FE77E7">
              <w:rPr>
                <w:rFonts w:ascii="Arial" w:hAnsi="Arial" w:cs="Arial"/>
                <w:color w:val="000000" w:themeColor="text1"/>
              </w:rPr>
              <w:t>Totalmente en Desacuerdo</w:t>
            </w:r>
          </w:p>
        </w:tc>
        <w:tc>
          <w:tcPr>
            <w:tcW w:w="1463" w:type="pct"/>
            <w:shd w:val="clear" w:color="auto" w:fill="auto"/>
          </w:tcPr>
          <w:p w14:paraId="6C8FDE29" w14:textId="77777777" w:rsidR="006B23CC" w:rsidRPr="00FE77E7" w:rsidRDefault="006B23CC" w:rsidP="00054A33">
            <w:pPr>
              <w:widowControl w:val="0"/>
              <w:jc w:val="center"/>
              <w:rPr>
                <w:rFonts w:ascii="Arial" w:hAnsi="Arial" w:cs="Arial"/>
                <w:color w:val="000000" w:themeColor="text1"/>
              </w:rPr>
            </w:pPr>
            <w:r w:rsidRPr="00FE77E7">
              <w:rPr>
                <w:rFonts w:ascii="Arial" w:hAnsi="Arial" w:cs="Arial"/>
                <w:color w:val="000000" w:themeColor="text1"/>
              </w:rPr>
              <w:t>1</w:t>
            </w:r>
          </w:p>
        </w:tc>
      </w:tr>
    </w:tbl>
    <w:p w14:paraId="5B19D563" w14:textId="77777777" w:rsidR="006B23CC" w:rsidRPr="00FE77E7" w:rsidRDefault="006B23CC" w:rsidP="00054A33">
      <w:pPr>
        <w:jc w:val="both"/>
        <w:rPr>
          <w:rFonts w:ascii="Arial" w:hAnsi="Arial" w:cs="Arial"/>
          <w:b/>
          <w:bCs/>
          <w:color w:val="000000" w:themeColor="text1"/>
        </w:rPr>
      </w:pPr>
    </w:p>
    <w:p w14:paraId="091C1A53" w14:textId="77777777" w:rsidR="002462FA" w:rsidRPr="00FE77E7" w:rsidRDefault="002462FA" w:rsidP="002462FA">
      <w:pPr>
        <w:rPr>
          <w:rFonts w:ascii="Arial" w:hAnsi="Arial" w:cs="Arial"/>
          <w:b/>
        </w:rPr>
      </w:pPr>
    </w:p>
    <w:p w14:paraId="162A9016" w14:textId="77777777" w:rsidR="00BE7601" w:rsidRPr="00FE77E7" w:rsidRDefault="006B23CC" w:rsidP="00CC7400">
      <w:pPr>
        <w:pStyle w:val="Prrafodelista"/>
        <w:numPr>
          <w:ilvl w:val="1"/>
          <w:numId w:val="191"/>
        </w:numPr>
        <w:ind w:left="142"/>
        <w:jc w:val="both"/>
        <w:rPr>
          <w:rFonts w:ascii="Arial" w:hAnsi="Arial" w:cs="Arial"/>
          <w:sz w:val="24"/>
          <w:szCs w:val="24"/>
        </w:rPr>
      </w:pPr>
      <w:r w:rsidRPr="00FE77E7">
        <w:rPr>
          <w:rFonts w:ascii="Arial" w:hAnsi="Arial" w:cs="Arial"/>
          <w:b/>
          <w:sz w:val="24"/>
          <w:szCs w:val="24"/>
        </w:rPr>
        <w:t>Resultados del Programa en los exámenes de calidad para la educación superior –SaberPro-</w:t>
      </w:r>
    </w:p>
    <w:p w14:paraId="79E65CBA" w14:textId="77777777" w:rsidR="006B23CC" w:rsidRPr="00FE77E7" w:rsidRDefault="006B23CC" w:rsidP="00054A33">
      <w:pPr>
        <w:ind w:left="142"/>
        <w:jc w:val="both"/>
        <w:rPr>
          <w:rFonts w:ascii="Arial" w:hAnsi="Arial" w:cs="Arial"/>
        </w:rPr>
      </w:pPr>
      <w:r w:rsidRPr="00FE77E7">
        <w:rPr>
          <w:rFonts w:ascii="Arial" w:hAnsi="Arial" w:cs="Arial"/>
        </w:rPr>
        <w:lastRenderedPageBreak/>
        <w:t xml:space="preserve">Se destacan las principales estrategias empleadas  para mejorar los resultados en los exámenes de calidad para la educación superior  Saber Pro. </w:t>
      </w:r>
    </w:p>
    <w:p w14:paraId="15804961" w14:textId="77777777" w:rsidR="00770513" w:rsidRPr="00FE77E7" w:rsidRDefault="00770513" w:rsidP="00770513">
      <w:pPr>
        <w:ind w:right="1134"/>
        <w:jc w:val="both"/>
        <w:rPr>
          <w:rFonts w:ascii="Arial" w:hAnsi="Arial" w:cs="Arial"/>
          <w:b/>
        </w:rPr>
      </w:pPr>
    </w:p>
    <w:p w14:paraId="758BC0D0" w14:textId="77777777" w:rsidR="00E43C0A" w:rsidRPr="00FE77E7" w:rsidRDefault="00E43C0A" w:rsidP="00054A33">
      <w:pPr>
        <w:jc w:val="center"/>
        <w:rPr>
          <w:rFonts w:ascii="Arial" w:hAnsi="Arial" w:cs="Arial"/>
          <w:b/>
        </w:rPr>
      </w:pPr>
    </w:p>
    <w:p w14:paraId="0D70DCB5" w14:textId="77777777" w:rsidR="006B23CC" w:rsidRPr="00FE77E7" w:rsidRDefault="00BE7601" w:rsidP="00BE7601">
      <w:pPr>
        <w:pStyle w:val="Titulo2"/>
        <w:spacing w:after="0" w:line="240" w:lineRule="auto"/>
        <w:rPr>
          <w:rFonts w:ascii="Arial" w:hAnsi="Arial" w:cs="Arial"/>
          <w:szCs w:val="24"/>
        </w:rPr>
      </w:pPr>
      <w:r w:rsidRPr="00FE77E7">
        <w:rPr>
          <w:rFonts w:ascii="Arial" w:hAnsi="Arial" w:cs="Arial"/>
          <w:bCs/>
          <w:szCs w:val="24"/>
          <w:lang w:val="es-ES"/>
        </w:rPr>
        <w:t xml:space="preserve">4. </w:t>
      </w:r>
      <w:r w:rsidR="00E43C0A" w:rsidRPr="00FE77E7">
        <w:rPr>
          <w:rFonts w:ascii="Arial" w:hAnsi="Arial" w:cs="Arial"/>
          <w:bCs/>
          <w:szCs w:val="24"/>
          <w:lang w:val="es-ES"/>
        </w:rPr>
        <w:t>PROGRAMA DE EGRESADOS</w:t>
      </w:r>
    </w:p>
    <w:p w14:paraId="3DCFCA05" w14:textId="77777777" w:rsidR="00BE7601" w:rsidRPr="00FE77E7" w:rsidRDefault="00BE7601" w:rsidP="00BE7601">
      <w:pPr>
        <w:pStyle w:val="Titulo2"/>
        <w:spacing w:after="0" w:line="240" w:lineRule="auto"/>
        <w:ind w:left="720"/>
        <w:rPr>
          <w:rFonts w:ascii="Arial" w:hAnsi="Arial" w:cs="Arial"/>
          <w:szCs w:val="24"/>
        </w:rPr>
      </w:pPr>
    </w:p>
    <w:p w14:paraId="6785F97B" w14:textId="77777777" w:rsidR="00CD2FA4" w:rsidRPr="00FE77E7" w:rsidRDefault="00CD2FA4" w:rsidP="00BE7601">
      <w:pPr>
        <w:pStyle w:val="Titulo2"/>
        <w:spacing w:after="0" w:line="240" w:lineRule="auto"/>
        <w:ind w:left="720"/>
        <w:rPr>
          <w:rFonts w:ascii="Arial" w:hAnsi="Arial" w:cs="Arial"/>
          <w:szCs w:val="24"/>
        </w:rPr>
      </w:pPr>
    </w:p>
    <w:p w14:paraId="19C0D175" w14:textId="77777777" w:rsidR="006B23CC" w:rsidRPr="00FE77E7" w:rsidRDefault="00843854" w:rsidP="00843854">
      <w:pPr>
        <w:pStyle w:val="Titulo2"/>
        <w:spacing w:after="0" w:line="240" w:lineRule="auto"/>
        <w:rPr>
          <w:rFonts w:ascii="Arial" w:hAnsi="Arial" w:cs="Arial"/>
          <w:szCs w:val="24"/>
        </w:rPr>
      </w:pPr>
      <w:r w:rsidRPr="00FE77E7">
        <w:rPr>
          <w:rFonts w:ascii="Arial" w:hAnsi="Arial" w:cs="Arial"/>
          <w:szCs w:val="24"/>
        </w:rPr>
        <w:t xml:space="preserve">4.1. </w:t>
      </w:r>
      <w:r w:rsidR="006B23CC" w:rsidRPr="00FE77E7">
        <w:rPr>
          <w:rFonts w:ascii="Arial" w:hAnsi="Arial" w:cs="Arial"/>
          <w:szCs w:val="24"/>
        </w:rPr>
        <w:t>Marco Normativo</w:t>
      </w:r>
    </w:p>
    <w:p w14:paraId="15302CF4" w14:textId="77777777" w:rsidR="00CD2FA4" w:rsidRPr="00FE77E7" w:rsidRDefault="00CD2FA4" w:rsidP="00843854">
      <w:pPr>
        <w:pStyle w:val="Titulo2"/>
        <w:spacing w:after="0" w:line="240" w:lineRule="auto"/>
        <w:rPr>
          <w:rFonts w:ascii="Arial" w:hAnsi="Arial" w:cs="Arial"/>
          <w:szCs w:val="24"/>
        </w:rPr>
      </w:pPr>
    </w:p>
    <w:p w14:paraId="74395000" w14:textId="77777777" w:rsidR="006B23CC" w:rsidRPr="00FE77E7" w:rsidRDefault="006B23CC" w:rsidP="00BE7601">
      <w:pPr>
        <w:jc w:val="both"/>
        <w:rPr>
          <w:rFonts w:ascii="Arial" w:hAnsi="Arial" w:cs="Arial"/>
        </w:rPr>
      </w:pPr>
      <w:r w:rsidRPr="00FE77E7">
        <w:rPr>
          <w:rFonts w:ascii="Arial" w:hAnsi="Arial" w:cs="Arial"/>
        </w:rPr>
        <w:t xml:space="preserve">La Constitución Política de Colombia de 1991, establece en el artículo 67, que la educación es un derecho de la persona y un servicio público que tiene una función social, toda vez que con ella se busca el acceso al conocimiento, a la ciencia, a la técnica y a los bienes y valores de la cultura. También señala que la educación formará al colombiano en el respeto a los derechos humanos, la paz, la democracia, y en la práctica del trabajo y la recreación para el mejoramiento cultural, científico, tecnológico y para la protección del ambiente. </w:t>
      </w:r>
    </w:p>
    <w:p w14:paraId="55BEF527" w14:textId="77777777" w:rsidR="00CD2FA4" w:rsidRPr="00FE77E7" w:rsidRDefault="00CD2FA4" w:rsidP="00BE7601">
      <w:pPr>
        <w:jc w:val="both"/>
        <w:rPr>
          <w:rFonts w:ascii="Arial" w:hAnsi="Arial" w:cs="Arial"/>
        </w:rPr>
      </w:pPr>
    </w:p>
    <w:p w14:paraId="19CFBB67" w14:textId="77777777" w:rsidR="006B23CC" w:rsidRPr="00FE77E7" w:rsidRDefault="006B23CC" w:rsidP="00BE7601">
      <w:pPr>
        <w:jc w:val="both"/>
        <w:rPr>
          <w:rFonts w:ascii="Arial" w:hAnsi="Arial" w:cs="Arial"/>
        </w:rPr>
      </w:pPr>
      <w:r w:rsidRPr="00FE77E7">
        <w:rPr>
          <w:rFonts w:ascii="Arial" w:hAnsi="Arial" w:cs="Arial"/>
        </w:rPr>
        <w:t>Dentro de este marco Constitucional de la Educación, le corresponde al Estado la tarea de regular y ejercer la suprema inspección y vigilancia de la educación con el fin de velar por su calidad, por el cumplimiento de sus fines y por la mejor formación moral, intelectual y física de los educandos; garantizar el adecuado cubrimiento del servicio y asegurar las condiciones necesarias para su acceso y permanencia en el sistema educativo. En Colombia, la Educación Superior es un servicio público cultural, inherente a la finalidad social del Estado.</w:t>
      </w:r>
    </w:p>
    <w:p w14:paraId="515516EA" w14:textId="77777777" w:rsidR="00BE7601" w:rsidRPr="00FE77E7" w:rsidRDefault="00BE7601" w:rsidP="00BE7601">
      <w:pPr>
        <w:jc w:val="both"/>
        <w:rPr>
          <w:rFonts w:ascii="Arial" w:hAnsi="Arial" w:cs="Arial"/>
        </w:rPr>
      </w:pPr>
    </w:p>
    <w:p w14:paraId="485CE733" w14:textId="77777777" w:rsidR="006B23CC" w:rsidRPr="00FE77E7" w:rsidRDefault="006B23CC" w:rsidP="00BE7601">
      <w:pPr>
        <w:jc w:val="both"/>
        <w:rPr>
          <w:rFonts w:ascii="Arial" w:hAnsi="Arial" w:cs="Arial"/>
        </w:rPr>
      </w:pPr>
      <w:r w:rsidRPr="00FE77E7">
        <w:rPr>
          <w:rFonts w:ascii="Arial" w:hAnsi="Arial" w:cs="Arial"/>
        </w:rPr>
        <w:t>Por su parte</w:t>
      </w:r>
      <w:r w:rsidR="00BE7601" w:rsidRPr="00FE77E7">
        <w:rPr>
          <w:rFonts w:ascii="Arial" w:hAnsi="Arial" w:cs="Arial"/>
        </w:rPr>
        <w:t>,</w:t>
      </w:r>
      <w:r w:rsidRPr="00FE77E7">
        <w:rPr>
          <w:rFonts w:ascii="Arial" w:hAnsi="Arial" w:cs="Arial"/>
        </w:rPr>
        <w:t xml:space="preserve"> la </w:t>
      </w:r>
      <w:r w:rsidR="00BE7601" w:rsidRPr="00FE77E7">
        <w:rPr>
          <w:rFonts w:ascii="Arial" w:hAnsi="Arial" w:cs="Arial"/>
        </w:rPr>
        <w:t>L</w:t>
      </w:r>
      <w:r w:rsidRPr="00FE77E7">
        <w:rPr>
          <w:rFonts w:ascii="Arial" w:hAnsi="Arial" w:cs="Arial"/>
        </w:rPr>
        <w:t xml:space="preserve">ey 30 de 1992, al desarrollar los deberes y derechos consagrados en la Constitución, precisa, como principio orientador de la acción del Estado, el interés de propiciar el fomento de la calidad del servicio educativo; define la autonomía de las instituciones según su naturaleza y los campos de acción de que se ocupan; reafirma la naturaleza del servicio público de la educación y, por lo mismo, la necesidad de que el Estado la fomente, la inspeccione y la vigile, a fin de garantizar a la sociedad que dicho servicio se preste en la cantidad y calidad necesarias. </w:t>
      </w:r>
    </w:p>
    <w:p w14:paraId="2F1E615A" w14:textId="77777777" w:rsidR="00CD2FA4" w:rsidRPr="00FE77E7" w:rsidRDefault="00CD2FA4" w:rsidP="00BE7601">
      <w:pPr>
        <w:jc w:val="both"/>
        <w:rPr>
          <w:rFonts w:ascii="Arial" w:hAnsi="Arial" w:cs="Arial"/>
        </w:rPr>
      </w:pPr>
    </w:p>
    <w:p w14:paraId="3B897AA9" w14:textId="77777777" w:rsidR="006B23CC" w:rsidRPr="00FE77E7" w:rsidRDefault="006B23CC" w:rsidP="00BE7601">
      <w:pPr>
        <w:jc w:val="both"/>
        <w:rPr>
          <w:rFonts w:ascii="Arial" w:hAnsi="Arial" w:cs="Arial"/>
        </w:rPr>
      </w:pPr>
      <w:r w:rsidRPr="00FE77E7">
        <w:rPr>
          <w:rFonts w:ascii="Arial" w:hAnsi="Arial" w:cs="Arial"/>
        </w:rPr>
        <w:t>La Ley 30 cre</w:t>
      </w:r>
      <w:r w:rsidR="00BE7601" w:rsidRPr="00FE77E7">
        <w:rPr>
          <w:rFonts w:ascii="Arial" w:hAnsi="Arial" w:cs="Arial"/>
        </w:rPr>
        <w:t>ó</w:t>
      </w:r>
      <w:r w:rsidRPr="00FE77E7">
        <w:rPr>
          <w:rFonts w:ascii="Arial" w:hAnsi="Arial" w:cs="Arial"/>
        </w:rPr>
        <w:t xml:space="preserve"> el Sistema Nacional de Acreditación para garantizar que las instituciones que hacen parte de él, cumplan los más altos requisitos de calidad y cumplan sus propósitos y objetivos, también como respuesta a la necesidad de fortalecer la calidad de la educación superior y al propósito de hacer reconocimiento público del logro de altos niveles de calidad, buscando preservar así derechos legítimos que en esta materia tienen los usuarios del sistema de educación superior y la sociedad.</w:t>
      </w:r>
    </w:p>
    <w:p w14:paraId="24336B61" w14:textId="77777777" w:rsidR="00CD2FA4" w:rsidRPr="00FE77E7" w:rsidRDefault="00CD2FA4" w:rsidP="00BE7601">
      <w:pPr>
        <w:jc w:val="both"/>
        <w:rPr>
          <w:rFonts w:ascii="Arial" w:hAnsi="Arial" w:cs="Arial"/>
        </w:rPr>
      </w:pPr>
    </w:p>
    <w:p w14:paraId="63AB34BD" w14:textId="77777777" w:rsidR="006B23CC" w:rsidRPr="00FE77E7" w:rsidRDefault="006B23CC" w:rsidP="00BE7601">
      <w:pPr>
        <w:jc w:val="both"/>
        <w:rPr>
          <w:rFonts w:ascii="Arial" w:hAnsi="Arial" w:cs="Arial"/>
        </w:rPr>
      </w:pPr>
      <w:r w:rsidRPr="00FE77E7">
        <w:rPr>
          <w:rFonts w:ascii="Arial" w:hAnsi="Arial" w:cs="Arial"/>
        </w:rPr>
        <w:t>Por otra parte la Ley 115 de 1994, en coherencia con el artículo 67 de la Constitución política de Colombia</w:t>
      </w:r>
      <w:r w:rsidR="00BE7601" w:rsidRPr="00FE77E7">
        <w:rPr>
          <w:rFonts w:ascii="Arial" w:hAnsi="Arial" w:cs="Arial"/>
        </w:rPr>
        <w:t>,</w:t>
      </w:r>
      <w:r w:rsidRPr="00FE77E7">
        <w:rPr>
          <w:rFonts w:ascii="Arial" w:hAnsi="Arial" w:cs="Arial"/>
        </w:rPr>
        <w:t xml:space="preserve"> se refiere a los egresados como parte de la comunidad educativa y establece que deben participar "en el diseño, ejecución y evaluación del Proyecto Educativo Institucional y en la buena marcha del respectivo establecimiento educativo”, por lo tanto, los egresados se convierten en </w:t>
      </w:r>
      <w:r w:rsidRPr="00FE77E7">
        <w:rPr>
          <w:rFonts w:ascii="Arial" w:hAnsi="Arial" w:cs="Arial"/>
        </w:rPr>
        <w:lastRenderedPageBreak/>
        <w:t>sujetos activos y dinámicos dentro de las Instituciones Educativas de Educación Superior como la carta de presentación de la Universidad ante la Sociedad, en esta medida, deben retribuir con su experiencia en la buena marcha de la Institución Educativa.</w:t>
      </w:r>
    </w:p>
    <w:p w14:paraId="3A1321F5" w14:textId="77777777" w:rsidR="00CD2FA4" w:rsidRPr="00FE77E7" w:rsidRDefault="00CD2FA4" w:rsidP="00BE7601">
      <w:pPr>
        <w:jc w:val="both"/>
        <w:rPr>
          <w:rFonts w:ascii="Arial" w:hAnsi="Arial" w:cs="Arial"/>
        </w:rPr>
      </w:pPr>
    </w:p>
    <w:p w14:paraId="0B0A920B" w14:textId="77777777" w:rsidR="006B23CC" w:rsidRPr="00FE77E7" w:rsidRDefault="006B23CC" w:rsidP="00BE7601">
      <w:pPr>
        <w:jc w:val="both"/>
        <w:rPr>
          <w:rFonts w:ascii="Arial" w:hAnsi="Arial" w:cs="Arial"/>
        </w:rPr>
      </w:pPr>
      <w:r w:rsidRPr="00FE77E7">
        <w:rPr>
          <w:rFonts w:ascii="Arial" w:hAnsi="Arial" w:cs="Arial"/>
        </w:rPr>
        <w:t>En esa misma línea</w:t>
      </w:r>
      <w:r w:rsidR="00BE7601" w:rsidRPr="00FE77E7">
        <w:rPr>
          <w:rFonts w:ascii="Arial" w:hAnsi="Arial" w:cs="Arial"/>
        </w:rPr>
        <w:t xml:space="preserve">, </w:t>
      </w:r>
      <w:r w:rsidRPr="00FE77E7">
        <w:rPr>
          <w:rFonts w:ascii="Arial" w:hAnsi="Arial" w:cs="Arial"/>
        </w:rPr>
        <w:t>e</w:t>
      </w:r>
      <w:r w:rsidR="00BE7601" w:rsidRPr="00FE77E7">
        <w:rPr>
          <w:rFonts w:ascii="Arial" w:hAnsi="Arial" w:cs="Arial"/>
        </w:rPr>
        <w:t>l D</w:t>
      </w:r>
      <w:r w:rsidRPr="00FE77E7">
        <w:rPr>
          <w:rFonts w:ascii="Arial" w:hAnsi="Arial" w:cs="Arial"/>
        </w:rPr>
        <w:t>ecreto 1295 de 2010</w:t>
      </w:r>
      <w:r w:rsidR="00BE7601" w:rsidRPr="00FE77E7">
        <w:rPr>
          <w:rFonts w:ascii="Arial" w:hAnsi="Arial" w:cs="Arial"/>
        </w:rPr>
        <w:t>,</w:t>
      </w:r>
      <w:r w:rsidRPr="00FE77E7">
        <w:rPr>
          <w:rFonts w:ascii="Arial" w:hAnsi="Arial" w:cs="Arial"/>
        </w:rPr>
        <w:t xml:space="preserve"> en su Artículo 6, numeral 6.4.- “Programa de egresados, </w:t>
      </w:r>
      <w:r w:rsidR="00BE7601" w:rsidRPr="00FE77E7">
        <w:rPr>
          <w:rFonts w:ascii="Arial" w:hAnsi="Arial" w:cs="Arial"/>
        </w:rPr>
        <w:t>exige:</w:t>
      </w:r>
      <w:r w:rsidRPr="00FE77E7">
        <w:rPr>
          <w:rFonts w:ascii="Arial" w:hAnsi="Arial" w:cs="Arial"/>
        </w:rPr>
        <w:t xml:space="preserve"> El desarrollo de una estrategia de seguimiento de corto y largo plazo a egresados, que permita conocer y valorar su desempeño y el impacto social del programa, así como estimular el intercambio de experiencias académicas e investigativas”, estrategia que es de vital importancia para la solicitud de renovación de registro calificado.</w:t>
      </w:r>
    </w:p>
    <w:p w14:paraId="2F9161E6" w14:textId="77777777" w:rsidR="00BE7601" w:rsidRPr="00FE77E7" w:rsidRDefault="00BE7601" w:rsidP="00BE7601">
      <w:pPr>
        <w:jc w:val="both"/>
        <w:rPr>
          <w:rFonts w:ascii="Arial" w:hAnsi="Arial" w:cs="Arial"/>
        </w:rPr>
      </w:pPr>
    </w:p>
    <w:p w14:paraId="77658D57" w14:textId="77777777" w:rsidR="006B23CC" w:rsidRPr="00FE77E7" w:rsidRDefault="006B23CC" w:rsidP="00BE7601">
      <w:pPr>
        <w:jc w:val="both"/>
        <w:rPr>
          <w:rFonts w:ascii="Arial" w:hAnsi="Arial" w:cs="Arial"/>
        </w:rPr>
      </w:pPr>
      <w:r w:rsidRPr="00FE77E7">
        <w:rPr>
          <w:rFonts w:ascii="Arial" w:hAnsi="Arial" w:cs="Arial"/>
        </w:rPr>
        <w:t>El Consejo Nacional de Acreditación considera al “seguimiento de egresados” como parte de los procesos de autoevaluación y acreditación, ya que de acuerdo a las políticas de este Consejo, se considera que uno de los factores que se debe analizar para mejorar</w:t>
      </w:r>
      <w:r w:rsidR="006C51FB" w:rsidRPr="00FE77E7">
        <w:rPr>
          <w:rFonts w:ascii="Arial" w:hAnsi="Arial" w:cs="Arial"/>
        </w:rPr>
        <w:t xml:space="preserve"> </w:t>
      </w:r>
      <w:r w:rsidRPr="00FE77E7">
        <w:rPr>
          <w:rFonts w:ascii="Arial" w:hAnsi="Arial" w:cs="Arial"/>
        </w:rPr>
        <w:t>la calidad de los programas educativos es el “de egresa</w:t>
      </w:r>
      <w:r w:rsidRPr="00FE77E7">
        <w:rPr>
          <w:rFonts w:ascii="Arial" w:hAnsi="Arial" w:cs="Arial"/>
          <w:i/>
        </w:rPr>
        <w:t>dos e impacto sobre el medio”</w:t>
      </w:r>
      <w:r w:rsidRPr="00FE77E7">
        <w:rPr>
          <w:rFonts w:ascii="Arial" w:hAnsi="Arial" w:cs="Arial"/>
        </w:rPr>
        <w:t xml:space="preserve"> (CNA, p. 132, 1998)</w:t>
      </w:r>
      <w:r w:rsidR="006C51FB" w:rsidRPr="00FE77E7">
        <w:rPr>
          <w:rFonts w:ascii="Arial" w:hAnsi="Arial" w:cs="Arial"/>
        </w:rPr>
        <w:t>.</w:t>
      </w:r>
    </w:p>
    <w:p w14:paraId="0DEC4C2D" w14:textId="77777777" w:rsidR="00BE7601" w:rsidRPr="00FE77E7" w:rsidRDefault="00BE7601" w:rsidP="00BE7601">
      <w:pPr>
        <w:jc w:val="both"/>
        <w:rPr>
          <w:rFonts w:ascii="Arial" w:hAnsi="Arial" w:cs="Arial"/>
        </w:rPr>
      </w:pPr>
    </w:p>
    <w:p w14:paraId="3D3320B5" w14:textId="77777777" w:rsidR="006B23CC" w:rsidRPr="00FE77E7" w:rsidRDefault="006B23CC" w:rsidP="00BE7601">
      <w:pPr>
        <w:jc w:val="both"/>
        <w:rPr>
          <w:rFonts w:ascii="Arial" w:hAnsi="Arial" w:cs="Arial"/>
        </w:rPr>
      </w:pPr>
      <w:r w:rsidRPr="00FE77E7">
        <w:rPr>
          <w:rFonts w:ascii="Arial" w:hAnsi="Arial" w:cs="Arial"/>
        </w:rPr>
        <w:t xml:space="preserve">En consistencia con a estos referentes normativos, la Universidad mediante el acuerdo 016 de mayo de 2011del CSU </w:t>
      </w:r>
      <w:r w:rsidRPr="00FE77E7">
        <w:rPr>
          <w:rFonts w:ascii="Arial" w:hAnsi="Arial" w:cs="Arial"/>
          <w:color w:val="0033CC"/>
        </w:rPr>
        <w:t>(Anexo M.1)</w:t>
      </w:r>
      <w:r w:rsidRPr="00FE77E7">
        <w:rPr>
          <w:rFonts w:ascii="Arial" w:hAnsi="Arial" w:cs="Arial"/>
        </w:rPr>
        <w:t>, reglament</w:t>
      </w:r>
      <w:r w:rsidR="006C51FB" w:rsidRPr="00FE77E7">
        <w:rPr>
          <w:rFonts w:ascii="Arial" w:hAnsi="Arial" w:cs="Arial"/>
        </w:rPr>
        <w:t>ó</w:t>
      </w:r>
      <w:r w:rsidRPr="00FE77E7">
        <w:rPr>
          <w:rFonts w:ascii="Arial" w:hAnsi="Arial" w:cs="Arial"/>
        </w:rPr>
        <w:t xml:space="preserve"> y consolid</w:t>
      </w:r>
      <w:r w:rsidR="006C51FB" w:rsidRPr="00FE77E7">
        <w:rPr>
          <w:rFonts w:ascii="Arial" w:hAnsi="Arial" w:cs="Arial"/>
        </w:rPr>
        <w:t xml:space="preserve">ó </w:t>
      </w:r>
      <w:r w:rsidRPr="00FE77E7">
        <w:rPr>
          <w:rFonts w:ascii="Arial" w:hAnsi="Arial" w:cs="Arial"/>
        </w:rPr>
        <w:t xml:space="preserve">la red de </w:t>
      </w:r>
      <w:r w:rsidR="008841E9" w:rsidRPr="00FE77E7">
        <w:rPr>
          <w:rFonts w:ascii="Arial" w:hAnsi="Arial" w:cs="Arial"/>
        </w:rPr>
        <w:t>egresados</w:t>
      </w:r>
      <w:r w:rsidRPr="00FE77E7">
        <w:rPr>
          <w:rFonts w:ascii="Arial" w:hAnsi="Arial" w:cs="Arial"/>
        </w:rPr>
        <w:t xml:space="preserve"> de la UNAD, y en esa línea se cre</w:t>
      </w:r>
      <w:r w:rsidR="006C51FB" w:rsidRPr="00FE77E7">
        <w:rPr>
          <w:rFonts w:ascii="Arial" w:hAnsi="Arial" w:cs="Arial"/>
        </w:rPr>
        <w:t>ó</w:t>
      </w:r>
      <w:r w:rsidRPr="00FE77E7">
        <w:rPr>
          <w:rFonts w:ascii="Arial" w:hAnsi="Arial" w:cs="Arial"/>
        </w:rPr>
        <w:t xml:space="preserve"> la Vicerrectoría de Servicios a Aspirantes, Estudiantes y Egresados – VISAE- mediante el Acuerdo N° 001 de enero 27 de 2012 del Consejo Superior Universitario </w:t>
      </w:r>
      <w:r w:rsidRPr="00FE77E7">
        <w:rPr>
          <w:rFonts w:ascii="Arial" w:hAnsi="Arial" w:cs="Arial"/>
          <w:color w:val="0033CC"/>
        </w:rPr>
        <w:t>(Anexo M.2)</w:t>
      </w:r>
      <w:r w:rsidRPr="00FE77E7">
        <w:rPr>
          <w:rFonts w:ascii="Arial" w:hAnsi="Arial" w:cs="Arial"/>
        </w:rPr>
        <w:t>.</w:t>
      </w:r>
    </w:p>
    <w:p w14:paraId="6D7A88BB" w14:textId="77777777" w:rsidR="006B23CC" w:rsidRPr="00FE77E7" w:rsidRDefault="006B23CC" w:rsidP="00054A33">
      <w:pPr>
        <w:autoSpaceDE w:val="0"/>
        <w:autoSpaceDN w:val="0"/>
        <w:adjustRightInd w:val="0"/>
        <w:jc w:val="both"/>
        <w:rPr>
          <w:rFonts w:ascii="Arial" w:hAnsi="Arial" w:cs="Arial"/>
          <w:i/>
        </w:rPr>
      </w:pPr>
    </w:p>
    <w:p w14:paraId="10DC6AFE" w14:textId="77777777" w:rsidR="006B23CC" w:rsidRPr="00FE77E7" w:rsidRDefault="006B23CC" w:rsidP="00054A33">
      <w:pPr>
        <w:autoSpaceDE w:val="0"/>
        <w:autoSpaceDN w:val="0"/>
        <w:adjustRightInd w:val="0"/>
        <w:jc w:val="both"/>
        <w:rPr>
          <w:rFonts w:ascii="Arial" w:hAnsi="Arial" w:cs="Arial"/>
          <w:i/>
        </w:rPr>
      </w:pPr>
    </w:p>
    <w:p w14:paraId="73014BE4" w14:textId="77777777" w:rsidR="006B23CC" w:rsidRPr="00FE77E7" w:rsidRDefault="008C2A6C" w:rsidP="00CC7400">
      <w:pPr>
        <w:pStyle w:val="Titulo2"/>
        <w:numPr>
          <w:ilvl w:val="1"/>
          <w:numId w:val="194"/>
        </w:numPr>
        <w:spacing w:after="0" w:line="240" w:lineRule="auto"/>
        <w:rPr>
          <w:rFonts w:ascii="Arial" w:hAnsi="Arial" w:cs="Arial"/>
          <w:szCs w:val="24"/>
        </w:rPr>
      </w:pPr>
      <w:r w:rsidRPr="00FE77E7">
        <w:rPr>
          <w:rFonts w:ascii="Arial" w:hAnsi="Arial" w:cs="Arial"/>
          <w:szCs w:val="24"/>
        </w:rPr>
        <w:t xml:space="preserve"> </w:t>
      </w:r>
      <w:r w:rsidR="006B23CC" w:rsidRPr="00FE77E7">
        <w:rPr>
          <w:rFonts w:ascii="Arial" w:hAnsi="Arial" w:cs="Arial"/>
          <w:szCs w:val="24"/>
        </w:rPr>
        <w:t>Política Institucional de Egresados</w:t>
      </w:r>
    </w:p>
    <w:p w14:paraId="13C95DD2" w14:textId="77777777" w:rsidR="006B23CC" w:rsidRPr="00FE77E7" w:rsidRDefault="006B23CC" w:rsidP="00054A33">
      <w:pPr>
        <w:autoSpaceDE w:val="0"/>
        <w:autoSpaceDN w:val="0"/>
        <w:adjustRightInd w:val="0"/>
        <w:jc w:val="both"/>
        <w:rPr>
          <w:rFonts w:ascii="Arial" w:hAnsi="Arial" w:cs="Arial"/>
        </w:rPr>
      </w:pPr>
    </w:p>
    <w:p w14:paraId="2F20FBA9" w14:textId="77777777" w:rsidR="006B23CC" w:rsidRPr="00FE77E7" w:rsidRDefault="006C51FB" w:rsidP="006C51FB">
      <w:pPr>
        <w:jc w:val="both"/>
        <w:rPr>
          <w:rFonts w:ascii="Arial" w:hAnsi="Arial" w:cs="Arial"/>
        </w:rPr>
      </w:pPr>
      <w:r w:rsidRPr="00FE77E7">
        <w:rPr>
          <w:rFonts w:ascii="Arial" w:hAnsi="Arial" w:cs="Arial"/>
        </w:rPr>
        <w:t>El Plan de D</w:t>
      </w:r>
      <w:r w:rsidR="006B23CC" w:rsidRPr="00FE77E7">
        <w:rPr>
          <w:rFonts w:ascii="Arial" w:hAnsi="Arial" w:cs="Arial"/>
        </w:rPr>
        <w:t xml:space="preserve">esarrollo 2011-2015 “Educación para Todos con Calidad Global”, </w:t>
      </w:r>
      <w:r w:rsidRPr="00FE77E7">
        <w:rPr>
          <w:rFonts w:ascii="Arial" w:hAnsi="Arial" w:cs="Arial"/>
        </w:rPr>
        <w:t xml:space="preserve">se </w:t>
      </w:r>
      <w:r w:rsidR="006B23CC" w:rsidRPr="00FE77E7">
        <w:rPr>
          <w:rFonts w:ascii="Arial" w:hAnsi="Arial" w:cs="Arial"/>
        </w:rPr>
        <w:t>fundament</w:t>
      </w:r>
      <w:r w:rsidRPr="00FE77E7">
        <w:rPr>
          <w:rFonts w:ascii="Arial" w:hAnsi="Arial" w:cs="Arial"/>
        </w:rPr>
        <w:t>ó</w:t>
      </w:r>
      <w:r w:rsidR="006B23CC" w:rsidRPr="00FE77E7">
        <w:rPr>
          <w:rFonts w:ascii="Arial" w:hAnsi="Arial" w:cs="Arial"/>
        </w:rPr>
        <w:t xml:space="preserve"> en la propuesta rectoral que plante</w:t>
      </w:r>
      <w:r w:rsidRPr="00FE77E7">
        <w:rPr>
          <w:rFonts w:ascii="Arial" w:hAnsi="Arial" w:cs="Arial"/>
        </w:rPr>
        <w:t>ó</w:t>
      </w:r>
      <w:r w:rsidR="006B23CC" w:rsidRPr="00FE77E7">
        <w:rPr>
          <w:rFonts w:ascii="Arial" w:hAnsi="Arial" w:cs="Arial"/>
        </w:rPr>
        <w:t xml:space="preserve"> dentro de sus propósitos fomentar la interacción del egresado con la universidad, en diferentes contextos, para garantizar oportunidades de actualización de los egresados y su participación en los diferentes ámbitos de transformación positiva organizacional.</w:t>
      </w:r>
    </w:p>
    <w:p w14:paraId="1F6348FB" w14:textId="77777777" w:rsidR="006B23CC" w:rsidRPr="00FE77E7" w:rsidRDefault="006B23CC" w:rsidP="00054A33">
      <w:pPr>
        <w:autoSpaceDE w:val="0"/>
        <w:autoSpaceDN w:val="0"/>
        <w:adjustRightInd w:val="0"/>
        <w:jc w:val="both"/>
        <w:rPr>
          <w:rFonts w:ascii="Arial" w:hAnsi="Arial" w:cs="Arial"/>
        </w:rPr>
      </w:pPr>
    </w:p>
    <w:p w14:paraId="3EF37CB5" w14:textId="77777777" w:rsidR="006B23CC" w:rsidRPr="00FE77E7" w:rsidRDefault="006B23CC" w:rsidP="006C51FB">
      <w:pPr>
        <w:jc w:val="both"/>
        <w:rPr>
          <w:rFonts w:ascii="Arial" w:hAnsi="Arial" w:cs="Arial"/>
        </w:rPr>
      </w:pPr>
      <w:r w:rsidRPr="00FE77E7">
        <w:rPr>
          <w:rFonts w:ascii="Arial" w:hAnsi="Arial" w:cs="Arial"/>
        </w:rPr>
        <w:t>El diseño del plan de desarrollo incluye así la identificación de un eje vector del problema que identifica la insuficiente inclusión y conocimiento del egresado para el mejoramiento de la gestión institucional y de su desarrollo profesional</w:t>
      </w:r>
      <w:r w:rsidR="006C51FB" w:rsidRPr="00FE77E7">
        <w:rPr>
          <w:rFonts w:ascii="Arial" w:hAnsi="Arial" w:cs="Arial"/>
        </w:rPr>
        <w:t>.</w:t>
      </w:r>
    </w:p>
    <w:p w14:paraId="1E03F616" w14:textId="77777777" w:rsidR="006C51FB" w:rsidRPr="00FE77E7" w:rsidRDefault="006C51FB" w:rsidP="006C51FB">
      <w:pPr>
        <w:jc w:val="both"/>
        <w:rPr>
          <w:rFonts w:ascii="Arial" w:hAnsi="Arial" w:cs="Arial"/>
        </w:rPr>
      </w:pPr>
    </w:p>
    <w:p w14:paraId="190464AA" w14:textId="77777777" w:rsidR="003F4B69" w:rsidRPr="00FE77E7" w:rsidRDefault="003F4B69" w:rsidP="006C51FB">
      <w:pPr>
        <w:jc w:val="both"/>
        <w:rPr>
          <w:rFonts w:ascii="Arial" w:hAnsi="Arial" w:cs="Arial"/>
        </w:rPr>
      </w:pPr>
    </w:p>
    <w:p w14:paraId="589689D9" w14:textId="77777777" w:rsidR="006B23CC" w:rsidRPr="00FE77E7" w:rsidRDefault="006B23CC" w:rsidP="006C51FB">
      <w:pPr>
        <w:jc w:val="both"/>
        <w:rPr>
          <w:rFonts w:ascii="Arial" w:hAnsi="Arial" w:cs="Arial"/>
          <w:i/>
        </w:rPr>
      </w:pPr>
      <w:r w:rsidRPr="00FE77E7">
        <w:rPr>
          <w:rFonts w:ascii="Arial" w:hAnsi="Arial" w:cs="Arial"/>
        </w:rPr>
        <w:t>Para avanzar en el mejoramiento de</w:t>
      </w:r>
      <w:r w:rsidR="006C51FB" w:rsidRPr="00FE77E7">
        <w:rPr>
          <w:rFonts w:ascii="Arial" w:hAnsi="Arial" w:cs="Arial"/>
        </w:rPr>
        <w:t xml:space="preserve"> esta situación se fo</w:t>
      </w:r>
      <w:r w:rsidRPr="00FE77E7">
        <w:rPr>
          <w:rFonts w:ascii="Arial" w:hAnsi="Arial" w:cs="Arial"/>
        </w:rPr>
        <w:t xml:space="preserve">rmula el macro proyecto 3 Trayectorias Unadistas, como una estrategia permanente de acompañamiento sistemático de las trayectorias del egresado, que tiene como objetivo </w:t>
      </w:r>
      <w:r w:rsidRPr="00FE77E7">
        <w:rPr>
          <w:rFonts w:ascii="Arial" w:hAnsi="Arial" w:cs="Arial"/>
          <w:i/>
        </w:rPr>
        <w:t>"atender las necesidades y expectativas de los egresados para su propio desarrollo profesional, el de la institución y el de su entorno”</w:t>
      </w:r>
      <w:r w:rsidR="006C51FB" w:rsidRPr="00FE77E7">
        <w:rPr>
          <w:rFonts w:ascii="Arial" w:hAnsi="Arial" w:cs="Arial"/>
          <w:i/>
        </w:rPr>
        <w:t>.</w:t>
      </w:r>
    </w:p>
    <w:p w14:paraId="22333D99" w14:textId="77777777" w:rsidR="003F4B69" w:rsidRPr="00FE77E7" w:rsidRDefault="003F4B69" w:rsidP="006C51FB">
      <w:pPr>
        <w:jc w:val="both"/>
        <w:rPr>
          <w:rFonts w:ascii="Arial" w:hAnsi="Arial" w:cs="Arial"/>
        </w:rPr>
      </w:pPr>
    </w:p>
    <w:p w14:paraId="22CEE269" w14:textId="77777777" w:rsidR="006B23CC" w:rsidRPr="00FE77E7" w:rsidRDefault="006B23CC" w:rsidP="00770513">
      <w:pPr>
        <w:jc w:val="both"/>
        <w:rPr>
          <w:rFonts w:ascii="Arial" w:hAnsi="Arial" w:cs="Arial"/>
        </w:rPr>
      </w:pPr>
      <w:r w:rsidRPr="00FE77E7">
        <w:rPr>
          <w:rFonts w:ascii="Arial" w:hAnsi="Arial" w:cs="Arial"/>
        </w:rPr>
        <w:t xml:space="preserve">El Consejo Superior de la UNAD determinó que dicha Vicerrectoría, es un componente estructural del sistema organizacional responsable de afianzar el bienestar educativo y fija entre las funciones de esta nueva área la de </w:t>
      </w:r>
      <w:r w:rsidRPr="00FE77E7">
        <w:rPr>
          <w:rFonts w:ascii="Arial" w:hAnsi="Arial" w:cs="Arial"/>
          <w:i/>
        </w:rPr>
        <w:t xml:space="preserve">“promover </w:t>
      </w:r>
      <w:r w:rsidRPr="00FE77E7">
        <w:rPr>
          <w:rFonts w:ascii="Arial" w:hAnsi="Arial" w:cs="Arial"/>
          <w:i/>
        </w:rPr>
        <w:lastRenderedPageBreak/>
        <w:t>una oferta pertinente y</w:t>
      </w:r>
      <w:r w:rsidR="006C51FB" w:rsidRPr="00FE77E7">
        <w:rPr>
          <w:rFonts w:ascii="Arial" w:hAnsi="Arial" w:cs="Arial"/>
          <w:i/>
        </w:rPr>
        <w:t xml:space="preserve"> </w:t>
      </w:r>
      <w:r w:rsidRPr="00FE77E7">
        <w:rPr>
          <w:rFonts w:ascii="Arial" w:hAnsi="Arial" w:cs="Arial"/>
          <w:i/>
        </w:rPr>
        <w:t>permanente de servicios y programas a los egresados que respondan a sus expectativas de orden multicultural, en espacios de formación, local, nacional e internacional, acorde con la modalidad de educación a distancia y en ambientes virtuales y la utilización de tecnologías telemáticas”</w:t>
      </w:r>
    </w:p>
    <w:p w14:paraId="75D0A916" w14:textId="77777777" w:rsidR="003F4B69" w:rsidRPr="00FE77E7" w:rsidRDefault="003F4B69" w:rsidP="006C51FB">
      <w:pPr>
        <w:jc w:val="both"/>
        <w:rPr>
          <w:rFonts w:ascii="Arial" w:hAnsi="Arial" w:cs="Arial"/>
        </w:rPr>
      </w:pPr>
    </w:p>
    <w:p w14:paraId="60F3B41D" w14:textId="77777777" w:rsidR="006B23CC" w:rsidRPr="00FE77E7" w:rsidRDefault="006B23CC" w:rsidP="006C51FB">
      <w:pPr>
        <w:jc w:val="both"/>
        <w:rPr>
          <w:rFonts w:ascii="Arial" w:hAnsi="Arial" w:cs="Arial"/>
        </w:rPr>
      </w:pPr>
      <w:r w:rsidRPr="00FE77E7">
        <w:rPr>
          <w:rFonts w:ascii="Arial" w:hAnsi="Arial" w:cs="Arial"/>
        </w:rPr>
        <w:t>Es importante resaltar que la –VISAE- dentro de ésta área de desempeño, tiene como propósito lograr la integración del egresado con la Universidad, su participación en el desarrollo organizacional, su visibilizarían como egresado Unadista, así como su inclusión y participación en las diferentes redes académicas.</w:t>
      </w:r>
    </w:p>
    <w:p w14:paraId="0051B7F2" w14:textId="77777777" w:rsidR="006C51FB" w:rsidRPr="00FE77E7" w:rsidRDefault="006C51FB" w:rsidP="00054A33">
      <w:pPr>
        <w:jc w:val="both"/>
        <w:rPr>
          <w:rFonts w:ascii="Arial" w:hAnsi="Arial" w:cs="Arial"/>
          <w:b/>
        </w:rPr>
      </w:pPr>
    </w:p>
    <w:p w14:paraId="5A0A789C" w14:textId="77777777" w:rsidR="003F4B69" w:rsidRPr="00FE77E7" w:rsidRDefault="003F4B69" w:rsidP="00054A33">
      <w:pPr>
        <w:jc w:val="both"/>
        <w:rPr>
          <w:rFonts w:ascii="Arial" w:hAnsi="Arial" w:cs="Arial"/>
          <w:b/>
        </w:rPr>
      </w:pPr>
    </w:p>
    <w:p w14:paraId="5EC1CD44" w14:textId="77777777" w:rsidR="006B23CC" w:rsidRPr="00FE77E7" w:rsidRDefault="006C51FB" w:rsidP="006C51FB">
      <w:pPr>
        <w:jc w:val="both"/>
        <w:rPr>
          <w:rFonts w:ascii="Arial" w:hAnsi="Arial" w:cs="Arial"/>
          <w:b/>
        </w:rPr>
      </w:pPr>
      <w:r w:rsidRPr="00FE77E7">
        <w:rPr>
          <w:rFonts w:ascii="Arial" w:hAnsi="Arial" w:cs="Arial"/>
          <w:b/>
        </w:rPr>
        <w:t xml:space="preserve">4.3. </w:t>
      </w:r>
      <w:r w:rsidR="006B23CC" w:rsidRPr="00FE77E7">
        <w:rPr>
          <w:rFonts w:ascii="Arial" w:hAnsi="Arial" w:cs="Arial"/>
          <w:b/>
        </w:rPr>
        <w:t>Programas y servicios de egresados</w:t>
      </w:r>
    </w:p>
    <w:p w14:paraId="4BEC94B3" w14:textId="77777777" w:rsidR="006C51FB" w:rsidRPr="00FE77E7" w:rsidRDefault="006C51FB" w:rsidP="006C51FB">
      <w:pPr>
        <w:jc w:val="both"/>
        <w:rPr>
          <w:rFonts w:ascii="Arial" w:hAnsi="Arial" w:cs="Arial"/>
        </w:rPr>
      </w:pPr>
    </w:p>
    <w:p w14:paraId="4E117F8D" w14:textId="77777777" w:rsidR="006B23CC" w:rsidRPr="00FE77E7" w:rsidRDefault="006C51FB" w:rsidP="006C51FB">
      <w:pPr>
        <w:jc w:val="both"/>
        <w:rPr>
          <w:rFonts w:ascii="Arial" w:hAnsi="Arial" w:cs="Arial"/>
        </w:rPr>
      </w:pPr>
      <w:r w:rsidRPr="00FE77E7">
        <w:rPr>
          <w:rFonts w:ascii="Arial" w:hAnsi="Arial" w:cs="Arial"/>
        </w:rPr>
        <w:t>La V</w:t>
      </w:r>
      <w:r w:rsidR="006B23CC" w:rsidRPr="00FE77E7">
        <w:rPr>
          <w:rFonts w:ascii="Arial" w:hAnsi="Arial" w:cs="Arial"/>
        </w:rPr>
        <w:t>icerrectoría cuanta con diferentes servicios para que nuestros egresados desarrollen su plan de vida profesional y favorecer su relación con la comunidad universitaria.</w:t>
      </w:r>
    </w:p>
    <w:p w14:paraId="10572CFA" w14:textId="77777777" w:rsidR="003F4B69" w:rsidRPr="00FE77E7" w:rsidRDefault="003F4B69" w:rsidP="006C51FB">
      <w:pPr>
        <w:jc w:val="both"/>
        <w:rPr>
          <w:rFonts w:ascii="Arial" w:hAnsi="Arial" w:cs="Arial"/>
          <w:b/>
        </w:rPr>
      </w:pPr>
    </w:p>
    <w:p w14:paraId="7B6523BF" w14:textId="77777777" w:rsidR="003F4B69" w:rsidRPr="00FE77E7" w:rsidRDefault="003F4B69" w:rsidP="006C51FB">
      <w:pPr>
        <w:jc w:val="both"/>
        <w:rPr>
          <w:rFonts w:ascii="Arial" w:hAnsi="Arial" w:cs="Arial"/>
          <w:b/>
        </w:rPr>
      </w:pPr>
    </w:p>
    <w:p w14:paraId="721947AD" w14:textId="77777777" w:rsidR="006B23CC" w:rsidRPr="00FE77E7" w:rsidRDefault="006C51FB" w:rsidP="006C51FB">
      <w:pPr>
        <w:jc w:val="both"/>
        <w:rPr>
          <w:rFonts w:ascii="Arial" w:hAnsi="Arial" w:cs="Arial"/>
          <w:b/>
        </w:rPr>
      </w:pPr>
      <w:r w:rsidRPr="00FE77E7">
        <w:rPr>
          <w:rFonts w:ascii="Arial" w:hAnsi="Arial" w:cs="Arial"/>
          <w:b/>
        </w:rPr>
        <w:t>4.3.1. F</w:t>
      </w:r>
      <w:r w:rsidR="006B23CC" w:rsidRPr="00FE77E7">
        <w:rPr>
          <w:rFonts w:ascii="Arial" w:hAnsi="Arial" w:cs="Arial"/>
          <w:b/>
        </w:rPr>
        <w:t xml:space="preserve">ormación continua y avanzada de egresados </w:t>
      </w:r>
    </w:p>
    <w:p w14:paraId="4EDFAA43" w14:textId="77777777" w:rsidR="006C51FB" w:rsidRPr="00FE77E7" w:rsidRDefault="006C51FB" w:rsidP="006C51FB">
      <w:pPr>
        <w:jc w:val="both"/>
        <w:rPr>
          <w:rFonts w:ascii="Arial" w:hAnsi="Arial" w:cs="Arial"/>
        </w:rPr>
      </w:pPr>
    </w:p>
    <w:p w14:paraId="7593B443" w14:textId="77777777" w:rsidR="006B23CC" w:rsidRPr="00FE77E7" w:rsidRDefault="006B23CC" w:rsidP="006C51FB">
      <w:pPr>
        <w:jc w:val="both"/>
        <w:rPr>
          <w:rFonts w:ascii="Arial" w:hAnsi="Arial" w:cs="Arial"/>
        </w:rPr>
      </w:pPr>
      <w:r w:rsidRPr="00FE77E7">
        <w:rPr>
          <w:rFonts w:ascii="Arial" w:hAnsi="Arial" w:cs="Arial"/>
        </w:rPr>
        <w:t>Mediante esta estrategia se brinda al egresado programas de educación continuidad y</w:t>
      </w:r>
      <w:r w:rsidR="006C51FB" w:rsidRPr="00FE77E7">
        <w:rPr>
          <w:rFonts w:ascii="Arial" w:hAnsi="Arial" w:cs="Arial"/>
        </w:rPr>
        <w:t xml:space="preserve"> </w:t>
      </w:r>
      <w:r w:rsidRPr="00FE77E7">
        <w:rPr>
          <w:rFonts w:ascii="Arial" w:hAnsi="Arial" w:cs="Arial"/>
        </w:rPr>
        <w:t>de formación postgraduales, para contribuir al crecimiento de su proyecto de vida, para ello se realizan las siguientes acciones:</w:t>
      </w:r>
    </w:p>
    <w:p w14:paraId="3E776C12" w14:textId="77777777" w:rsidR="006B23CC" w:rsidRPr="00FE77E7" w:rsidRDefault="006B23CC" w:rsidP="00054A33">
      <w:pPr>
        <w:ind w:left="360"/>
        <w:jc w:val="both"/>
        <w:rPr>
          <w:rFonts w:ascii="Arial" w:hAnsi="Arial" w:cs="Arial"/>
        </w:rPr>
      </w:pPr>
    </w:p>
    <w:p w14:paraId="0679C097" w14:textId="77777777" w:rsidR="003F4B69" w:rsidRPr="00FE77E7" w:rsidRDefault="003F4B69" w:rsidP="006C51FB">
      <w:pPr>
        <w:jc w:val="both"/>
        <w:rPr>
          <w:rFonts w:ascii="Arial" w:hAnsi="Arial" w:cs="Arial"/>
          <w:b/>
        </w:rPr>
      </w:pPr>
    </w:p>
    <w:p w14:paraId="07DE105D" w14:textId="77777777" w:rsidR="006B23CC" w:rsidRPr="00FE77E7" w:rsidRDefault="006C51FB" w:rsidP="006C51FB">
      <w:pPr>
        <w:jc w:val="both"/>
        <w:rPr>
          <w:rFonts w:ascii="Arial" w:hAnsi="Arial" w:cs="Arial"/>
          <w:b/>
        </w:rPr>
      </w:pPr>
      <w:r w:rsidRPr="00FE77E7">
        <w:rPr>
          <w:rFonts w:ascii="Arial" w:hAnsi="Arial" w:cs="Arial"/>
          <w:b/>
        </w:rPr>
        <w:t xml:space="preserve">4.3.1.1. </w:t>
      </w:r>
      <w:r w:rsidR="006B23CC" w:rsidRPr="00FE77E7">
        <w:rPr>
          <w:rFonts w:ascii="Arial" w:hAnsi="Arial" w:cs="Arial"/>
          <w:b/>
        </w:rPr>
        <w:t>Formación Continua</w:t>
      </w:r>
    </w:p>
    <w:p w14:paraId="6D267967" w14:textId="77777777" w:rsidR="006C51FB" w:rsidRPr="00FE77E7" w:rsidRDefault="006C51FB" w:rsidP="006C51FB">
      <w:pPr>
        <w:jc w:val="both"/>
        <w:rPr>
          <w:rFonts w:ascii="Arial" w:hAnsi="Arial" w:cs="Arial"/>
        </w:rPr>
      </w:pPr>
    </w:p>
    <w:p w14:paraId="780C5867" w14:textId="77777777" w:rsidR="000D4128" w:rsidRPr="00FE77E7" w:rsidRDefault="006B23CC" w:rsidP="000D4128">
      <w:pPr>
        <w:jc w:val="both"/>
        <w:rPr>
          <w:rFonts w:ascii="Arial" w:hAnsi="Arial" w:cs="Arial"/>
        </w:rPr>
      </w:pPr>
      <w:r w:rsidRPr="00FE77E7">
        <w:rPr>
          <w:rFonts w:ascii="Arial" w:hAnsi="Arial" w:cs="Arial"/>
        </w:rPr>
        <w:t>Desde la perspectiva de la UNAD la educación continua permite articular el conocimiento o los saberes de las diversas disciplinas con el mundo de la vida, con la cotidianidad, exigiendo una actitud de aprendizaje permanente que abarca todo el ciclo de vida de las personas, favoreciendo en ellas una actualización respecto a las transformaciones sociales, científicas, tecnológicas, económicas, políticas, artísticas y ambientales, por lo tanto esta modalidad surge como una respuesta educativa necesaria para comunicar de manera oportuna los cambios vertiginosos en todos los campos del saber y que obligan a ampliar las fronteras del conocimiento personal, aprendiendo y desaprendiendo continuamente.</w:t>
      </w:r>
    </w:p>
    <w:p w14:paraId="0CA86E84" w14:textId="77777777" w:rsidR="000D4128" w:rsidRPr="00FE77E7" w:rsidRDefault="000D4128" w:rsidP="000D4128">
      <w:pPr>
        <w:jc w:val="both"/>
        <w:rPr>
          <w:rFonts w:ascii="Arial" w:hAnsi="Arial" w:cs="Arial"/>
        </w:rPr>
      </w:pPr>
    </w:p>
    <w:p w14:paraId="34A4849D" w14:textId="77777777" w:rsidR="006B23CC" w:rsidRPr="00FE77E7" w:rsidRDefault="006B23CC" w:rsidP="000D4128">
      <w:pPr>
        <w:jc w:val="both"/>
        <w:rPr>
          <w:rFonts w:ascii="Arial" w:hAnsi="Arial" w:cs="Arial"/>
        </w:rPr>
      </w:pPr>
      <w:r w:rsidRPr="00FE77E7">
        <w:rPr>
          <w:rFonts w:ascii="Arial" w:hAnsi="Arial" w:cs="Arial"/>
        </w:rPr>
        <w:t>Para egresados se concibe como el conjunto de programas y proyectos orientados a contribuir con la satisfacción de sus necesidades de actualización, complementación y profundización de competencias profesionales, laborales, personales y sociales propiciando procesos de cualificación profesional y desarrollo humano integral, dichos programas y proyectos se desarrollan mediante diplomados, cursos, seminarios, talleres y eventos académicos y científicos.</w:t>
      </w:r>
    </w:p>
    <w:p w14:paraId="26803987" w14:textId="77777777" w:rsidR="006B23CC" w:rsidRPr="00FE77E7" w:rsidRDefault="006B23CC" w:rsidP="00054A33">
      <w:pPr>
        <w:ind w:left="720"/>
        <w:jc w:val="both"/>
        <w:rPr>
          <w:rFonts w:ascii="Arial" w:hAnsi="Arial" w:cs="Arial"/>
        </w:rPr>
      </w:pPr>
    </w:p>
    <w:p w14:paraId="202BB641" w14:textId="77777777" w:rsidR="006B23CC" w:rsidRPr="00FE77E7" w:rsidRDefault="006B23CC" w:rsidP="000D4128">
      <w:pPr>
        <w:jc w:val="both"/>
        <w:rPr>
          <w:rFonts w:ascii="Arial" w:hAnsi="Arial" w:cs="Arial"/>
        </w:rPr>
      </w:pPr>
      <w:r w:rsidRPr="00FE77E7">
        <w:rPr>
          <w:rFonts w:ascii="Arial" w:hAnsi="Arial" w:cs="Arial"/>
        </w:rPr>
        <w:t>Actualmente los egresados pueden optar por una oferta de Diplomaturas, cursos y eventos académicos tales como:</w:t>
      </w:r>
    </w:p>
    <w:p w14:paraId="47FB96A8" w14:textId="77777777" w:rsidR="000D4128" w:rsidRPr="00FE77E7" w:rsidRDefault="000D4128" w:rsidP="000D4128">
      <w:pPr>
        <w:pStyle w:val="Prrafodelista"/>
        <w:spacing w:after="0" w:line="240" w:lineRule="auto"/>
        <w:ind w:left="1440"/>
        <w:jc w:val="both"/>
        <w:rPr>
          <w:rFonts w:ascii="Arial" w:hAnsi="Arial" w:cs="Arial"/>
          <w:sz w:val="24"/>
          <w:szCs w:val="24"/>
        </w:rPr>
      </w:pPr>
    </w:p>
    <w:p w14:paraId="19CF89F8" w14:textId="77777777" w:rsidR="006B23CC" w:rsidRPr="00FE77E7" w:rsidRDefault="006B23CC" w:rsidP="000D4128">
      <w:pPr>
        <w:jc w:val="both"/>
        <w:rPr>
          <w:rFonts w:ascii="Arial" w:hAnsi="Arial" w:cs="Arial"/>
        </w:rPr>
      </w:pPr>
      <w:r w:rsidRPr="00FE77E7">
        <w:rPr>
          <w:rFonts w:ascii="Arial" w:hAnsi="Arial" w:cs="Arial"/>
        </w:rPr>
        <w:t>Diplomaturas</w:t>
      </w:r>
    </w:p>
    <w:p w14:paraId="49ECA7E4" w14:textId="77777777" w:rsidR="000D4128" w:rsidRPr="00FE77E7" w:rsidRDefault="000D4128" w:rsidP="000D4128">
      <w:pPr>
        <w:jc w:val="both"/>
        <w:rPr>
          <w:rFonts w:ascii="Arial" w:hAnsi="Arial" w:cs="Arial"/>
        </w:rPr>
      </w:pPr>
    </w:p>
    <w:p w14:paraId="16F1A388"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 xml:space="preserve">Tutoría virtual de curso académico, </w:t>
      </w:r>
    </w:p>
    <w:p w14:paraId="4F1B59BE"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 xml:space="preserve">dirección virtual de curso académico diseño de material didáctico UNAD. </w:t>
      </w:r>
    </w:p>
    <w:p w14:paraId="674EB6D9"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 xml:space="preserve">Diseño de objetos virtuales de aprendizaje, </w:t>
      </w:r>
    </w:p>
    <w:p w14:paraId="51C98117"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 xml:space="preserve">Consejería virtual académica </w:t>
      </w:r>
    </w:p>
    <w:p w14:paraId="3A6A3C87"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Diseño de material didáctico virtual, educación básica y media,</w:t>
      </w:r>
    </w:p>
    <w:p w14:paraId="18A0D379"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Herramientas didácticas en ambientes virtuales de aprendizaje</w:t>
      </w:r>
    </w:p>
    <w:p w14:paraId="6CDD86EC"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 xml:space="preserve">Diseño instruccional en e-learning </w:t>
      </w:r>
    </w:p>
    <w:p w14:paraId="098DEDE5"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Diplomatura en herramientas telemáticas para la gestión administrativa</w:t>
      </w:r>
    </w:p>
    <w:p w14:paraId="24EC1BDF" w14:textId="77777777" w:rsidR="006B23CC" w:rsidRPr="00FE77E7" w:rsidRDefault="006B23CC" w:rsidP="00CC7400">
      <w:pPr>
        <w:numPr>
          <w:ilvl w:val="0"/>
          <w:numId w:val="139"/>
        </w:numPr>
        <w:ind w:left="1434" w:hanging="357"/>
        <w:jc w:val="both"/>
        <w:rPr>
          <w:rFonts w:ascii="Arial" w:hAnsi="Arial" w:cs="Arial"/>
        </w:rPr>
      </w:pPr>
      <w:r w:rsidRPr="00FE77E7">
        <w:rPr>
          <w:rFonts w:ascii="Arial" w:hAnsi="Arial" w:cs="Arial"/>
        </w:rPr>
        <w:t>Diplomatura en acreditación de programas en e-learning</w:t>
      </w:r>
    </w:p>
    <w:p w14:paraId="10F5FDE6" w14:textId="77777777" w:rsidR="006B23CC" w:rsidRPr="00FE77E7" w:rsidRDefault="006B23CC" w:rsidP="00054A33">
      <w:pPr>
        <w:ind w:left="720"/>
        <w:jc w:val="both"/>
        <w:rPr>
          <w:rFonts w:ascii="Arial" w:hAnsi="Arial" w:cs="Arial"/>
        </w:rPr>
      </w:pPr>
    </w:p>
    <w:p w14:paraId="481A29C2" w14:textId="77777777" w:rsidR="006B23CC" w:rsidRPr="00FE77E7" w:rsidRDefault="006B23CC" w:rsidP="000D4128">
      <w:pPr>
        <w:jc w:val="both"/>
        <w:rPr>
          <w:rFonts w:ascii="Arial" w:hAnsi="Arial" w:cs="Arial"/>
        </w:rPr>
      </w:pPr>
      <w:r w:rsidRPr="00FE77E7">
        <w:rPr>
          <w:rFonts w:ascii="Arial" w:hAnsi="Arial" w:cs="Arial"/>
        </w:rPr>
        <w:t>Cursos Virtuales de crecimiento Personal</w:t>
      </w:r>
    </w:p>
    <w:p w14:paraId="2EC0E313" w14:textId="77777777" w:rsidR="000D4128" w:rsidRPr="00FE77E7" w:rsidRDefault="000D4128" w:rsidP="000D4128">
      <w:pPr>
        <w:jc w:val="both"/>
        <w:rPr>
          <w:rFonts w:ascii="Arial" w:hAnsi="Arial" w:cs="Arial"/>
        </w:rPr>
      </w:pPr>
    </w:p>
    <w:p w14:paraId="38D42373"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La persona como ser trascedente</w:t>
      </w:r>
    </w:p>
    <w:p w14:paraId="3D60BA8F"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Proyecto de vida</w:t>
      </w:r>
    </w:p>
    <w:p w14:paraId="42E1DA3D"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Pintura al carbón y cretas</w:t>
      </w:r>
    </w:p>
    <w:p w14:paraId="6D7E2B47"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Preparación física</w:t>
      </w:r>
    </w:p>
    <w:p w14:paraId="1C4F29D2"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Inteligencias Emocional</w:t>
      </w:r>
    </w:p>
    <w:p w14:paraId="24042DD7"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Hábitos alimenticios saludables</w:t>
      </w:r>
    </w:p>
    <w:p w14:paraId="4F5F4EB2"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Higiene oral</w:t>
      </w:r>
    </w:p>
    <w:p w14:paraId="165AE858" w14:textId="77777777" w:rsidR="006B23CC" w:rsidRPr="00FE77E7" w:rsidRDefault="006B23CC" w:rsidP="00CC7400">
      <w:pPr>
        <w:numPr>
          <w:ilvl w:val="0"/>
          <w:numId w:val="140"/>
        </w:numPr>
        <w:ind w:left="1434" w:hanging="357"/>
        <w:jc w:val="both"/>
        <w:rPr>
          <w:rFonts w:ascii="Arial" w:hAnsi="Arial" w:cs="Arial"/>
        </w:rPr>
      </w:pPr>
      <w:r w:rsidRPr="00FE77E7">
        <w:rPr>
          <w:rFonts w:ascii="Arial" w:hAnsi="Arial" w:cs="Arial"/>
        </w:rPr>
        <w:t>Responsabilidad social.</w:t>
      </w:r>
    </w:p>
    <w:p w14:paraId="38903E1A" w14:textId="77777777" w:rsidR="000D4128" w:rsidRPr="00FE77E7" w:rsidRDefault="000D4128" w:rsidP="000D4128">
      <w:pPr>
        <w:jc w:val="both"/>
        <w:rPr>
          <w:rFonts w:ascii="Arial" w:hAnsi="Arial" w:cs="Arial"/>
          <w:b/>
        </w:rPr>
      </w:pPr>
    </w:p>
    <w:p w14:paraId="10AB45E3" w14:textId="77777777" w:rsidR="006B23CC" w:rsidRPr="00FE77E7" w:rsidRDefault="000D4128" w:rsidP="000D4128">
      <w:pPr>
        <w:jc w:val="both"/>
        <w:rPr>
          <w:rFonts w:ascii="Arial" w:hAnsi="Arial" w:cs="Arial"/>
          <w:b/>
        </w:rPr>
      </w:pPr>
      <w:r w:rsidRPr="00FE77E7">
        <w:rPr>
          <w:rFonts w:ascii="Arial" w:hAnsi="Arial" w:cs="Arial"/>
          <w:b/>
        </w:rPr>
        <w:t xml:space="preserve">4.3.1.2. </w:t>
      </w:r>
      <w:r w:rsidR="006B23CC" w:rsidRPr="00FE77E7">
        <w:rPr>
          <w:rFonts w:ascii="Arial" w:hAnsi="Arial" w:cs="Arial"/>
          <w:b/>
        </w:rPr>
        <w:t>Formación Avanzada</w:t>
      </w:r>
    </w:p>
    <w:p w14:paraId="15A4D229" w14:textId="77777777" w:rsidR="000D4128" w:rsidRPr="00FE77E7" w:rsidRDefault="000D4128" w:rsidP="000D4128">
      <w:pPr>
        <w:jc w:val="both"/>
        <w:rPr>
          <w:rFonts w:ascii="Arial" w:hAnsi="Arial" w:cs="Arial"/>
        </w:rPr>
      </w:pPr>
    </w:p>
    <w:p w14:paraId="6F1F2750" w14:textId="77777777" w:rsidR="006B23CC" w:rsidRPr="00FE77E7" w:rsidRDefault="006B23CC" w:rsidP="000D4128">
      <w:pPr>
        <w:jc w:val="both"/>
        <w:rPr>
          <w:rFonts w:ascii="Arial" w:hAnsi="Arial" w:cs="Arial"/>
        </w:rPr>
      </w:pPr>
      <w:r w:rsidRPr="00FE77E7">
        <w:rPr>
          <w:rFonts w:ascii="Arial" w:hAnsi="Arial" w:cs="Arial"/>
        </w:rPr>
        <w:t xml:space="preserve">Los egresados de la universidad pueden cursar de acuerdo con la oferta académica de las diversas escuelas programas de especialización, maestría y Doctorado con los que cuenta la Universidad acogiéndose a los beneficios establecidos para tal fin. </w:t>
      </w:r>
    </w:p>
    <w:p w14:paraId="19341FA7" w14:textId="77777777" w:rsidR="000D4128" w:rsidRPr="00FE77E7" w:rsidRDefault="000D4128" w:rsidP="000D4128">
      <w:pPr>
        <w:jc w:val="both"/>
        <w:rPr>
          <w:rFonts w:ascii="Arial" w:hAnsi="Arial" w:cs="Arial"/>
        </w:rPr>
      </w:pPr>
    </w:p>
    <w:p w14:paraId="7FAEF93E" w14:textId="77777777" w:rsidR="006B23CC" w:rsidRPr="00770513" w:rsidRDefault="006B23CC" w:rsidP="00770513">
      <w:pPr>
        <w:jc w:val="both"/>
        <w:rPr>
          <w:rFonts w:ascii="Arial" w:hAnsi="Arial" w:cs="Arial"/>
        </w:rPr>
      </w:pPr>
      <w:r w:rsidRPr="00FE77E7">
        <w:rPr>
          <w:rFonts w:ascii="Arial" w:hAnsi="Arial" w:cs="Arial"/>
        </w:rPr>
        <w:t>Con la formación avanzada se pretende brindar a los egresados propuestas formativas coherentes con sus necesidades de desarrollo académico, profesional e investigativo les permitan mejorar su calidad de vida y contribuir con su desarrollo humano integral.</w:t>
      </w:r>
    </w:p>
    <w:p w14:paraId="769CCCD6" w14:textId="77777777" w:rsidR="000D4128" w:rsidRPr="00FE77E7" w:rsidRDefault="000D4128" w:rsidP="000D4128">
      <w:pPr>
        <w:pStyle w:val="Predeterminado"/>
        <w:jc w:val="both"/>
        <w:rPr>
          <w:rFonts w:eastAsia="Calibri"/>
          <w:b/>
          <w:lang w:val="es-CO" w:eastAsia="en-US"/>
        </w:rPr>
      </w:pPr>
    </w:p>
    <w:p w14:paraId="786B1DC2" w14:textId="77777777" w:rsidR="006B23CC" w:rsidRPr="00FE77E7" w:rsidRDefault="000D4128" w:rsidP="000D4128">
      <w:pPr>
        <w:pStyle w:val="Predeterminado"/>
        <w:jc w:val="both"/>
        <w:rPr>
          <w:rFonts w:eastAsia="Calibri"/>
          <w:b/>
          <w:lang w:val="es-CO" w:eastAsia="en-US"/>
        </w:rPr>
      </w:pPr>
      <w:r w:rsidRPr="00FE77E7">
        <w:rPr>
          <w:rFonts w:eastAsia="Calibri"/>
          <w:b/>
          <w:lang w:val="es-CO" w:eastAsia="en-US"/>
        </w:rPr>
        <w:t xml:space="preserve">4.3.2. </w:t>
      </w:r>
      <w:r w:rsidR="006B23CC" w:rsidRPr="00FE77E7">
        <w:rPr>
          <w:rFonts w:eastAsia="Calibri"/>
          <w:b/>
          <w:lang w:val="es-CO" w:eastAsia="en-US"/>
        </w:rPr>
        <w:t>Programas especiales de bienestar para egresados</w:t>
      </w:r>
    </w:p>
    <w:p w14:paraId="40618A98" w14:textId="77777777" w:rsidR="006B23CC" w:rsidRPr="00FE77E7" w:rsidRDefault="006B23CC" w:rsidP="00054A33">
      <w:pPr>
        <w:pStyle w:val="Predeterminado"/>
        <w:jc w:val="both"/>
        <w:rPr>
          <w:rFonts w:eastAsia="Calibri"/>
          <w:b/>
          <w:i/>
          <w:lang w:val="es-CO" w:eastAsia="en-US"/>
        </w:rPr>
      </w:pPr>
    </w:p>
    <w:p w14:paraId="790ED171" w14:textId="77777777" w:rsidR="006B23CC" w:rsidRPr="00FE77E7" w:rsidRDefault="006B23CC" w:rsidP="000D4128">
      <w:pPr>
        <w:jc w:val="both"/>
        <w:rPr>
          <w:rFonts w:ascii="Arial" w:hAnsi="Arial" w:cs="Arial"/>
        </w:rPr>
      </w:pPr>
      <w:r w:rsidRPr="00FE77E7">
        <w:rPr>
          <w:rFonts w:ascii="Arial" w:hAnsi="Arial" w:cs="Arial"/>
        </w:rPr>
        <w:t>En esta línea la Vicerrectoría de Servicios a Aspirantes, Estudiantes y Egresados ha desarrollado las siguientes acciones</w:t>
      </w:r>
      <w:r w:rsidR="00770513">
        <w:rPr>
          <w:rFonts w:ascii="Arial" w:hAnsi="Arial" w:cs="Arial"/>
        </w:rPr>
        <w:t>:</w:t>
      </w:r>
    </w:p>
    <w:p w14:paraId="4885CF4A" w14:textId="77777777" w:rsidR="000D4128" w:rsidRPr="00FE77E7" w:rsidRDefault="000D4128" w:rsidP="000D4128">
      <w:pPr>
        <w:jc w:val="both"/>
        <w:rPr>
          <w:rFonts w:ascii="Arial" w:hAnsi="Arial" w:cs="Arial"/>
          <w:b/>
          <w:lang w:eastAsia="es-CO"/>
        </w:rPr>
      </w:pPr>
    </w:p>
    <w:p w14:paraId="506E31CF" w14:textId="77777777" w:rsidR="000D4128" w:rsidRPr="00770513" w:rsidRDefault="006B23CC" w:rsidP="000D4128">
      <w:pPr>
        <w:jc w:val="both"/>
        <w:rPr>
          <w:rFonts w:ascii="Arial" w:hAnsi="Arial" w:cs="Arial"/>
        </w:rPr>
      </w:pPr>
      <w:r w:rsidRPr="00FE77E7">
        <w:rPr>
          <w:rFonts w:ascii="Arial" w:hAnsi="Arial" w:cs="Arial"/>
          <w:b/>
          <w:lang w:eastAsia="es-CO"/>
        </w:rPr>
        <w:t>Nodo de Orientación, Información y Trabajo para los egresados Unadistas</w:t>
      </w:r>
      <w:r w:rsidR="00770513">
        <w:rPr>
          <w:rFonts w:ascii="Arial" w:hAnsi="Arial" w:cs="Arial"/>
        </w:rPr>
        <w:t>.</w:t>
      </w:r>
    </w:p>
    <w:p w14:paraId="2E79A991" w14:textId="77777777" w:rsidR="006B23CC" w:rsidRPr="00770513" w:rsidRDefault="006B23CC" w:rsidP="00770513">
      <w:pPr>
        <w:jc w:val="both"/>
        <w:rPr>
          <w:rFonts w:ascii="Arial" w:hAnsi="Arial" w:cs="Arial"/>
        </w:rPr>
      </w:pPr>
      <w:r w:rsidRPr="00FE77E7">
        <w:rPr>
          <w:rFonts w:ascii="Arial" w:hAnsi="Arial" w:cs="Arial"/>
          <w:b/>
        </w:rPr>
        <w:t>Movilidad académica para egresad</w:t>
      </w:r>
      <w:r w:rsidR="00770513">
        <w:rPr>
          <w:rFonts w:ascii="Arial" w:hAnsi="Arial" w:cs="Arial"/>
          <w:b/>
        </w:rPr>
        <w:t>os</w:t>
      </w:r>
    </w:p>
    <w:p w14:paraId="0C6AF193" w14:textId="77777777" w:rsidR="006B23CC" w:rsidRPr="00FE77E7" w:rsidRDefault="006B23CC" w:rsidP="000D4128">
      <w:pPr>
        <w:jc w:val="both"/>
        <w:rPr>
          <w:rFonts w:ascii="Arial" w:hAnsi="Arial" w:cs="Arial"/>
        </w:rPr>
      </w:pPr>
      <w:r w:rsidRPr="00FE77E7">
        <w:rPr>
          <w:rFonts w:ascii="Arial" w:hAnsi="Arial" w:cs="Arial"/>
          <w:b/>
        </w:rPr>
        <w:t>Programa de Alistamiento Unadista</w:t>
      </w:r>
    </w:p>
    <w:p w14:paraId="7DC25C54" w14:textId="77777777" w:rsidR="006B23CC" w:rsidRPr="00FE77E7" w:rsidRDefault="006B23CC" w:rsidP="00770513">
      <w:pPr>
        <w:jc w:val="both"/>
        <w:rPr>
          <w:rFonts w:ascii="Arial" w:hAnsi="Arial" w:cs="Arial"/>
        </w:rPr>
      </w:pPr>
      <w:r w:rsidRPr="00FE77E7">
        <w:rPr>
          <w:rFonts w:ascii="Arial" w:hAnsi="Arial" w:cs="Arial"/>
          <w:b/>
        </w:rPr>
        <w:t>Acceso a la Biblioteca Virtual</w:t>
      </w:r>
    </w:p>
    <w:p w14:paraId="22A307FD" w14:textId="77777777" w:rsidR="006B23CC" w:rsidRPr="00FE77E7" w:rsidRDefault="000D4128" w:rsidP="000D4128">
      <w:pPr>
        <w:jc w:val="both"/>
        <w:rPr>
          <w:rFonts w:ascii="Arial" w:hAnsi="Arial" w:cs="Arial"/>
          <w:b/>
        </w:rPr>
      </w:pPr>
      <w:r w:rsidRPr="00FE77E7">
        <w:rPr>
          <w:rFonts w:ascii="Arial" w:hAnsi="Arial" w:cs="Arial"/>
          <w:b/>
        </w:rPr>
        <w:lastRenderedPageBreak/>
        <w:t xml:space="preserve">4.5. </w:t>
      </w:r>
      <w:r w:rsidR="006B23CC" w:rsidRPr="00FE77E7">
        <w:rPr>
          <w:rFonts w:ascii="Arial" w:hAnsi="Arial" w:cs="Arial"/>
          <w:b/>
        </w:rPr>
        <w:t>Estrategias institucionales para el seguimiento de egresados</w:t>
      </w:r>
    </w:p>
    <w:p w14:paraId="63762829" w14:textId="77777777" w:rsidR="006B23CC" w:rsidRPr="00FE77E7" w:rsidRDefault="006B23CC" w:rsidP="00054A33">
      <w:pPr>
        <w:pStyle w:val="Prrafodelista"/>
        <w:spacing w:after="0" w:line="240" w:lineRule="auto"/>
        <w:ind w:left="1080"/>
        <w:jc w:val="both"/>
        <w:rPr>
          <w:rFonts w:ascii="Arial" w:hAnsi="Arial" w:cs="Arial"/>
          <w:b/>
          <w:sz w:val="24"/>
          <w:szCs w:val="24"/>
        </w:rPr>
      </w:pPr>
    </w:p>
    <w:p w14:paraId="46EF9006" w14:textId="77777777" w:rsidR="006B23CC" w:rsidRPr="00FE77E7" w:rsidRDefault="006B23CC" w:rsidP="000D4128">
      <w:pPr>
        <w:jc w:val="both"/>
        <w:rPr>
          <w:rFonts w:ascii="Arial" w:hAnsi="Arial" w:cs="Arial"/>
        </w:rPr>
      </w:pPr>
      <w:r w:rsidRPr="00FE77E7">
        <w:rPr>
          <w:rFonts w:ascii="Arial" w:hAnsi="Arial" w:cs="Arial"/>
        </w:rPr>
        <w:t>El seguimiento a egresados se constituye en una estrategia de acercamiento del egresado a su alma mater, permitiendo que el egresado reconozca su universidad como ente dinamizador de su quehacer profesional.</w:t>
      </w:r>
    </w:p>
    <w:p w14:paraId="6F751BEE" w14:textId="77777777" w:rsidR="000D4128" w:rsidRPr="00FE77E7" w:rsidRDefault="000D4128" w:rsidP="000D4128">
      <w:pPr>
        <w:jc w:val="both"/>
        <w:rPr>
          <w:rFonts w:ascii="Arial" w:hAnsi="Arial" w:cs="Arial"/>
        </w:rPr>
      </w:pPr>
    </w:p>
    <w:p w14:paraId="7ABD6CEC" w14:textId="77777777" w:rsidR="006B23CC" w:rsidRPr="00FE77E7" w:rsidRDefault="006B23CC" w:rsidP="000D4128">
      <w:pPr>
        <w:jc w:val="both"/>
        <w:rPr>
          <w:rFonts w:ascii="Arial" w:hAnsi="Arial" w:cs="Arial"/>
        </w:rPr>
      </w:pPr>
      <w:r w:rsidRPr="00FE77E7">
        <w:rPr>
          <w:rFonts w:ascii="Arial" w:hAnsi="Arial" w:cs="Arial"/>
        </w:rPr>
        <w:t>Entre las finalidades y objetivos que pretende el seguimiento a egresados están:</w:t>
      </w:r>
    </w:p>
    <w:p w14:paraId="5008967D" w14:textId="77777777" w:rsidR="000D4128" w:rsidRPr="00FE77E7" w:rsidRDefault="000D4128" w:rsidP="000D4128">
      <w:pPr>
        <w:jc w:val="both"/>
        <w:rPr>
          <w:rFonts w:ascii="Arial" w:hAnsi="Arial" w:cs="Arial"/>
        </w:rPr>
      </w:pPr>
    </w:p>
    <w:p w14:paraId="748223E1" w14:textId="77777777" w:rsidR="006B23CC" w:rsidRPr="00FE77E7" w:rsidRDefault="006B23CC" w:rsidP="00CC7400">
      <w:pPr>
        <w:pStyle w:val="Prrafodelista"/>
        <w:numPr>
          <w:ilvl w:val="0"/>
          <w:numId w:val="136"/>
        </w:numPr>
        <w:spacing w:after="0" w:line="240" w:lineRule="auto"/>
        <w:jc w:val="both"/>
        <w:rPr>
          <w:rFonts w:ascii="Arial" w:hAnsi="Arial" w:cs="Arial"/>
          <w:b/>
          <w:sz w:val="24"/>
          <w:szCs w:val="24"/>
        </w:rPr>
      </w:pPr>
      <w:r w:rsidRPr="00FE77E7">
        <w:rPr>
          <w:rFonts w:ascii="Arial" w:hAnsi="Arial" w:cs="Arial"/>
          <w:sz w:val="24"/>
          <w:szCs w:val="24"/>
        </w:rPr>
        <w:t>Determinar el impacto de la universidad y sus programas en el medio, con el fin de actualizar los currículos de los programas que se ofertan de tal manera que respondan a las necesidades del país y a las necesidades de los futuros egresados para responder eficientemente a su experiencia de vida personal y laboral.</w:t>
      </w:r>
    </w:p>
    <w:p w14:paraId="3FA77336" w14:textId="77777777" w:rsidR="006B23CC" w:rsidRPr="00FE77E7" w:rsidRDefault="006B23CC" w:rsidP="00CC7400">
      <w:pPr>
        <w:pStyle w:val="Prrafodelista"/>
        <w:numPr>
          <w:ilvl w:val="0"/>
          <w:numId w:val="136"/>
        </w:numPr>
        <w:spacing w:after="0" w:line="240" w:lineRule="auto"/>
        <w:jc w:val="both"/>
        <w:rPr>
          <w:rFonts w:ascii="Arial" w:hAnsi="Arial" w:cs="Arial"/>
          <w:b/>
          <w:sz w:val="24"/>
          <w:szCs w:val="24"/>
        </w:rPr>
      </w:pPr>
      <w:r w:rsidRPr="00FE77E7">
        <w:rPr>
          <w:rFonts w:ascii="Arial" w:hAnsi="Arial" w:cs="Arial"/>
          <w:sz w:val="24"/>
          <w:szCs w:val="24"/>
        </w:rPr>
        <w:t>Evaluar el desarrollo de actitudes sociales y políticas, propuesto como objetivo de las instituciones educativas.</w:t>
      </w:r>
    </w:p>
    <w:p w14:paraId="15FBBDDB" w14:textId="77777777" w:rsidR="006B23CC" w:rsidRPr="00FE77E7" w:rsidRDefault="006B23CC" w:rsidP="00CC7400">
      <w:pPr>
        <w:pStyle w:val="Prrafodelista"/>
        <w:numPr>
          <w:ilvl w:val="0"/>
          <w:numId w:val="136"/>
        </w:numPr>
        <w:spacing w:after="0" w:line="240" w:lineRule="auto"/>
        <w:jc w:val="both"/>
        <w:rPr>
          <w:rFonts w:ascii="Arial" w:hAnsi="Arial" w:cs="Arial"/>
          <w:b/>
          <w:sz w:val="24"/>
          <w:szCs w:val="24"/>
        </w:rPr>
      </w:pPr>
      <w:r w:rsidRPr="00FE77E7">
        <w:rPr>
          <w:rFonts w:ascii="Arial" w:hAnsi="Arial" w:cs="Arial"/>
          <w:sz w:val="24"/>
          <w:szCs w:val="24"/>
        </w:rPr>
        <w:t>El proceso de cualificación permanente de egresados, debe partir de la información de egresados como resultado de la confrontación entre la formación recibida y la realidad laboral que tiene que desempeñar. Estos principios justifican que todas las instituciones de educación superior del país organicen programas y estudios de seguimiento a egresados.</w:t>
      </w:r>
    </w:p>
    <w:p w14:paraId="75AF28DD" w14:textId="77777777" w:rsidR="006B23CC" w:rsidRPr="00FE77E7" w:rsidRDefault="006B23CC" w:rsidP="00054A33">
      <w:pPr>
        <w:pStyle w:val="Prrafodelista"/>
        <w:spacing w:after="0" w:line="240" w:lineRule="auto"/>
        <w:ind w:left="0"/>
        <w:jc w:val="both"/>
        <w:rPr>
          <w:rFonts w:ascii="Arial" w:hAnsi="Arial" w:cs="Arial"/>
          <w:sz w:val="24"/>
          <w:szCs w:val="24"/>
        </w:rPr>
      </w:pPr>
    </w:p>
    <w:p w14:paraId="5BBF89DD" w14:textId="77777777" w:rsidR="006B23CC" w:rsidRPr="00FE77E7" w:rsidRDefault="00BB7726" w:rsidP="00BB7726">
      <w:pPr>
        <w:jc w:val="both"/>
        <w:rPr>
          <w:rFonts w:ascii="Arial" w:hAnsi="Arial" w:cs="Arial"/>
          <w:b/>
        </w:rPr>
      </w:pPr>
      <w:r w:rsidRPr="00FE77E7">
        <w:rPr>
          <w:rFonts w:ascii="Arial" w:hAnsi="Arial" w:cs="Arial"/>
          <w:b/>
        </w:rPr>
        <w:t xml:space="preserve">4.6. </w:t>
      </w:r>
      <w:r w:rsidR="006B23CC" w:rsidRPr="00FE77E7">
        <w:rPr>
          <w:rFonts w:ascii="Arial" w:hAnsi="Arial" w:cs="Arial"/>
          <w:b/>
        </w:rPr>
        <w:t>Estudios, estadísticas e informes de ubicación l</w:t>
      </w:r>
      <w:r w:rsidRPr="00FE77E7">
        <w:rPr>
          <w:rFonts w:ascii="Arial" w:hAnsi="Arial" w:cs="Arial"/>
          <w:b/>
        </w:rPr>
        <w:t>aboral y ocupación de egresados</w:t>
      </w:r>
    </w:p>
    <w:p w14:paraId="5E18CC8F" w14:textId="77777777" w:rsidR="006B23CC" w:rsidRPr="00FE77E7" w:rsidRDefault="006B23CC" w:rsidP="00054A33">
      <w:pPr>
        <w:pStyle w:val="Prrafodelista"/>
        <w:spacing w:after="0" w:line="240" w:lineRule="auto"/>
        <w:ind w:left="1080"/>
        <w:jc w:val="both"/>
        <w:rPr>
          <w:rFonts w:ascii="Arial" w:hAnsi="Arial" w:cs="Arial"/>
          <w:b/>
          <w:sz w:val="24"/>
          <w:szCs w:val="24"/>
        </w:rPr>
      </w:pPr>
    </w:p>
    <w:p w14:paraId="726AE079" w14:textId="1D6682B5" w:rsidR="006B23CC" w:rsidRPr="00FE77E7" w:rsidRDefault="00BB7726" w:rsidP="004C7C3E">
      <w:pPr>
        <w:jc w:val="both"/>
        <w:rPr>
          <w:rFonts w:ascii="Arial" w:hAnsi="Arial" w:cs="Arial"/>
        </w:rPr>
      </w:pPr>
      <w:r w:rsidRPr="00FE77E7">
        <w:rPr>
          <w:rFonts w:ascii="Arial" w:hAnsi="Arial" w:cs="Arial"/>
        </w:rPr>
        <w:t>La U</w:t>
      </w:r>
      <w:r w:rsidR="006B23CC" w:rsidRPr="00FE77E7">
        <w:rPr>
          <w:rFonts w:ascii="Arial" w:hAnsi="Arial" w:cs="Arial"/>
        </w:rPr>
        <w:t xml:space="preserve">niversidad cuenta con un total de 58.710 egresados, distribuidos en 23.685 para la Escuela de Ciencias Administrativas, Contables, económicas y de Negocios-ECACEN, 13.268 para la Escuela de Ciencias Básicas Tecnología e Ingeniería-ECBTI, 3.847 para la Escuela de Ciencias Agrícolas, Pecuarias y del Medio Ambiente-ECAPMA, 13.316 para la Escuela de Ciencias Sociales, Artes y Humanidades-ECSAH y 4.594 para Escuela de Ciencias de la Educación-ECEDU. </w:t>
      </w:r>
    </w:p>
    <w:p w14:paraId="09327713" w14:textId="77777777" w:rsidR="006B23CC" w:rsidRPr="00FE77E7" w:rsidRDefault="006B23CC" w:rsidP="00770513">
      <w:pPr>
        <w:jc w:val="both"/>
        <w:rPr>
          <w:rFonts w:ascii="Arial" w:hAnsi="Arial" w:cs="Arial"/>
        </w:rPr>
      </w:pPr>
      <w:r w:rsidRPr="00FE77E7">
        <w:rPr>
          <w:rFonts w:ascii="Arial" w:hAnsi="Arial" w:cs="Arial"/>
        </w:rPr>
        <w:t>A partir de este universo, la universidad plantea desarrolla diversos tipos de estudios de seguimiento como los siguientes:</w:t>
      </w:r>
    </w:p>
    <w:p w14:paraId="700EC3C7" w14:textId="77777777" w:rsidR="00BB7726" w:rsidRPr="00FE77E7" w:rsidRDefault="00BB7726" w:rsidP="00BB7726">
      <w:pPr>
        <w:pStyle w:val="Prrafodelista"/>
        <w:spacing w:after="0" w:line="240" w:lineRule="auto"/>
        <w:ind w:left="709"/>
        <w:jc w:val="both"/>
        <w:rPr>
          <w:rFonts w:ascii="Arial" w:hAnsi="Arial" w:cs="Arial"/>
          <w:sz w:val="24"/>
          <w:szCs w:val="24"/>
        </w:rPr>
      </w:pPr>
    </w:p>
    <w:p w14:paraId="0179AC1F" w14:textId="77777777" w:rsidR="006B23CC" w:rsidRPr="00FE77E7" w:rsidRDefault="006B23CC" w:rsidP="00CC7400">
      <w:pPr>
        <w:pStyle w:val="Prrafodelista"/>
        <w:numPr>
          <w:ilvl w:val="0"/>
          <w:numId w:val="137"/>
        </w:numPr>
        <w:spacing w:after="0" w:line="240" w:lineRule="auto"/>
        <w:ind w:left="709"/>
        <w:jc w:val="both"/>
        <w:rPr>
          <w:rFonts w:ascii="Arial" w:hAnsi="Arial" w:cs="Arial"/>
          <w:sz w:val="24"/>
          <w:szCs w:val="24"/>
        </w:rPr>
      </w:pPr>
      <w:r w:rsidRPr="00FE77E7">
        <w:rPr>
          <w:rFonts w:ascii="Arial" w:hAnsi="Arial" w:cs="Arial"/>
          <w:sz w:val="24"/>
          <w:szCs w:val="24"/>
        </w:rPr>
        <w:t>Estudios de seguimiento centrados en una muestra de graduados</w:t>
      </w:r>
    </w:p>
    <w:p w14:paraId="33CCDA6F" w14:textId="77777777" w:rsidR="006B23CC" w:rsidRPr="00FE77E7" w:rsidRDefault="006B23CC" w:rsidP="00CC7400">
      <w:pPr>
        <w:pStyle w:val="Prrafodelista"/>
        <w:numPr>
          <w:ilvl w:val="0"/>
          <w:numId w:val="137"/>
        </w:numPr>
        <w:spacing w:after="0" w:line="240" w:lineRule="auto"/>
        <w:ind w:left="709"/>
        <w:jc w:val="both"/>
        <w:rPr>
          <w:rFonts w:ascii="Arial" w:hAnsi="Arial" w:cs="Arial"/>
          <w:sz w:val="24"/>
          <w:szCs w:val="24"/>
        </w:rPr>
      </w:pPr>
      <w:r w:rsidRPr="00FE77E7">
        <w:rPr>
          <w:rFonts w:ascii="Arial" w:hAnsi="Arial" w:cs="Arial"/>
          <w:sz w:val="24"/>
          <w:szCs w:val="24"/>
        </w:rPr>
        <w:t>Estudios retrospectivos centrados en una muestra de graduados.</w:t>
      </w:r>
    </w:p>
    <w:p w14:paraId="54E49E81" w14:textId="77777777" w:rsidR="006B23CC" w:rsidRPr="00FE77E7" w:rsidRDefault="006B23CC" w:rsidP="00054A33">
      <w:pPr>
        <w:pStyle w:val="Prrafodelista"/>
        <w:spacing w:after="0" w:line="240" w:lineRule="auto"/>
        <w:ind w:left="709"/>
        <w:jc w:val="both"/>
        <w:rPr>
          <w:rFonts w:ascii="Arial" w:hAnsi="Arial" w:cs="Arial"/>
          <w:sz w:val="24"/>
          <w:szCs w:val="24"/>
        </w:rPr>
      </w:pPr>
    </w:p>
    <w:p w14:paraId="61A19975" w14:textId="77777777" w:rsidR="006B23CC" w:rsidRPr="00FE77E7" w:rsidRDefault="006B23CC" w:rsidP="00054A33">
      <w:pPr>
        <w:pStyle w:val="Prrafodelista"/>
        <w:spacing w:after="0" w:line="240" w:lineRule="auto"/>
        <w:ind w:left="0"/>
        <w:jc w:val="both"/>
        <w:rPr>
          <w:rFonts w:ascii="Arial" w:hAnsi="Arial" w:cs="Arial"/>
          <w:sz w:val="24"/>
          <w:szCs w:val="24"/>
        </w:rPr>
      </w:pPr>
    </w:p>
    <w:p w14:paraId="0F8916E4" w14:textId="77777777" w:rsidR="006B23CC" w:rsidRPr="00FE77E7" w:rsidRDefault="00BB7726" w:rsidP="00BB7726">
      <w:pPr>
        <w:jc w:val="both"/>
        <w:rPr>
          <w:rFonts w:ascii="Arial" w:hAnsi="Arial" w:cs="Arial"/>
          <w:b/>
        </w:rPr>
      </w:pPr>
      <w:r w:rsidRPr="00FE77E7">
        <w:rPr>
          <w:rFonts w:ascii="Arial" w:hAnsi="Arial" w:cs="Arial"/>
          <w:b/>
        </w:rPr>
        <w:t xml:space="preserve">4.6.1. </w:t>
      </w:r>
      <w:r w:rsidR="006B23CC" w:rsidRPr="00FE77E7">
        <w:rPr>
          <w:rFonts w:ascii="Arial" w:hAnsi="Arial" w:cs="Arial"/>
          <w:b/>
        </w:rPr>
        <w:t>Estudios sobre el impacto de la formación en los egresados Unadistas</w:t>
      </w:r>
    </w:p>
    <w:p w14:paraId="193FE632" w14:textId="77777777" w:rsidR="006B23CC" w:rsidRPr="00FE77E7" w:rsidRDefault="006B23CC" w:rsidP="00054A33">
      <w:pPr>
        <w:pStyle w:val="Prrafodelista"/>
        <w:spacing w:after="0" w:line="240" w:lineRule="auto"/>
        <w:jc w:val="both"/>
        <w:rPr>
          <w:rFonts w:ascii="Arial" w:hAnsi="Arial" w:cs="Arial"/>
          <w:sz w:val="24"/>
          <w:szCs w:val="24"/>
        </w:rPr>
      </w:pPr>
    </w:p>
    <w:p w14:paraId="436EDCF0" w14:textId="77777777" w:rsidR="006B23CC" w:rsidRPr="00FE77E7" w:rsidRDefault="006B23CC" w:rsidP="00BB7726">
      <w:pPr>
        <w:jc w:val="both"/>
        <w:rPr>
          <w:rFonts w:ascii="Arial" w:hAnsi="Arial" w:cs="Arial"/>
        </w:rPr>
      </w:pPr>
      <w:r w:rsidRPr="00FE77E7">
        <w:rPr>
          <w:rFonts w:ascii="Arial" w:hAnsi="Arial" w:cs="Arial"/>
        </w:rPr>
        <w:t>Plantea como objetivo evaluar la pertinencia de los programas académicos, y establecer las trayectorias sociales, académicas, laborales del egresado unadista, y con base en ello desarrollar estrategias de mejoramiento en entorno a los procesos académicos, de gestión y de innovación curricular.</w:t>
      </w:r>
    </w:p>
    <w:p w14:paraId="0F1EB5B0" w14:textId="77777777" w:rsidR="006B23CC" w:rsidRPr="00FE77E7" w:rsidRDefault="006B23CC" w:rsidP="00054A33">
      <w:pPr>
        <w:pStyle w:val="Prrafodelista"/>
        <w:spacing w:after="0" w:line="240" w:lineRule="auto"/>
        <w:jc w:val="both"/>
        <w:rPr>
          <w:rFonts w:ascii="Arial" w:hAnsi="Arial" w:cs="Arial"/>
          <w:sz w:val="24"/>
          <w:szCs w:val="24"/>
        </w:rPr>
      </w:pPr>
    </w:p>
    <w:p w14:paraId="282CD3E4" w14:textId="77777777" w:rsidR="00A909F6" w:rsidRPr="00770513" w:rsidRDefault="006B23CC" w:rsidP="00770513">
      <w:pPr>
        <w:jc w:val="both"/>
        <w:rPr>
          <w:rFonts w:ascii="Arial" w:hAnsi="Arial" w:cs="Arial"/>
        </w:rPr>
      </w:pPr>
      <w:r w:rsidRPr="00FE77E7">
        <w:rPr>
          <w:rFonts w:ascii="Arial" w:hAnsi="Arial" w:cs="Arial"/>
        </w:rPr>
        <w:t xml:space="preserve">La universidad ha realizado un número plural de estudios preliminares que han permitido establecer y caracterizar una parte de la población de graduados </w:t>
      </w:r>
      <w:r w:rsidRPr="00FE77E7">
        <w:rPr>
          <w:rFonts w:ascii="Arial" w:hAnsi="Arial" w:cs="Arial"/>
        </w:rPr>
        <w:lastRenderedPageBreak/>
        <w:t>unadistas, a continuación se relacionan en los siguientes cuadros una caracterización de los estudios desarrollados y algunas de la</w:t>
      </w:r>
      <w:r w:rsidR="00BB7726" w:rsidRPr="00FE77E7">
        <w:rPr>
          <w:rFonts w:ascii="Arial" w:hAnsi="Arial" w:cs="Arial"/>
        </w:rPr>
        <w:t>s</w:t>
      </w:r>
      <w:r w:rsidRPr="00FE77E7">
        <w:rPr>
          <w:rFonts w:ascii="Arial" w:hAnsi="Arial" w:cs="Arial"/>
        </w:rPr>
        <w:t xml:space="preserve"> conclusiones que tuvieron lugar:</w:t>
      </w:r>
    </w:p>
    <w:p w14:paraId="5AC99915" w14:textId="77777777" w:rsidR="00A909F6" w:rsidRPr="00FE77E7" w:rsidRDefault="00A909F6" w:rsidP="00BB7726">
      <w:pPr>
        <w:pStyle w:val="Prrafodelista"/>
        <w:spacing w:after="0" w:line="240" w:lineRule="auto"/>
        <w:jc w:val="center"/>
        <w:rPr>
          <w:rFonts w:ascii="Arial" w:hAnsi="Arial" w:cs="Arial"/>
          <w:b/>
          <w:sz w:val="24"/>
          <w:szCs w:val="24"/>
        </w:rPr>
      </w:pPr>
    </w:p>
    <w:p w14:paraId="0302B0DF" w14:textId="77777777" w:rsidR="006B23CC" w:rsidRPr="00FE77E7" w:rsidRDefault="006B23CC" w:rsidP="00BB7726">
      <w:pPr>
        <w:pStyle w:val="Prrafodelista"/>
        <w:spacing w:after="0" w:line="240" w:lineRule="auto"/>
        <w:jc w:val="center"/>
        <w:rPr>
          <w:rFonts w:ascii="Arial" w:hAnsi="Arial" w:cs="Arial"/>
          <w:sz w:val="24"/>
          <w:szCs w:val="24"/>
        </w:rPr>
      </w:pPr>
      <w:r w:rsidRPr="00FE77E7">
        <w:rPr>
          <w:rFonts w:ascii="Arial" w:hAnsi="Arial" w:cs="Arial"/>
          <w:b/>
          <w:sz w:val="24"/>
          <w:szCs w:val="24"/>
        </w:rPr>
        <w:t>Cuadro 13.3</w:t>
      </w:r>
      <w:r w:rsidRPr="00FE77E7">
        <w:rPr>
          <w:rFonts w:ascii="Arial" w:hAnsi="Arial" w:cs="Arial"/>
          <w:sz w:val="24"/>
          <w:szCs w:val="24"/>
        </w:rPr>
        <w:t xml:space="preserve"> Fase I del Estudio. Piloto Caracterización de Egresados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844"/>
      </w:tblGrid>
      <w:tr w:rsidR="006B23CC" w:rsidRPr="00FE77E7" w14:paraId="4A1AB5CC" w14:textId="77777777" w:rsidTr="004A539A">
        <w:tc>
          <w:tcPr>
            <w:tcW w:w="1235" w:type="dxa"/>
            <w:shd w:val="clear" w:color="auto" w:fill="C17529" w:themeFill="accent6"/>
            <w:vAlign w:val="center"/>
          </w:tcPr>
          <w:p w14:paraId="19480041" w14:textId="77777777" w:rsidR="006B23CC" w:rsidRPr="00FE77E7" w:rsidRDefault="006B23CC" w:rsidP="00054A33">
            <w:pPr>
              <w:pStyle w:val="Prrafodelista"/>
              <w:spacing w:after="0" w:line="240" w:lineRule="auto"/>
              <w:ind w:left="0"/>
              <w:rPr>
                <w:rFonts w:ascii="Arial" w:hAnsi="Arial" w:cs="Arial"/>
                <w:b/>
                <w:bCs/>
                <w:spacing w:val="-20"/>
                <w:position w:val="-6"/>
                <w:sz w:val="24"/>
                <w:szCs w:val="24"/>
              </w:rPr>
            </w:pPr>
            <w:r w:rsidRPr="00FE77E7">
              <w:rPr>
                <w:rFonts w:ascii="Arial" w:hAnsi="Arial" w:cs="Arial"/>
                <w:b/>
                <w:spacing w:val="-20"/>
                <w:position w:val="-6"/>
                <w:sz w:val="24"/>
                <w:szCs w:val="24"/>
              </w:rPr>
              <w:t>Titulo</w:t>
            </w:r>
          </w:p>
        </w:tc>
        <w:tc>
          <w:tcPr>
            <w:tcW w:w="7386" w:type="dxa"/>
            <w:vAlign w:val="center"/>
          </w:tcPr>
          <w:p w14:paraId="7A3E7BA7"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bCs/>
                <w:spacing w:val="-20"/>
                <w:position w:val="-6"/>
                <w:sz w:val="24"/>
                <w:szCs w:val="24"/>
              </w:rPr>
              <w:t>Fase I. Caracterizar al egresado de la Facultad de Ciencias Administrativas de la UNAD</w:t>
            </w:r>
          </w:p>
        </w:tc>
      </w:tr>
      <w:tr w:rsidR="006B23CC" w:rsidRPr="00FE77E7" w14:paraId="5AD684AF" w14:textId="77777777" w:rsidTr="004A539A">
        <w:tc>
          <w:tcPr>
            <w:tcW w:w="1235" w:type="dxa"/>
            <w:shd w:val="clear" w:color="auto" w:fill="C17529" w:themeFill="accent6"/>
            <w:vAlign w:val="center"/>
          </w:tcPr>
          <w:p w14:paraId="7DBD1DF6" w14:textId="77777777" w:rsidR="006B23CC" w:rsidRPr="00FE77E7" w:rsidRDefault="006B23CC" w:rsidP="00054A33">
            <w:pPr>
              <w:pStyle w:val="Prrafodelista"/>
              <w:spacing w:after="0" w:line="240" w:lineRule="auto"/>
              <w:ind w:left="0"/>
              <w:rPr>
                <w:rFonts w:ascii="Arial" w:hAnsi="Arial" w:cs="Arial"/>
                <w:b/>
                <w:bCs/>
                <w:spacing w:val="-20"/>
                <w:position w:val="-6"/>
                <w:sz w:val="24"/>
                <w:szCs w:val="24"/>
              </w:rPr>
            </w:pPr>
            <w:r w:rsidRPr="00FE77E7">
              <w:rPr>
                <w:rFonts w:ascii="Arial" w:hAnsi="Arial" w:cs="Arial"/>
                <w:b/>
                <w:bCs/>
                <w:spacing w:val="-20"/>
                <w:position w:val="-6"/>
                <w:sz w:val="24"/>
                <w:szCs w:val="24"/>
              </w:rPr>
              <w:t>Autor</w:t>
            </w:r>
          </w:p>
        </w:tc>
        <w:tc>
          <w:tcPr>
            <w:tcW w:w="7386" w:type="dxa"/>
            <w:vAlign w:val="center"/>
          </w:tcPr>
          <w:p w14:paraId="5B3351D0"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bCs/>
                <w:spacing w:val="-20"/>
                <w:position w:val="-6"/>
                <w:sz w:val="24"/>
                <w:szCs w:val="24"/>
              </w:rPr>
              <w:t>Mora, M. &amp; Castañeda, D. ( 1997).</w:t>
            </w:r>
          </w:p>
        </w:tc>
      </w:tr>
      <w:tr w:rsidR="006B23CC" w:rsidRPr="00FE77E7" w14:paraId="695F6129" w14:textId="77777777" w:rsidTr="004A539A">
        <w:tc>
          <w:tcPr>
            <w:tcW w:w="1235" w:type="dxa"/>
            <w:shd w:val="clear" w:color="auto" w:fill="C17529" w:themeFill="accent6"/>
            <w:vAlign w:val="center"/>
          </w:tcPr>
          <w:p w14:paraId="72AD0B88"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Método</w:t>
            </w:r>
          </w:p>
        </w:tc>
        <w:tc>
          <w:tcPr>
            <w:tcW w:w="7386" w:type="dxa"/>
            <w:vAlign w:val="center"/>
          </w:tcPr>
          <w:p w14:paraId="73A05810"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Exploratorio – descriptivo. Se consultaron a 1416 egresados., del período 1989-1997</w:t>
            </w:r>
          </w:p>
        </w:tc>
      </w:tr>
      <w:tr w:rsidR="006B23CC" w:rsidRPr="00FE77E7" w14:paraId="45D0C026" w14:textId="77777777" w:rsidTr="004A539A">
        <w:tc>
          <w:tcPr>
            <w:tcW w:w="1235" w:type="dxa"/>
            <w:shd w:val="clear" w:color="auto" w:fill="C17529" w:themeFill="accent6"/>
            <w:vAlign w:val="center"/>
          </w:tcPr>
          <w:p w14:paraId="0B1F4BC6"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Objeto de la Investigación</w:t>
            </w:r>
          </w:p>
          <w:p w14:paraId="4AAA914B"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p>
        </w:tc>
        <w:tc>
          <w:tcPr>
            <w:tcW w:w="7386" w:type="dxa"/>
            <w:vAlign w:val="center"/>
          </w:tcPr>
          <w:p w14:paraId="0C94C417"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Retroalimentar los procesos académico-administrativos.</w:t>
            </w:r>
          </w:p>
          <w:p w14:paraId="423351AA"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Conocer el perfil de salida de los egresados</w:t>
            </w:r>
          </w:p>
        </w:tc>
      </w:tr>
    </w:tbl>
    <w:p w14:paraId="74684007"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sz w:val="24"/>
          <w:szCs w:val="24"/>
        </w:rPr>
        <w:t>Fuente: Vicerrectoría de Servicios a Aspirantes, Es</w:t>
      </w:r>
      <w:r w:rsidR="008841E9" w:rsidRPr="00FE77E7">
        <w:rPr>
          <w:rFonts w:ascii="Arial" w:hAnsi="Arial" w:cs="Arial"/>
          <w:sz w:val="24"/>
          <w:szCs w:val="24"/>
        </w:rPr>
        <w:t>tudiantes y Egresados. M</w:t>
      </w:r>
      <w:r w:rsidRPr="00FE77E7">
        <w:rPr>
          <w:rFonts w:ascii="Arial" w:hAnsi="Arial" w:cs="Arial"/>
          <w:sz w:val="24"/>
          <w:szCs w:val="24"/>
        </w:rPr>
        <w:t>ayo 2013</w:t>
      </w:r>
    </w:p>
    <w:p w14:paraId="5E6D3EA8"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sz w:val="24"/>
          <w:szCs w:val="24"/>
        </w:rPr>
        <w:t xml:space="preserve">  </w:t>
      </w:r>
    </w:p>
    <w:p w14:paraId="2009A573"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b/>
          <w:sz w:val="24"/>
          <w:szCs w:val="24"/>
        </w:rPr>
        <w:t>Cuadro 13.4</w:t>
      </w:r>
      <w:r w:rsidRPr="00FE77E7">
        <w:rPr>
          <w:rFonts w:ascii="Arial" w:hAnsi="Arial" w:cs="Arial"/>
          <w:sz w:val="24"/>
          <w:szCs w:val="24"/>
        </w:rPr>
        <w:t xml:space="preserve"> Fase II del Estudio. Seguimiento a egresados a nivel Nacional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844"/>
      </w:tblGrid>
      <w:tr w:rsidR="006B23CC" w:rsidRPr="00FE77E7" w14:paraId="35FEF677" w14:textId="77777777" w:rsidTr="004A539A">
        <w:tc>
          <w:tcPr>
            <w:tcW w:w="1235" w:type="dxa"/>
            <w:shd w:val="clear" w:color="auto" w:fill="C17529" w:themeFill="accent6"/>
          </w:tcPr>
          <w:p w14:paraId="2D1CEE44"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Titulo</w:t>
            </w:r>
          </w:p>
        </w:tc>
        <w:tc>
          <w:tcPr>
            <w:tcW w:w="7367" w:type="dxa"/>
          </w:tcPr>
          <w:p w14:paraId="49ED771A"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Fase II. Proyecto seguimiento a egresados a nivel Institucional.</w:t>
            </w:r>
          </w:p>
        </w:tc>
      </w:tr>
      <w:tr w:rsidR="006B23CC" w:rsidRPr="00FE77E7" w14:paraId="25A82CB0" w14:textId="77777777" w:rsidTr="004A539A">
        <w:tc>
          <w:tcPr>
            <w:tcW w:w="1235" w:type="dxa"/>
            <w:shd w:val="clear" w:color="auto" w:fill="C17529" w:themeFill="accent6"/>
          </w:tcPr>
          <w:p w14:paraId="1141FACA"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Autor</w:t>
            </w:r>
          </w:p>
        </w:tc>
        <w:tc>
          <w:tcPr>
            <w:tcW w:w="7367" w:type="dxa"/>
          </w:tcPr>
          <w:p w14:paraId="2B3EDCC5" w14:textId="77777777" w:rsidR="006B23CC" w:rsidRPr="00FE77E7" w:rsidRDefault="006B23CC" w:rsidP="00054A33">
            <w:pPr>
              <w:rPr>
                <w:rFonts w:ascii="Arial" w:hAnsi="Arial" w:cs="Arial"/>
                <w:spacing w:val="-20"/>
                <w:position w:val="-6"/>
              </w:rPr>
            </w:pPr>
            <w:r w:rsidRPr="00FE77E7">
              <w:rPr>
                <w:rFonts w:ascii="Arial" w:hAnsi="Arial" w:cs="Arial"/>
                <w:spacing w:val="-20"/>
                <w:position w:val="-6"/>
              </w:rPr>
              <w:t>Mora, M. &amp; Martínez, E. (2000).</w:t>
            </w:r>
          </w:p>
        </w:tc>
      </w:tr>
      <w:tr w:rsidR="006B23CC" w:rsidRPr="00FE77E7" w14:paraId="4BDF817F" w14:textId="77777777" w:rsidTr="004A539A">
        <w:tc>
          <w:tcPr>
            <w:tcW w:w="1235" w:type="dxa"/>
            <w:shd w:val="clear" w:color="auto" w:fill="C17529" w:themeFill="accent6"/>
          </w:tcPr>
          <w:p w14:paraId="3FC71B7A"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Método</w:t>
            </w:r>
          </w:p>
        </w:tc>
        <w:tc>
          <w:tcPr>
            <w:tcW w:w="7367" w:type="dxa"/>
          </w:tcPr>
          <w:p w14:paraId="5475F25B"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Muestreo aleatorio simple -Se diseñó un tamaño de muestra de 2.470 egresados, seleccionados de un universo de 8.547 egs.</w:t>
            </w:r>
          </w:p>
        </w:tc>
      </w:tr>
      <w:tr w:rsidR="006B23CC" w:rsidRPr="00FE77E7" w14:paraId="04E88278" w14:textId="77777777" w:rsidTr="004A539A">
        <w:tc>
          <w:tcPr>
            <w:tcW w:w="1235" w:type="dxa"/>
            <w:shd w:val="clear" w:color="auto" w:fill="C17529" w:themeFill="accent6"/>
          </w:tcPr>
          <w:p w14:paraId="5877C951"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Objeto de la Investigación</w:t>
            </w:r>
          </w:p>
          <w:p w14:paraId="0672FCA6"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p>
        </w:tc>
        <w:tc>
          <w:tcPr>
            <w:tcW w:w="7367" w:type="dxa"/>
          </w:tcPr>
          <w:p w14:paraId="04532614"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Conocer el perfil socio – económico, laboral y académico egresado de la UNAD</w:t>
            </w:r>
          </w:p>
        </w:tc>
      </w:tr>
    </w:tbl>
    <w:p w14:paraId="66E1E7B8"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sz w:val="24"/>
          <w:szCs w:val="24"/>
        </w:rPr>
        <w:t xml:space="preserve">Fuente: Vicerrectoría de Servicios a Aspirantes, Estudiantes y Egresados. </w:t>
      </w:r>
      <w:r w:rsidR="008841E9" w:rsidRPr="00FE77E7">
        <w:rPr>
          <w:rFonts w:ascii="Arial" w:hAnsi="Arial" w:cs="Arial"/>
          <w:sz w:val="24"/>
          <w:szCs w:val="24"/>
        </w:rPr>
        <w:t>Mayo</w:t>
      </w:r>
      <w:r w:rsidRPr="00FE77E7">
        <w:rPr>
          <w:rFonts w:ascii="Arial" w:hAnsi="Arial" w:cs="Arial"/>
          <w:sz w:val="24"/>
          <w:szCs w:val="24"/>
        </w:rPr>
        <w:t xml:space="preserve"> 2013.</w:t>
      </w:r>
    </w:p>
    <w:p w14:paraId="03836B8B" w14:textId="77777777" w:rsidR="006B23CC" w:rsidRPr="00FE77E7" w:rsidRDefault="006B23CC" w:rsidP="00054A33">
      <w:pPr>
        <w:pStyle w:val="Prrafodelista"/>
        <w:spacing w:after="0" w:line="240" w:lineRule="auto"/>
        <w:jc w:val="both"/>
        <w:rPr>
          <w:rFonts w:ascii="Arial" w:hAnsi="Arial" w:cs="Arial"/>
          <w:sz w:val="24"/>
          <w:szCs w:val="24"/>
        </w:rPr>
      </w:pPr>
    </w:p>
    <w:p w14:paraId="63C163F9"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b/>
          <w:sz w:val="24"/>
          <w:szCs w:val="24"/>
        </w:rPr>
        <w:t>Cuadro 13.5</w:t>
      </w:r>
      <w:r w:rsidRPr="00FE77E7">
        <w:rPr>
          <w:rFonts w:ascii="Arial" w:hAnsi="Arial" w:cs="Arial"/>
          <w:sz w:val="24"/>
          <w:szCs w:val="24"/>
        </w:rPr>
        <w:t xml:space="preserve"> Fase III del Estudio. Percepción de Empleadores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7221"/>
      </w:tblGrid>
      <w:tr w:rsidR="006B23CC" w:rsidRPr="00FE77E7" w14:paraId="0C25E83A" w14:textId="77777777" w:rsidTr="004A539A">
        <w:tc>
          <w:tcPr>
            <w:tcW w:w="1235" w:type="dxa"/>
            <w:shd w:val="clear" w:color="auto" w:fill="C17529" w:themeFill="accent6"/>
          </w:tcPr>
          <w:p w14:paraId="0D25354E"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Titulo</w:t>
            </w:r>
          </w:p>
        </w:tc>
        <w:tc>
          <w:tcPr>
            <w:tcW w:w="7386" w:type="dxa"/>
          </w:tcPr>
          <w:p w14:paraId="677AAFC0" w14:textId="77777777" w:rsidR="006B23CC" w:rsidRPr="00FE77E7" w:rsidRDefault="006B23CC" w:rsidP="00054A33">
            <w:pPr>
              <w:pStyle w:val="Prrafodelista"/>
              <w:spacing w:after="0" w:line="240" w:lineRule="auto"/>
              <w:ind w:left="0"/>
              <w:rPr>
                <w:rFonts w:ascii="Arial" w:hAnsi="Arial" w:cs="Arial"/>
                <w:spacing w:val="-20"/>
                <w:position w:val="-6"/>
                <w:sz w:val="24"/>
                <w:szCs w:val="24"/>
              </w:rPr>
            </w:pPr>
            <w:r w:rsidRPr="00FE77E7">
              <w:rPr>
                <w:rFonts w:ascii="Arial" w:hAnsi="Arial" w:cs="Arial"/>
                <w:spacing w:val="-20"/>
                <w:position w:val="-6"/>
                <w:sz w:val="24"/>
                <w:szCs w:val="24"/>
              </w:rPr>
              <w:t>Fase III. Proyecto de investigación institucional sobre seguimiento e impacto de los egresados de la UNAD a través de los empleadores.</w:t>
            </w:r>
          </w:p>
          <w:p w14:paraId="68B53E5A" w14:textId="77777777" w:rsidR="006B23CC" w:rsidRPr="00FE77E7" w:rsidRDefault="006D5252" w:rsidP="00054A33">
            <w:pPr>
              <w:pStyle w:val="Prrafodelista"/>
              <w:spacing w:after="0" w:line="240" w:lineRule="auto"/>
              <w:ind w:left="0"/>
              <w:rPr>
                <w:rFonts w:ascii="Arial" w:hAnsi="Arial" w:cs="Arial"/>
                <w:spacing w:val="-20"/>
                <w:position w:val="-6"/>
                <w:sz w:val="24"/>
                <w:szCs w:val="24"/>
              </w:rPr>
            </w:pPr>
            <w:hyperlink r:id="rId27" w:history="1">
              <w:r w:rsidR="006B23CC" w:rsidRPr="00FE77E7">
                <w:rPr>
                  <w:rStyle w:val="Hipervnculo"/>
                  <w:rFonts w:ascii="Arial" w:hAnsi="Arial" w:cs="Arial"/>
                  <w:spacing w:val="-20"/>
                  <w:position w:val="-6"/>
                  <w:sz w:val="24"/>
                  <w:szCs w:val="24"/>
                </w:rPr>
                <w:t>http://redegresados.unad.edu.co/sigue/documentos/egresados/SEGIMIENTO%20EMPLEADOR%20%202003-2005.pdf</w:t>
              </w:r>
            </w:hyperlink>
            <w:r w:rsidR="006B23CC" w:rsidRPr="00FE77E7">
              <w:rPr>
                <w:rFonts w:ascii="Arial" w:hAnsi="Arial" w:cs="Arial"/>
                <w:spacing w:val="-20"/>
                <w:position w:val="-6"/>
                <w:sz w:val="24"/>
                <w:szCs w:val="24"/>
              </w:rPr>
              <w:t xml:space="preserve"> </w:t>
            </w:r>
          </w:p>
        </w:tc>
      </w:tr>
      <w:tr w:rsidR="006B23CC" w:rsidRPr="00FE77E7" w14:paraId="5AA171E8" w14:textId="77777777" w:rsidTr="004A539A">
        <w:tc>
          <w:tcPr>
            <w:tcW w:w="1235" w:type="dxa"/>
            <w:shd w:val="clear" w:color="auto" w:fill="C17529" w:themeFill="accent6"/>
          </w:tcPr>
          <w:p w14:paraId="254AB145"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Autor</w:t>
            </w:r>
          </w:p>
        </w:tc>
        <w:tc>
          <w:tcPr>
            <w:tcW w:w="7386" w:type="dxa"/>
          </w:tcPr>
          <w:p w14:paraId="3D7F6062" w14:textId="77777777" w:rsidR="006B23CC" w:rsidRPr="00FE77E7" w:rsidRDefault="006B23CC" w:rsidP="00054A33">
            <w:pPr>
              <w:rPr>
                <w:rFonts w:ascii="Arial" w:hAnsi="Arial" w:cs="Arial"/>
                <w:spacing w:val="-20"/>
                <w:position w:val="-6"/>
              </w:rPr>
            </w:pPr>
            <w:r w:rsidRPr="00FE77E7">
              <w:rPr>
                <w:rFonts w:ascii="Arial" w:hAnsi="Arial" w:cs="Arial"/>
                <w:spacing w:val="-20"/>
                <w:position w:val="-6"/>
              </w:rPr>
              <w:t>Mora, Martínez (2002 )</w:t>
            </w:r>
          </w:p>
        </w:tc>
      </w:tr>
      <w:tr w:rsidR="006B23CC" w:rsidRPr="00FE77E7" w14:paraId="5E86F9DE" w14:textId="77777777" w:rsidTr="004A539A">
        <w:tc>
          <w:tcPr>
            <w:tcW w:w="1235" w:type="dxa"/>
            <w:shd w:val="clear" w:color="auto" w:fill="C17529" w:themeFill="accent6"/>
          </w:tcPr>
          <w:p w14:paraId="7E9BB71B"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Método</w:t>
            </w:r>
          </w:p>
        </w:tc>
        <w:tc>
          <w:tcPr>
            <w:tcW w:w="7386" w:type="dxa"/>
          </w:tcPr>
          <w:p w14:paraId="36CC813E" w14:textId="77777777" w:rsidR="006B23CC" w:rsidRPr="00FE77E7" w:rsidRDefault="006B23CC" w:rsidP="00054A33">
            <w:pPr>
              <w:rPr>
                <w:rFonts w:ascii="Arial" w:hAnsi="Arial" w:cs="Arial"/>
                <w:spacing w:val="-20"/>
                <w:position w:val="-6"/>
              </w:rPr>
            </w:pPr>
            <w:r w:rsidRPr="00FE77E7">
              <w:rPr>
                <w:rFonts w:ascii="Arial" w:hAnsi="Arial" w:cs="Arial"/>
                <w:spacing w:val="-20"/>
                <w:position w:val="-6"/>
              </w:rPr>
              <w:t>Muestreo aleatorio, se seleccionaron 802 empleadores que contaban con 1189 egresados de la Unad.</w:t>
            </w:r>
          </w:p>
        </w:tc>
      </w:tr>
      <w:tr w:rsidR="006B23CC" w:rsidRPr="00FE77E7" w14:paraId="59B89637" w14:textId="77777777" w:rsidTr="004A539A">
        <w:tc>
          <w:tcPr>
            <w:tcW w:w="1235" w:type="dxa"/>
            <w:shd w:val="clear" w:color="auto" w:fill="C17529" w:themeFill="accent6"/>
          </w:tcPr>
          <w:p w14:paraId="7B2CAB63" w14:textId="77777777" w:rsidR="006B23CC" w:rsidRPr="00FE77E7" w:rsidRDefault="006B23CC" w:rsidP="00054A33">
            <w:pPr>
              <w:pStyle w:val="Prrafodelista"/>
              <w:spacing w:after="0" w:line="240" w:lineRule="auto"/>
              <w:ind w:left="0"/>
              <w:rPr>
                <w:rFonts w:ascii="Arial" w:hAnsi="Arial" w:cs="Arial"/>
                <w:b/>
                <w:spacing w:val="-20"/>
                <w:position w:val="-6"/>
                <w:sz w:val="24"/>
                <w:szCs w:val="24"/>
              </w:rPr>
            </w:pPr>
            <w:r w:rsidRPr="00FE77E7">
              <w:rPr>
                <w:rFonts w:ascii="Arial" w:hAnsi="Arial" w:cs="Arial"/>
                <w:b/>
                <w:spacing w:val="-20"/>
                <w:position w:val="-6"/>
                <w:sz w:val="24"/>
                <w:szCs w:val="24"/>
              </w:rPr>
              <w:t>Objeto de la Investigación</w:t>
            </w:r>
          </w:p>
        </w:tc>
        <w:tc>
          <w:tcPr>
            <w:tcW w:w="7386" w:type="dxa"/>
          </w:tcPr>
          <w:p w14:paraId="7BB7EAD3" w14:textId="77777777" w:rsidR="006B23CC" w:rsidRPr="00FE77E7" w:rsidRDefault="006B23CC" w:rsidP="00054A33">
            <w:pPr>
              <w:rPr>
                <w:rFonts w:ascii="Arial" w:hAnsi="Arial" w:cs="Arial"/>
                <w:spacing w:val="-20"/>
                <w:position w:val="-6"/>
              </w:rPr>
            </w:pPr>
            <w:r w:rsidRPr="00FE77E7">
              <w:rPr>
                <w:rFonts w:ascii="Arial" w:hAnsi="Arial" w:cs="Arial"/>
                <w:spacing w:val="-20"/>
                <w:position w:val="-6"/>
              </w:rPr>
              <w:t>Conocer el concepto del empresario empleador sobre el desempeño laboral de los egresados de la UNAD que trabajan en su empresa</w:t>
            </w:r>
          </w:p>
        </w:tc>
      </w:tr>
    </w:tbl>
    <w:p w14:paraId="196795AC" w14:textId="77777777" w:rsidR="006B23CC" w:rsidRPr="00FE77E7" w:rsidRDefault="006B23CC" w:rsidP="00054A33">
      <w:pPr>
        <w:pStyle w:val="Prrafodelista"/>
        <w:spacing w:after="0" w:line="240" w:lineRule="auto"/>
        <w:jc w:val="both"/>
        <w:rPr>
          <w:rFonts w:ascii="Arial" w:hAnsi="Arial" w:cs="Arial"/>
          <w:sz w:val="24"/>
          <w:szCs w:val="24"/>
        </w:rPr>
      </w:pPr>
      <w:r w:rsidRPr="00FE77E7">
        <w:rPr>
          <w:rFonts w:ascii="Arial" w:hAnsi="Arial" w:cs="Arial"/>
          <w:sz w:val="24"/>
          <w:szCs w:val="24"/>
        </w:rPr>
        <w:t xml:space="preserve">Fuente: Vicerrectoría de Servicios a Aspirantes, Estudiantes y Egresados. </w:t>
      </w:r>
      <w:r w:rsidR="008841E9" w:rsidRPr="00FE77E7">
        <w:rPr>
          <w:rFonts w:ascii="Arial" w:hAnsi="Arial" w:cs="Arial"/>
          <w:sz w:val="24"/>
          <w:szCs w:val="24"/>
        </w:rPr>
        <w:t>Mayo</w:t>
      </w:r>
      <w:r w:rsidRPr="00FE77E7">
        <w:rPr>
          <w:rFonts w:ascii="Arial" w:hAnsi="Arial" w:cs="Arial"/>
          <w:sz w:val="24"/>
          <w:szCs w:val="24"/>
        </w:rPr>
        <w:t xml:space="preserve"> 2013.</w:t>
      </w:r>
    </w:p>
    <w:p w14:paraId="35E5AB38" w14:textId="77777777" w:rsidR="006B23CC" w:rsidRPr="00FE77E7" w:rsidRDefault="006B23CC" w:rsidP="00054A33">
      <w:pPr>
        <w:pStyle w:val="Prrafodelista"/>
        <w:spacing w:after="0" w:line="240" w:lineRule="auto"/>
        <w:jc w:val="both"/>
        <w:rPr>
          <w:rFonts w:ascii="Arial" w:hAnsi="Arial" w:cs="Arial"/>
          <w:sz w:val="24"/>
          <w:szCs w:val="24"/>
        </w:rPr>
      </w:pPr>
    </w:p>
    <w:p w14:paraId="46E664FA" w14:textId="77777777" w:rsidR="006B23CC" w:rsidRPr="00FE77E7" w:rsidRDefault="006B23CC" w:rsidP="00BB7726">
      <w:pPr>
        <w:jc w:val="both"/>
        <w:rPr>
          <w:rFonts w:ascii="Arial" w:hAnsi="Arial" w:cs="Arial"/>
          <w:lang w:val="es-ES_tradnl"/>
        </w:rPr>
      </w:pPr>
      <w:r w:rsidRPr="00FE77E7">
        <w:rPr>
          <w:rFonts w:ascii="Arial" w:hAnsi="Arial" w:cs="Arial"/>
        </w:rPr>
        <w:t xml:space="preserve">Los anteriores </w:t>
      </w:r>
      <w:r w:rsidRPr="00FE77E7">
        <w:rPr>
          <w:rFonts w:ascii="Arial" w:hAnsi="Arial" w:cs="Arial"/>
          <w:lang w:val="es-ES_tradnl"/>
        </w:rPr>
        <w:t xml:space="preserve">estudios de </w:t>
      </w:r>
      <w:r w:rsidRPr="00FE77E7">
        <w:rPr>
          <w:rFonts w:ascii="Arial" w:hAnsi="Arial" w:cs="Arial"/>
        </w:rPr>
        <w:t>seguimiento a egresados entre años 1997 y 2003 a nivel Nacional</w:t>
      </w:r>
      <w:r w:rsidRPr="00FE77E7">
        <w:rPr>
          <w:rFonts w:ascii="Arial" w:hAnsi="Arial" w:cs="Arial"/>
          <w:lang w:val="es-ES_tradnl"/>
        </w:rPr>
        <w:t xml:space="preserve"> arrojaron las siguientes caracterizaciones y conclusiones que puede revisarse con mayor detalle en el </w:t>
      </w:r>
      <w:r w:rsidRPr="00FE77E7">
        <w:rPr>
          <w:rFonts w:ascii="Arial" w:hAnsi="Arial" w:cs="Arial"/>
          <w:color w:val="0000FF"/>
          <w:lang w:val="es-ES_tradnl"/>
        </w:rPr>
        <w:t>(Anexo M.3 Resumen Ejecutivo Estudios)</w:t>
      </w:r>
      <w:r w:rsidRPr="00FE77E7">
        <w:rPr>
          <w:rFonts w:ascii="Arial" w:hAnsi="Arial" w:cs="Arial"/>
          <w:lang w:val="es-ES_tradnl"/>
        </w:rPr>
        <w:t xml:space="preserve">. </w:t>
      </w:r>
    </w:p>
    <w:p w14:paraId="0FBC984D" w14:textId="77777777" w:rsidR="006B23CC" w:rsidRPr="00FE77E7" w:rsidRDefault="006B23CC" w:rsidP="00BB7726">
      <w:pPr>
        <w:jc w:val="both"/>
        <w:rPr>
          <w:rFonts w:ascii="Arial" w:hAnsi="Arial" w:cs="Arial"/>
          <w:lang w:val="es-ES_tradnl"/>
        </w:rPr>
      </w:pPr>
      <w:r w:rsidRPr="00FE77E7">
        <w:rPr>
          <w:rFonts w:ascii="Arial" w:hAnsi="Arial" w:cs="Arial"/>
          <w:lang w:val="es-ES_tradnl"/>
        </w:rPr>
        <w:lastRenderedPageBreak/>
        <w:t>La caracterización básica del consolidado nacional de los egresados entrevistados en los diecisiete programas que integran las cuatro facultades de la UNAD,  reporta la siguiente información:</w:t>
      </w:r>
    </w:p>
    <w:p w14:paraId="512B6E68" w14:textId="77777777" w:rsidR="006B23CC" w:rsidRPr="00FE77E7" w:rsidRDefault="006B23CC" w:rsidP="00054A33">
      <w:pPr>
        <w:pStyle w:val="Prrafodelista"/>
        <w:spacing w:after="0" w:line="240" w:lineRule="auto"/>
        <w:jc w:val="both"/>
        <w:rPr>
          <w:rFonts w:ascii="Arial" w:hAnsi="Arial" w:cs="Arial"/>
          <w:sz w:val="24"/>
          <w:szCs w:val="24"/>
          <w:lang w:val="es-ES_tradnl"/>
        </w:rPr>
      </w:pPr>
    </w:p>
    <w:p w14:paraId="0A375A9C" w14:textId="77777777" w:rsidR="006B23CC" w:rsidRPr="00FE77E7" w:rsidRDefault="00BB7726" w:rsidP="00BB7726">
      <w:pPr>
        <w:jc w:val="both"/>
        <w:rPr>
          <w:rFonts w:ascii="Arial" w:hAnsi="Arial" w:cs="Arial"/>
          <w:b/>
        </w:rPr>
      </w:pPr>
      <w:r w:rsidRPr="00FE77E7">
        <w:rPr>
          <w:rFonts w:ascii="Arial" w:hAnsi="Arial" w:cs="Arial"/>
          <w:b/>
        </w:rPr>
        <w:t xml:space="preserve">4.7. </w:t>
      </w:r>
      <w:r w:rsidR="006B23CC" w:rsidRPr="00FE77E7">
        <w:rPr>
          <w:rFonts w:ascii="Arial" w:hAnsi="Arial" w:cs="Arial"/>
          <w:b/>
        </w:rPr>
        <w:t>Proyecto Sigue - Observatorio Inteligente de Egresados Unadistas</w:t>
      </w:r>
    </w:p>
    <w:p w14:paraId="089BC973" w14:textId="77777777" w:rsidR="00BB7726" w:rsidRPr="00FE77E7" w:rsidRDefault="00BB7726" w:rsidP="00BB7726">
      <w:pPr>
        <w:jc w:val="both"/>
        <w:rPr>
          <w:rFonts w:ascii="Arial" w:hAnsi="Arial" w:cs="Arial"/>
          <w:lang w:val="es-ES_tradnl"/>
        </w:rPr>
      </w:pPr>
    </w:p>
    <w:p w14:paraId="5B8BEBC9" w14:textId="77777777" w:rsidR="006B23CC" w:rsidRPr="00FE77E7" w:rsidRDefault="006B23CC" w:rsidP="00BB7726">
      <w:pPr>
        <w:jc w:val="both"/>
        <w:rPr>
          <w:rFonts w:ascii="Arial" w:hAnsi="Arial" w:cs="Arial"/>
          <w:lang w:val="es-ES_tradnl"/>
        </w:rPr>
      </w:pPr>
      <w:r w:rsidRPr="00FE77E7">
        <w:rPr>
          <w:rFonts w:ascii="Arial" w:hAnsi="Arial" w:cs="Arial"/>
          <w:lang w:val="es-ES_tradnl"/>
        </w:rPr>
        <w:t xml:space="preserve">El proyecto SIGUE </w:t>
      </w:r>
      <w:r w:rsidRPr="00FE77E7">
        <w:rPr>
          <w:rFonts w:ascii="Arial" w:hAnsi="Arial" w:cs="Arial"/>
          <w:color w:val="0000FF"/>
          <w:lang w:val="es-ES_tradnl"/>
        </w:rPr>
        <w:t xml:space="preserve">(Anexo M.4. Proyecto SIGUE) </w:t>
      </w:r>
      <w:r w:rsidRPr="00FE77E7">
        <w:rPr>
          <w:rFonts w:ascii="Arial" w:hAnsi="Arial" w:cs="Arial"/>
          <w:lang w:val="es-ES_tradnl"/>
        </w:rPr>
        <w:t>está regido por los lineamientos institucionales, las normas y las políticas de los organismos que orientan y lideran la educación superior en Colombia, estableciendo la existencia de Políticas y estrategias de seguimiento a los egresados unadista, involucrando sus experiencias e inculcando la continuidad de su formación académica a lo largo de su vida.</w:t>
      </w:r>
    </w:p>
    <w:p w14:paraId="21E161E7" w14:textId="77777777" w:rsidR="00BB7726" w:rsidRPr="00FE77E7" w:rsidRDefault="00BB7726" w:rsidP="00BB7726">
      <w:pPr>
        <w:jc w:val="both"/>
        <w:rPr>
          <w:rFonts w:ascii="Arial" w:hAnsi="Arial" w:cs="Arial"/>
          <w:lang w:val="es-ES_tradnl"/>
        </w:rPr>
      </w:pPr>
    </w:p>
    <w:p w14:paraId="5E759343" w14:textId="77777777" w:rsidR="006B23CC" w:rsidRPr="00FE77E7" w:rsidRDefault="006B23CC" w:rsidP="00BB7726">
      <w:pPr>
        <w:jc w:val="both"/>
        <w:rPr>
          <w:rFonts w:ascii="Arial" w:hAnsi="Arial" w:cs="Arial"/>
          <w:lang w:val="es-ES_tradnl"/>
        </w:rPr>
      </w:pPr>
      <w:r w:rsidRPr="00FE77E7">
        <w:rPr>
          <w:rFonts w:ascii="Arial" w:hAnsi="Arial" w:cs="Arial"/>
          <w:lang w:val="es-ES_tradnl"/>
        </w:rPr>
        <w:t>Los objetivos generales son los siguientes:</w:t>
      </w:r>
    </w:p>
    <w:p w14:paraId="5F9F61F5" w14:textId="77777777" w:rsidR="00BB7726" w:rsidRPr="00FE77E7" w:rsidRDefault="00BB7726" w:rsidP="00BB7726">
      <w:pPr>
        <w:ind w:left="720"/>
        <w:jc w:val="both"/>
        <w:rPr>
          <w:rFonts w:ascii="Arial" w:hAnsi="Arial" w:cs="Arial"/>
        </w:rPr>
      </w:pPr>
    </w:p>
    <w:p w14:paraId="007DCE12" w14:textId="77777777" w:rsidR="00BB7726" w:rsidRPr="00FE77E7" w:rsidRDefault="006B23CC" w:rsidP="00CC7400">
      <w:pPr>
        <w:numPr>
          <w:ilvl w:val="0"/>
          <w:numId w:val="143"/>
        </w:numPr>
        <w:jc w:val="both"/>
        <w:rPr>
          <w:rFonts w:ascii="Arial" w:hAnsi="Arial" w:cs="Arial"/>
        </w:rPr>
      </w:pPr>
      <w:r w:rsidRPr="00FE77E7">
        <w:rPr>
          <w:rFonts w:ascii="Arial" w:hAnsi="Arial" w:cs="Arial"/>
        </w:rPr>
        <w:t xml:space="preserve">Recuperar, actualizar y unificar la base de datos de los egresados unadista con las escuelas, por programas y por zonas, alimentando la base de datos de los egresados graduados </w:t>
      </w:r>
    </w:p>
    <w:p w14:paraId="755748C0" w14:textId="77777777" w:rsidR="006B23CC" w:rsidRPr="00FE77E7" w:rsidRDefault="006B23CC" w:rsidP="00CC7400">
      <w:pPr>
        <w:numPr>
          <w:ilvl w:val="0"/>
          <w:numId w:val="143"/>
        </w:numPr>
        <w:jc w:val="both"/>
        <w:rPr>
          <w:rFonts w:ascii="Arial" w:hAnsi="Arial" w:cs="Arial"/>
        </w:rPr>
      </w:pPr>
      <w:r w:rsidRPr="00FE77E7">
        <w:rPr>
          <w:rFonts w:ascii="Arial" w:hAnsi="Arial" w:cs="Arial"/>
        </w:rPr>
        <w:t>Implementar diseños específicos haciendo uso de la inteligencia artificial que le permita a los egresados unadista acceder a información permanente específica y pertinente del Sistema SIGUE.</w:t>
      </w:r>
    </w:p>
    <w:p w14:paraId="308EE124" w14:textId="77777777" w:rsidR="006B23CC" w:rsidRPr="00FE77E7" w:rsidRDefault="006B23CC" w:rsidP="00CC7400">
      <w:pPr>
        <w:numPr>
          <w:ilvl w:val="0"/>
          <w:numId w:val="143"/>
        </w:numPr>
        <w:jc w:val="both"/>
        <w:rPr>
          <w:rFonts w:ascii="Arial" w:hAnsi="Arial" w:cs="Arial"/>
        </w:rPr>
      </w:pPr>
      <w:r w:rsidRPr="00FE77E7">
        <w:rPr>
          <w:rFonts w:ascii="Arial" w:hAnsi="Arial" w:cs="Arial"/>
        </w:rPr>
        <w:t>Diseñar e implementar una metodología de investigación de carácter etnográfico, para hacer seguimiento al egresado unadista y su impacto en la configuración de región y/o contexto. Siendo una prueba piloto con los egresados del programa de Comunicación Social de la Universidad.</w:t>
      </w:r>
    </w:p>
    <w:p w14:paraId="745FFCF7" w14:textId="77777777" w:rsidR="006B23CC" w:rsidRPr="00FE77E7" w:rsidRDefault="006B23CC" w:rsidP="00054A33">
      <w:pPr>
        <w:jc w:val="both"/>
        <w:rPr>
          <w:rFonts w:ascii="Arial" w:hAnsi="Arial" w:cs="Arial"/>
          <w:b/>
        </w:rPr>
      </w:pPr>
    </w:p>
    <w:p w14:paraId="2178763C" w14:textId="77777777" w:rsidR="006B23CC" w:rsidRPr="00FE77E7" w:rsidRDefault="006B23CC" w:rsidP="00054A33">
      <w:pPr>
        <w:jc w:val="both"/>
        <w:rPr>
          <w:rFonts w:ascii="Arial" w:hAnsi="Arial" w:cs="Arial"/>
        </w:rPr>
      </w:pPr>
      <w:r w:rsidRPr="00FE77E7">
        <w:rPr>
          <w:rFonts w:ascii="Arial" w:hAnsi="Arial" w:cs="Arial"/>
        </w:rPr>
        <w:t>Los objetivos específicos del proyecto  son los siguientes:</w:t>
      </w:r>
    </w:p>
    <w:p w14:paraId="255CA1DB" w14:textId="77777777" w:rsidR="00BB7726" w:rsidRPr="00FE77E7" w:rsidRDefault="00BB7726" w:rsidP="00BB7726">
      <w:pPr>
        <w:pStyle w:val="Prrafodelista"/>
        <w:spacing w:after="0" w:line="240" w:lineRule="auto"/>
        <w:contextualSpacing w:val="0"/>
        <w:jc w:val="both"/>
        <w:rPr>
          <w:rFonts w:ascii="Arial" w:hAnsi="Arial" w:cs="Arial"/>
          <w:sz w:val="24"/>
          <w:szCs w:val="24"/>
        </w:rPr>
      </w:pPr>
    </w:p>
    <w:p w14:paraId="6DBA2207" w14:textId="77777777" w:rsidR="00BB7726" w:rsidRPr="00FE77E7" w:rsidRDefault="006B23CC" w:rsidP="00CC7400">
      <w:pPr>
        <w:pStyle w:val="Prrafodelista"/>
        <w:numPr>
          <w:ilvl w:val="0"/>
          <w:numId w:val="144"/>
        </w:numPr>
        <w:spacing w:after="0" w:line="240" w:lineRule="auto"/>
        <w:contextualSpacing w:val="0"/>
        <w:jc w:val="both"/>
        <w:rPr>
          <w:rFonts w:ascii="Arial" w:hAnsi="Arial" w:cs="Arial"/>
          <w:sz w:val="24"/>
          <w:szCs w:val="24"/>
        </w:rPr>
      </w:pPr>
      <w:r w:rsidRPr="00FE77E7">
        <w:rPr>
          <w:rFonts w:ascii="Arial" w:hAnsi="Arial" w:cs="Arial"/>
          <w:sz w:val="24"/>
          <w:szCs w:val="24"/>
        </w:rPr>
        <w:t xml:space="preserve">Generar eventos de carácter académico, sociales, culturales, efectivos para que el egresado con las innovaciones y los reconocimientos obtenidos a lo largo de su desempeño profesional, pueda mantenerse en contacto con la universidad, contribuyendo a generar una fuerte relación con diferentes sectores empresariales, académico, científicos, sociales, artísticos, tecnológicos, tanto a nivel nacional como internacional. </w:t>
      </w:r>
    </w:p>
    <w:p w14:paraId="18B84DB9" w14:textId="77777777" w:rsidR="006B23CC" w:rsidRPr="00FE77E7" w:rsidRDefault="006B23CC" w:rsidP="00CC7400">
      <w:pPr>
        <w:pStyle w:val="Prrafodelista"/>
        <w:numPr>
          <w:ilvl w:val="0"/>
          <w:numId w:val="144"/>
        </w:numPr>
        <w:spacing w:after="0" w:line="240" w:lineRule="auto"/>
        <w:contextualSpacing w:val="0"/>
        <w:jc w:val="both"/>
        <w:rPr>
          <w:rFonts w:ascii="Arial" w:hAnsi="Arial" w:cs="Arial"/>
          <w:sz w:val="24"/>
          <w:szCs w:val="24"/>
        </w:rPr>
      </w:pPr>
      <w:r w:rsidRPr="00FE77E7">
        <w:rPr>
          <w:rFonts w:ascii="Arial" w:hAnsi="Arial" w:cs="Arial"/>
          <w:sz w:val="24"/>
          <w:szCs w:val="24"/>
        </w:rPr>
        <w:t xml:space="preserve">Presentar a la comunidad de egresados un sitio web, completo con página principal, portal, sistema de información dinámico, totalmente interactivo y amigable, además del conocimiento y relación con agentes inteligentes, expertos en ciertas áreas que les ayudaran y los motivaran constantemente a que visiten este sitio, asegurándole a la Universidad su continuo seguimiento a la comunidad de egresados. </w:t>
      </w:r>
    </w:p>
    <w:p w14:paraId="718A6A53" w14:textId="77777777" w:rsidR="00BB7726" w:rsidRPr="00FE77E7" w:rsidRDefault="00BB7726" w:rsidP="00BB7726">
      <w:pPr>
        <w:pStyle w:val="Prrafodelista"/>
        <w:spacing w:after="0" w:line="240" w:lineRule="auto"/>
        <w:contextualSpacing w:val="0"/>
        <w:jc w:val="both"/>
        <w:rPr>
          <w:rFonts w:ascii="Arial" w:hAnsi="Arial" w:cs="Arial"/>
          <w:sz w:val="24"/>
          <w:szCs w:val="24"/>
        </w:rPr>
      </w:pPr>
    </w:p>
    <w:p w14:paraId="661DF43A" w14:textId="77777777" w:rsidR="006B23CC" w:rsidRPr="00FE77E7" w:rsidRDefault="006B23CC" w:rsidP="00CC7400">
      <w:pPr>
        <w:pStyle w:val="Prrafodelista"/>
        <w:numPr>
          <w:ilvl w:val="0"/>
          <w:numId w:val="144"/>
        </w:numPr>
        <w:spacing w:after="0" w:line="240" w:lineRule="auto"/>
        <w:contextualSpacing w:val="0"/>
        <w:jc w:val="both"/>
        <w:rPr>
          <w:rFonts w:ascii="Arial" w:hAnsi="Arial" w:cs="Arial"/>
          <w:sz w:val="24"/>
          <w:szCs w:val="24"/>
        </w:rPr>
      </w:pPr>
      <w:r w:rsidRPr="00FE77E7">
        <w:rPr>
          <w:rFonts w:ascii="Arial" w:hAnsi="Arial" w:cs="Arial"/>
          <w:sz w:val="24"/>
          <w:szCs w:val="24"/>
        </w:rPr>
        <w:t xml:space="preserve">Motivar a los egresados a que conozca e interpreten las tendencias económicas y sociales del país, con el fin de generar proyectos de investigación a corto y mediano plazo, donde los sectores económicos del país adviertan ¿cuál es su integración con la academia?, logrando el co-financiamiento de sus proyectos, ser gestores de sus propias empresas, </w:t>
      </w:r>
      <w:r w:rsidRPr="00FE77E7">
        <w:rPr>
          <w:rFonts w:ascii="Arial" w:hAnsi="Arial" w:cs="Arial"/>
          <w:sz w:val="24"/>
          <w:szCs w:val="24"/>
        </w:rPr>
        <w:lastRenderedPageBreak/>
        <w:t xml:space="preserve">actualización permanente de nuevas tendencias tecnológicas y su vinculación laboral. </w:t>
      </w:r>
    </w:p>
    <w:p w14:paraId="262F3B80" w14:textId="77777777" w:rsidR="00BB7726" w:rsidRPr="00FE77E7" w:rsidRDefault="00BB7726" w:rsidP="00BB7726">
      <w:pPr>
        <w:pStyle w:val="Prrafodelista"/>
        <w:spacing w:after="0" w:line="240" w:lineRule="auto"/>
        <w:contextualSpacing w:val="0"/>
        <w:jc w:val="both"/>
        <w:rPr>
          <w:rFonts w:ascii="Arial" w:hAnsi="Arial" w:cs="Arial"/>
          <w:sz w:val="24"/>
          <w:szCs w:val="24"/>
        </w:rPr>
      </w:pPr>
    </w:p>
    <w:p w14:paraId="7D0A5C96" w14:textId="77777777" w:rsidR="006B23CC" w:rsidRPr="00FE77E7" w:rsidRDefault="006B23CC" w:rsidP="00CC7400">
      <w:pPr>
        <w:pStyle w:val="Prrafodelista"/>
        <w:numPr>
          <w:ilvl w:val="0"/>
          <w:numId w:val="144"/>
        </w:numPr>
        <w:spacing w:after="0" w:line="240" w:lineRule="auto"/>
        <w:contextualSpacing w:val="0"/>
        <w:jc w:val="both"/>
        <w:rPr>
          <w:rFonts w:ascii="Arial" w:hAnsi="Arial" w:cs="Arial"/>
          <w:sz w:val="24"/>
          <w:szCs w:val="24"/>
        </w:rPr>
      </w:pPr>
      <w:r w:rsidRPr="00FE77E7">
        <w:rPr>
          <w:rFonts w:ascii="Arial" w:hAnsi="Arial" w:cs="Arial"/>
          <w:sz w:val="24"/>
          <w:szCs w:val="24"/>
        </w:rPr>
        <w:t>Conocer, analizar, evaluar e interpretar la información suministrada por el Ministerio de Educación a través del observatorio laboral, buscando fortalecer las competencias a desarrollar en los programas curriculares, articuladas con el entorno laboral, social, y educativo, permitiendo comparar la información en temas como: capacidades laborales, ingresos económicos de los egresados y estudios de postgrado.</w:t>
      </w:r>
    </w:p>
    <w:p w14:paraId="118EE473" w14:textId="77777777" w:rsidR="006B23CC" w:rsidRPr="00FE77E7" w:rsidRDefault="006B23CC" w:rsidP="00054A33">
      <w:pPr>
        <w:pStyle w:val="Prrafodelista"/>
        <w:spacing w:after="0" w:line="240" w:lineRule="auto"/>
        <w:ind w:left="1080"/>
        <w:jc w:val="both"/>
        <w:rPr>
          <w:rFonts w:ascii="Arial" w:hAnsi="Arial" w:cs="Arial"/>
          <w:sz w:val="24"/>
          <w:szCs w:val="24"/>
        </w:rPr>
      </w:pPr>
    </w:p>
    <w:p w14:paraId="31DED04B" w14:textId="77777777" w:rsidR="00BB7726" w:rsidRPr="00FE77E7" w:rsidRDefault="00BB7726" w:rsidP="00BB7726">
      <w:pPr>
        <w:jc w:val="both"/>
        <w:rPr>
          <w:rFonts w:ascii="Arial" w:hAnsi="Arial" w:cs="Arial"/>
          <w:b/>
        </w:rPr>
      </w:pPr>
    </w:p>
    <w:p w14:paraId="4BE98FC8" w14:textId="77777777" w:rsidR="006B23CC" w:rsidRPr="00FE77E7" w:rsidRDefault="00BB7726" w:rsidP="00BB7726">
      <w:pPr>
        <w:jc w:val="both"/>
        <w:rPr>
          <w:rFonts w:ascii="Arial" w:hAnsi="Arial" w:cs="Arial"/>
          <w:b/>
        </w:rPr>
      </w:pPr>
      <w:r w:rsidRPr="00FE77E7">
        <w:rPr>
          <w:rFonts w:ascii="Arial" w:hAnsi="Arial" w:cs="Arial"/>
          <w:b/>
        </w:rPr>
        <w:t xml:space="preserve">4.8. </w:t>
      </w:r>
      <w:r w:rsidR="006B23CC" w:rsidRPr="00FE77E7">
        <w:rPr>
          <w:rFonts w:ascii="Arial" w:hAnsi="Arial" w:cs="Arial"/>
          <w:b/>
        </w:rPr>
        <w:t xml:space="preserve">La Red de Egresados Unadistas –REDEUNAD- </w:t>
      </w:r>
    </w:p>
    <w:p w14:paraId="5A3DD0E2" w14:textId="77777777" w:rsidR="00BB7726" w:rsidRPr="00FE77E7" w:rsidRDefault="00BB7726" w:rsidP="00BB7726">
      <w:pPr>
        <w:jc w:val="both"/>
        <w:rPr>
          <w:rFonts w:ascii="Arial" w:hAnsi="Arial" w:cs="Arial"/>
        </w:rPr>
      </w:pPr>
    </w:p>
    <w:p w14:paraId="10835727" w14:textId="77777777" w:rsidR="006B23CC" w:rsidRPr="00FE77E7" w:rsidRDefault="006B23CC" w:rsidP="00BB7726">
      <w:pPr>
        <w:jc w:val="both"/>
        <w:rPr>
          <w:rFonts w:ascii="Arial" w:hAnsi="Arial" w:cs="Arial"/>
        </w:rPr>
      </w:pPr>
      <w:r w:rsidRPr="00FE77E7">
        <w:rPr>
          <w:rFonts w:ascii="Arial" w:hAnsi="Arial" w:cs="Arial"/>
        </w:rPr>
        <w:t>La red de egresados Unadistas RedEUNAD actúa como un dispositivo abierto y autónomo en permanente construcción que agrupa a los egresados graduados de la UNAD, para que de manera armónica fomente y afiance la imagen e identidad institucional</w:t>
      </w:r>
    </w:p>
    <w:p w14:paraId="19B33FF9" w14:textId="77777777" w:rsidR="00BB7726" w:rsidRPr="00FE77E7" w:rsidRDefault="00BB7726" w:rsidP="00BB7726">
      <w:pPr>
        <w:jc w:val="both"/>
        <w:rPr>
          <w:rFonts w:ascii="Arial" w:hAnsi="Arial" w:cs="Arial"/>
        </w:rPr>
      </w:pPr>
    </w:p>
    <w:p w14:paraId="0CA9EDE8" w14:textId="77777777" w:rsidR="006B23CC" w:rsidRPr="00FE77E7" w:rsidRDefault="006B23CC" w:rsidP="00BB7726">
      <w:pPr>
        <w:jc w:val="both"/>
        <w:rPr>
          <w:rFonts w:ascii="Arial" w:hAnsi="Arial" w:cs="Arial"/>
        </w:rPr>
      </w:pPr>
      <w:r w:rsidRPr="00FE77E7">
        <w:rPr>
          <w:rFonts w:ascii="Arial" w:hAnsi="Arial" w:cs="Arial"/>
        </w:rPr>
        <w:t>La red de egresados de la UNAD favorece la participación y difusión de los egresados en el desarrollo de proyectos sociales, productivos y de desarrollo regional que fomente el desarrollo integral de sus participantes.</w:t>
      </w:r>
    </w:p>
    <w:p w14:paraId="6E188477" w14:textId="77777777" w:rsidR="00BB7726" w:rsidRPr="00FE77E7" w:rsidRDefault="00BB7726" w:rsidP="00BB7726">
      <w:pPr>
        <w:jc w:val="both"/>
        <w:rPr>
          <w:rFonts w:ascii="Arial" w:hAnsi="Arial" w:cs="Arial"/>
        </w:rPr>
      </w:pPr>
    </w:p>
    <w:p w14:paraId="3D9EC95C" w14:textId="77777777" w:rsidR="006B23CC" w:rsidRPr="00FE77E7" w:rsidRDefault="006B23CC" w:rsidP="00BB7726">
      <w:pPr>
        <w:jc w:val="both"/>
        <w:rPr>
          <w:rFonts w:ascii="Arial" w:hAnsi="Arial" w:cs="Arial"/>
        </w:rPr>
      </w:pPr>
      <w:r w:rsidRPr="00FE77E7">
        <w:rPr>
          <w:rFonts w:ascii="Arial" w:hAnsi="Arial" w:cs="Arial"/>
        </w:rPr>
        <w:t>De igual forma la red dinamiza la consolidación institucional mediante estrategias, acciones y dinámicas que le permitan al egresado la participación activa en los cuerpos colegiados, Comités Curriculares, Consejos de Escuela, Consejo Académico y Consejo Superior de la universidad lo que genera aportes significativos para el mejoramiento de la calidad de la gestión universitaria de la UNAD.</w:t>
      </w:r>
    </w:p>
    <w:p w14:paraId="0F9F9947" w14:textId="77777777" w:rsidR="00BB7726" w:rsidRPr="00FE77E7" w:rsidRDefault="00BB7726" w:rsidP="00BB7726">
      <w:pPr>
        <w:jc w:val="both"/>
        <w:rPr>
          <w:rFonts w:ascii="Arial" w:hAnsi="Arial" w:cs="Arial"/>
        </w:rPr>
      </w:pPr>
    </w:p>
    <w:p w14:paraId="78C7FDE0" w14:textId="77777777" w:rsidR="006B23CC" w:rsidRPr="00FE77E7" w:rsidRDefault="006B23CC" w:rsidP="00BB7726">
      <w:pPr>
        <w:jc w:val="both"/>
        <w:rPr>
          <w:rFonts w:ascii="Arial" w:hAnsi="Arial" w:cs="Arial"/>
        </w:rPr>
      </w:pPr>
      <w:r w:rsidRPr="00FE77E7">
        <w:rPr>
          <w:rFonts w:ascii="Arial" w:hAnsi="Arial" w:cs="Arial"/>
        </w:rPr>
        <w:t>La red de egresados de la Universidad Nacional Abierta y a Distancia RedEUNAD tiene como misión contribuir a la integración del Estamento de Egresados Unadistas teniendo en cuenta los criterios de actuación de la Universidad para generar espacios</w:t>
      </w:r>
      <w:r w:rsidR="00BB7726" w:rsidRPr="00FE77E7">
        <w:rPr>
          <w:rFonts w:ascii="Arial" w:hAnsi="Arial" w:cs="Arial"/>
        </w:rPr>
        <w:t xml:space="preserve"> </w:t>
      </w:r>
      <w:r w:rsidRPr="00FE77E7">
        <w:rPr>
          <w:rFonts w:ascii="Arial" w:hAnsi="Arial" w:cs="Arial"/>
        </w:rPr>
        <w:t>de participación mediante la utilización de las tecnologías de la información y la comunicación para la formación permanente de sus miembros en procura de su consolidación, el fortalecimiento de la Universidad y el desarrollo económico social, humano sostenible en el ámbito local, regional, global con calidad, responsabilidad y equidad de sus integrantes.</w:t>
      </w:r>
    </w:p>
    <w:p w14:paraId="2B636659" w14:textId="77777777" w:rsidR="00BB7726" w:rsidRPr="00FE77E7" w:rsidRDefault="00BB7726" w:rsidP="00BB7726">
      <w:pPr>
        <w:jc w:val="both"/>
        <w:rPr>
          <w:rFonts w:ascii="Arial" w:hAnsi="Arial" w:cs="Arial"/>
        </w:rPr>
      </w:pPr>
    </w:p>
    <w:p w14:paraId="1F5A346F" w14:textId="77777777" w:rsidR="006B23CC" w:rsidRPr="00FE77E7" w:rsidRDefault="006B23CC" w:rsidP="00BB7726">
      <w:pPr>
        <w:jc w:val="both"/>
        <w:rPr>
          <w:rFonts w:ascii="Arial" w:hAnsi="Arial" w:cs="Arial"/>
        </w:rPr>
      </w:pPr>
      <w:r w:rsidRPr="00FE77E7">
        <w:rPr>
          <w:rFonts w:ascii="Arial" w:hAnsi="Arial" w:cs="Arial"/>
        </w:rPr>
        <w:t>La red de egresados unadistas actúa como un dispositivo organizacional de carácter abierto y autónomo donde se agrupan lo egresados graduados para la consolidación</w:t>
      </w:r>
      <w:r w:rsidR="00BB7726" w:rsidRPr="00FE77E7">
        <w:rPr>
          <w:rFonts w:ascii="Arial" w:hAnsi="Arial" w:cs="Arial"/>
        </w:rPr>
        <w:t xml:space="preserve"> </w:t>
      </w:r>
      <w:r w:rsidRPr="00FE77E7">
        <w:rPr>
          <w:rFonts w:ascii="Arial" w:hAnsi="Arial" w:cs="Arial"/>
        </w:rPr>
        <w:t>del estamento mediante la comunicación interna para afianzar la identidad e imagen institucional.</w:t>
      </w:r>
    </w:p>
    <w:p w14:paraId="629A4077" w14:textId="77777777" w:rsidR="00BB7726" w:rsidRPr="00FE77E7" w:rsidRDefault="00BB7726" w:rsidP="00BB7726">
      <w:pPr>
        <w:jc w:val="both"/>
        <w:rPr>
          <w:rFonts w:ascii="Arial" w:hAnsi="Arial" w:cs="Arial"/>
        </w:rPr>
      </w:pPr>
    </w:p>
    <w:p w14:paraId="52A813A2" w14:textId="77777777" w:rsidR="006B23CC" w:rsidRPr="00FE77E7" w:rsidRDefault="006B23CC" w:rsidP="00BB7726">
      <w:pPr>
        <w:jc w:val="both"/>
        <w:rPr>
          <w:rFonts w:ascii="Arial" w:hAnsi="Arial" w:cs="Arial"/>
        </w:rPr>
      </w:pPr>
      <w:r w:rsidRPr="00FE77E7">
        <w:rPr>
          <w:rFonts w:ascii="Arial" w:hAnsi="Arial" w:cs="Arial"/>
        </w:rPr>
        <w:t>Dentro de los objetivos de la red se resaltan los siguientes:</w:t>
      </w:r>
    </w:p>
    <w:p w14:paraId="1506181A" w14:textId="77777777" w:rsidR="00BB7726" w:rsidRPr="00FE77E7" w:rsidRDefault="00BB7726" w:rsidP="00BB7726">
      <w:pPr>
        <w:jc w:val="both"/>
        <w:rPr>
          <w:rFonts w:ascii="Arial" w:hAnsi="Arial" w:cs="Arial"/>
        </w:rPr>
      </w:pPr>
    </w:p>
    <w:p w14:paraId="25D766A7" w14:textId="77777777" w:rsidR="006B23CC" w:rsidRPr="00FE77E7" w:rsidRDefault="006B23CC" w:rsidP="00CC7400">
      <w:pPr>
        <w:numPr>
          <w:ilvl w:val="0"/>
          <w:numId w:val="142"/>
        </w:numPr>
        <w:jc w:val="both"/>
        <w:rPr>
          <w:rFonts w:ascii="Arial" w:hAnsi="Arial" w:cs="Arial"/>
        </w:rPr>
      </w:pPr>
      <w:r w:rsidRPr="00FE77E7">
        <w:rPr>
          <w:rFonts w:ascii="Arial" w:hAnsi="Arial" w:cs="Arial"/>
        </w:rPr>
        <w:lastRenderedPageBreak/>
        <w:t>Desarrollar estrategias pertinentes a la políticas y a la realidad de los egresados que posibiliten su vinculación, reflexión y ejecución de actividades conjuntas permanentemente</w:t>
      </w:r>
    </w:p>
    <w:p w14:paraId="5389D9E7" w14:textId="77777777" w:rsidR="006B23CC" w:rsidRPr="00FE77E7" w:rsidRDefault="006B23CC" w:rsidP="00CC7400">
      <w:pPr>
        <w:numPr>
          <w:ilvl w:val="0"/>
          <w:numId w:val="142"/>
        </w:numPr>
        <w:jc w:val="both"/>
        <w:rPr>
          <w:rFonts w:ascii="Arial" w:hAnsi="Arial" w:cs="Arial"/>
        </w:rPr>
      </w:pPr>
      <w:r w:rsidRPr="00FE77E7">
        <w:rPr>
          <w:rFonts w:ascii="Arial" w:hAnsi="Arial" w:cs="Arial"/>
        </w:rPr>
        <w:t>Coadyuvar con el egresado para garantizar un reconocido desempeño en el ámbito de actuación y en el nivel de desempeño profesional</w:t>
      </w:r>
    </w:p>
    <w:p w14:paraId="6A794676" w14:textId="77777777" w:rsidR="006B23CC" w:rsidRPr="00FE77E7" w:rsidRDefault="006B23CC" w:rsidP="00CC7400">
      <w:pPr>
        <w:numPr>
          <w:ilvl w:val="0"/>
          <w:numId w:val="142"/>
        </w:numPr>
        <w:jc w:val="both"/>
        <w:rPr>
          <w:rFonts w:ascii="Arial" w:hAnsi="Arial" w:cs="Arial"/>
        </w:rPr>
      </w:pPr>
      <w:r w:rsidRPr="00FE77E7">
        <w:rPr>
          <w:rFonts w:ascii="Arial" w:hAnsi="Arial" w:cs="Arial"/>
        </w:rPr>
        <w:t>Definir el accionar de los egresados para garantizar que su interacción con la institución fomente la dinámica de consolidación institucional a través del mejoramiento de sus programas y servicios</w:t>
      </w:r>
    </w:p>
    <w:p w14:paraId="49910B03" w14:textId="77777777" w:rsidR="006B23CC" w:rsidRPr="00FE77E7" w:rsidRDefault="006B23CC" w:rsidP="00CC7400">
      <w:pPr>
        <w:numPr>
          <w:ilvl w:val="0"/>
          <w:numId w:val="142"/>
        </w:numPr>
        <w:jc w:val="both"/>
        <w:rPr>
          <w:rFonts w:ascii="Arial" w:hAnsi="Arial" w:cs="Arial"/>
        </w:rPr>
      </w:pPr>
      <w:r w:rsidRPr="00FE77E7">
        <w:rPr>
          <w:rFonts w:ascii="Arial" w:hAnsi="Arial" w:cs="Arial"/>
        </w:rPr>
        <w:t>Fomenta las interrelaciones de los egresados con la universidad dentro de la condiciones de respeto muto, la equidad, la convivencia armónica, la responsabilidad y los derecho y deberes.</w:t>
      </w:r>
    </w:p>
    <w:p w14:paraId="5C604C61" w14:textId="77777777" w:rsidR="006B23CC" w:rsidRPr="00FE77E7" w:rsidRDefault="006B23CC" w:rsidP="00CC7400">
      <w:pPr>
        <w:numPr>
          <w:ilvl w:val="0"/>
          <w:numId w:val="142"/>
        </w:numPr>
        <w:jc w:val="both"/>
        <w:rPr>
          <w:rFonts w:ascii="Arial" w:hAnsi="Arial" w:cs="Arial"/>
        </w:rPr>
      </w:pPr>
      <w:r w:rsidRPr="00FE77E7">
        <w:rPr>
          <w:rFonts w:ascii="Arial" w:hAnsi="Arial" w:cs="Arial"/>
        </w:rPr>
        <w:t>Diseñar y formula políticas, estrategias y proyectos acordes con los lineamientos del plan de desarrollo institucional</w:t>
      </w:r>
    </w:p>
    <w:p w14:paraId="755EFA5B" w14:textId="77777777" w:rsidR="006B23CC" w:rsidRPr="00FE77E7" w:rsidRDefault="006B23CC" w:rsidP="00CC7400">
      <w:pPr>
        <w:numPr>
          <w:ilvl w:val="0"/>
          <w:numId w:val="142"/>
        </w:numPr>
        <w:jc w:val="both"/>
        <w:rPr>
          <w:rFonts w:ascii="Arial" w:hAnsi="Arial" w:cs="Arial"/>
        </w:rPr>
      </w:pPr>
      <w:r w:rsidRPr="00FE77E7">
        <w:rPr>
          <w:rFonts w:ascii="Arial" w:hAnsi="Arial" w:cs="Arial"/>
        </w:rPr>
        <w:t>Propiciar espacio proactivos de participación representación dela UNAD tanto en el nivel interno como en los entornos económicos, sociales y comunitarios donde actué, afianzando la imagen e identidad institucional</w:t>
      </w:r>
    </w:p>
    <w:p w14:paraId="57B75C15" w14:textId="77777777" w:rsidR="00BB7726" w:rsidRPr="00FE77E7" w:rsidRDefault="00BB7726" w:rsidP="00BB7726">
      <w:pPr>
        <w:jc w:val="both"/>
        <w:rPr>
          <w:rFonts w:ascii="Arial" w:hAnsi="Arial" w:cs="Arial"/>
        </w:rPr>
      </w:pPr>
    </w:p>
    <w:p w14:paraId="3054888B" w14:textId="77777777" w:rsidR="006B23CC" w:rsidRPr="00FE77E7" w:rsidRDefault="006B23CC" w:rsidP="00BB7726">
      <w:pPr>
        <w:jc w:val="both"/>
        <w:rPr>
          <w:rFonts w:ascii="Arial" w:hAnsi="Arial" w:cs="Arial"/>
          <w:color w:val="0000FF"/>
        </w:rPr>
      </w:pPr>
      <w:r w:rsidRPr="00FE77E7">
        <w:rPr>
          <w:rFonts w:ascii="Arial" w:hAnsi="Arial" w:cs="Arial"/>
        </w:rPr>
        <w:t>La red de egresados de la UNAD como figura de par</w:t>
      </w:r>
      <w:r w:rsidR="00BB7726" w:rsidRPr="00FE77E7">
        <w:rPr>
          <w:rFonts w:ascii="Arial" w:hAnsi="Arial" w:cs="Arial"/>
        </w:rPr>
        <w:t xml:space="preserve">ticipación reglamentaria cuenta </w:t>
      </w:r>
      <w:r w:rsidRPr="00FE77E7">
        <w:rPr>
          <w:rFonts w:ascii="Arial" w:hAnsi="Arial" w:cs="Arial"/>
        </w:rPr>
        <w:t xml:space="preserve">con una junta directiva conformada por un Presidentes, vicepresidente, secretario, fiscal y 11 vocales elegidos de manera democrática </w:t>
      </w:r>
      <w:r w:rsidRPr="00FE77E7">
        <w:rPr>
          <w:rFonts w:ascii="Arial" w:hAnsi="Arial" w:cs="Arial"/>
          <w:color w:val="0000FF"/>
        </w:rPr>
        <w:t>(Anexo M.5).</w:t>
      </w:r>
    </w:p>
    <w:p w14:paraId="3606FA17" w14:textId="77777777" w:rsidR="006B23CC" w:rsidRPr="00FE77E7" w:rsidRDefault="006B23CC" w:rsidP="00054A33">
      <w:pPr>
        <w:pStyle w:val="Sinespaciado"/>
        <w:jc w:val="both"/>
        <w:rPr>
          <w:rFonts w:ascii="Arial" w:hAnsi="Arial" w:cs="Arial"/>
          <w:sz w:val="24"/>
          <w:szCs w:val="24"/>
          <w:lang w:val="es-MX"/>
        </w:rPr>
      </w:pPr>
    </w:p>
    <w:p w14:paraId="44B503AB" w14:textId="77777777" w:rsidR="006B23CC" w:rsidRPr="00FE77E7" w:rsidRDefault="006B23CC" w:rsidP="00770513">
      <w:pPr>
        <w:ind w:right="1134"/>
        <w:jc w:val="both"/>
        <w:rPr>
          <w:rFonts w:ascii="Arial" w:hAnsi="Arial" w:cs="Arial"/>
          <w:b/>
        </w:rPr>
      </w:pPr>
    </w:p>
    <w:p w14:paraId="6F5AA39D" w14:textId="77777777" w:rsidR="006B23CC" w:rsidRPr="00FE77E7" w:rsidRDefault="00843854" w:rsidP="00BB7726">
      <w:pPr>
        <w:keepNext/>
        <w:keepLines/>
        <w:outlineLvl w:val="0"/>
        <w:rPr>
          <w:rFonts w:ascii="Arial" w:eastAsiaTheme="majorEastAsia" w:hAnsi="Arial" w:cs="Arial"/>
          <w:b/>
          <w:bCs/>
          <w:lang w:val="es-CO"/>
        </w:rPr>
      </w:pPr>
      <w:bookmarkStart w:id="28" w:name="_Toc357767833"/>
      <w:r w:rsidRPr="00FE77E7">
        <w:rPr>
          <w:rFonts w:ascii="Arial" w:eastAsiaTheme="majorEastAsia" w:hAnsi="Arial" w:cs="Arial"/>
          <w:b/>
          <w:bCs/>
          <w:lang w:val="es-CO"/>
        </w:rPr>
        <w:t>5. BIENESTAR INSTITUCIONAL</w:t>
      </w:r>
      <w:bookmarkEnd w:id="28"/>
    </w:p>
    <w:p w14:paraId="0343BED7" w14:textId="77777777" w:rsidR="006B23CC" w:rsidRPr="00FE77E7" w:rsidRDefault="006B23CC" w:rsidP="00054A33">
      <w:pPr>
        <w:autoSpaceDE w:val="0"/>
        <w:autoSpaceDN w:val="0"/>
        <w:adjustRightInd w:val="0"/>
        <w:jc w:val="center"/>
        <w:rPr>
          <w:rFonts w:ascii="Arial" w:eastAsiaTheme="minorHAnsi" w:hAnsi="Arial" w:cs="Arial"/>
          <w:b/>
          <w:lang w:val="es-CO"/>
        </w:rPr>
      </w:pPr>
    </w:p>
    <w:p w14:paraId="58FCFADF" w14:textId="77777777" w:rsidR="006B23CC" w:rsidRPr="00FE77E7" w:rsidRDefault="00BB7726" w:rsidP="00BB7726">
      <w:pPr>
        <w:contextualSpacing/>
        <w:rPr>
          <w:rFonts w:ascii="Arial" w:eastAsiaTheme="minorHAnsi" w:hAnsi="Arial" w:cs="Arial"/>
          <w:b/>
        </w:rPr>
      </w:pPr>
      <w:r w:rsidRPr="00FE77E7">
        <w:rPr>
          <w:rFonts w:ascii="Arial" w:eastAsiaTheme="minorHAnsi" w:hAnsi="Arial" w:cs="Arial"/>
          <w:b/>
        </w:rPr>
        <w:t xml:space="preserve">5.1. </w:t>
      </w:r>
      <w:r w:rsidR="006B23CC" w:rsidRPr="00FE77E7">
        <w:rPr>
          <w:rFonts w:ascii="Arial" w:eastAsiaTheme="minorHAnsi" w:hAnsi="Arial" w:cs="Arial"/>
          <w:b/>
        </w:rPr>
        <w:t>Política de Bienestar Institucional</w:t>
      </w:r>
    </w:p>
    <w:p w14:paraId="7C3122C3" w14:textId="77777777" w:rsidR="00BB7726" w:rsidRPr="00FE77E7" w:rsidRDefault="00BB7726" w:rsidP="00054A33">
      <w:pPr>
        <w:ind w:left="360"/>
        <w:jc w:val="both"/>
        <w:rPr>
          <w:rFonts w:ascii="Arial" w:eastAsiaTheme="minorHAnsi" w:hAnsi="Arial" w:cs="Arial"/>
          <w:lang w:val="es-CO"/>
        </w:rPr>
      </w:pPr>
    </w:p>
    <w:p w14:paraId="040F9D50" w14:textId="77777777" w:rsidR="006B23CC" w:rsidRPr="00FE77E7" w:rsidRDefault="006B23CC" w:rsidP="00BB7726">
      <w:pPr>
        <w:jc w:val="both"/>
        <w:rPr>
          <w:rFonts w:ascii="Arial" w:eastAsiaTheme="minorHAnsi" w:hAnsi="Arial" w:cs="Arial"/>
          <w:b/>
          <w:lang w:val="es-CO"/>
        </w:rPr>
      </w:pPr>
      <w:r w:rsidRPr="00FE77E7">
        <w:rPr>
          <w:rFonts w:ascii="Arial" w:eastAsiaTheme="minorHAnsi" w:hAnsi="Arial" w:cs="Arial"/>
          <w:lang w:val="es-CO"/>
        </w:rPr>
        <w:t xml:space="preserve">La política de Bienestar Institucional en la UNAD se visibiliza en el Acuerdo 056 de diciembre de 2012, en el que se presenta su definición, principios, políticas, líneas de acción, gestión, financiación, entre otras. </w:t>
      </w:r>
      <w:r w:rsidRPr="00FE77E7">
        <w:rPr>
          <w:rFonts w:ascii="Arial" w:eastAsiaTheme="minorHAnsi" w:hAnsi="Arial" w:cs="Arial"/>
          <w:b/>
          <w:lang w:val="es-CO"/>
        </w:rPr>
        <w:t xml:space="preserve"> </w:t>
      </w:r>
      <w:r w:rsidRPr="00FE77E7">
        <w:rPr>
          <w:rFonts w:ascii="Arial" w:eastAsiaTheme="minorHAnsi" w:hAnsi="Arial" w:cs="Arial"/>
          <w:color w:val="0000FF"/>
          <w:lang w:val="es-CO"/>
        </w:rPr>
        <w:t>(Anexo N.1. Acuerdo 056 de 2012)</w:t>
      </w:r>
      <w:r w:rsidRPr="00FE77E7">
        <w:rPr>
          <w:rFonts w:ascii="Arial" w:eastAsiaTheme="minorHAnsi" w:hAnsi="Arial" w:cs="Arial"/>
          <w:b/>
          <w:color w:val="0000FF"/>
          <w:lang w:val="es-CO"/>
        </w:rPr>
        <w:t xml:space="preserve"> </w:t>
      </w:r>
    </w:p>
    <w:p w14:paraId="6612ACF3" w14:textId="77777777" w:rsidR="00BB7726" w:rsidRPr="00FE77E7" w:rsidRDefault="00BB7726" w:rsidP="00BB7726">
      <w:pPr>
        <w:autoSpaceDE w:val="0"/>
        <w:autoSpaceDN w:val="0"/>
        <w:adjustRightInd w:val="0"/>
        <w:jc w:val="both"/>
        <w:rPr>
          <w:rFonts w:ascii="Arial" w:eastAsiaTheme="minorHAnsi" w:hAnsi="Arial" w:cs="Arial"/>
          <w:lang w:val="es-CO"/>
        </w:rPr>
      </w:pPr>
    </w:p>
    <w:p w14:paraId="7581CA87" w14:textId="77777777" w:rsidR="006B23CC" w:rsidRPr="00FE77E7" w:rsidRDefault="006B23CC" w:rsidP="00BB7726">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 xml:space="preserve">El Bienestar Institucional forma parte de la filosofía y cultura organizacional y se afianza en los multicontextos y ámbitos de actuación donde la UNAD, coherente con su naturaleza, fomenta el desarrollo estético, físico, cultural, psicoafectivo y social, de todos los integrantes de su comunidad educativa dentro de un espíritu solidario y comunitario. </w:t>
      </w:r>
    </w:p>
    <w:p w14:paraId="0F439E99" w14:textId="77777777" w:rsidR="006B23CC" w:rsidRPr="00FE77E7" w:rsidRDefault="006B23CC" w:rsidP="00054A33">
      <w:pPr>
        <w:autoSpaceDE w:val="0"/>
        <w:autoSpaceDN w:val="0"/>
        <w:adjustRightInd w:val="0"/>
        <w:jc w:val="both"/>
        <w:rPr>
          <w:rFonts w:ascii="Arial" w:eastAsiaTheme="minorHAnsi" w:hAnsi="Arial" w:cs="Arial"/>
          <w:lang w:val="es-CO"/>
        </w:rPr>
      </w:pPr>
    </w:p>
    <w:p w14:paraId="3028094F" w14:textId="77777777" w:rsidR="006B23CC" w:rsidRPr="00FE77E7" w:rsidRDefault="006B23CC" w:rsidP="00BB7726">
      <w:pPr>
        <w:jc w:val="both"/>
        <w:rPr>
          <w:rFonts w:ascii="Arial" w:eastAsiaTheme="minorHAnsi" w:hAnsi="Arial" w:cs="Arial"/>
          <w:lang w:val="es-CO"/>
        </w:rPr>
      </w:pPr>
      <w:r w:rsidRPr="00FE77E7">
        <w:rPr>
          <w:rFonts w:ascii="Arial" w:eastAsiaTheme="minorHAnsi" w:hAnsi="Arial" w:cs="Arial"/>
          <w:lang w:val="es-CO"/>
        </w:rPr>
        <w:t>Operativamente, comprende el conjunto de programas, proyectos, servicios, cursos y  actividades que se orientan a contribuir con el desarrollo integral de los estudiantes, egresados, cuerpo académico, personal administrativo y comunidades regionales, en coherencia con la modalidad de educación abierta, a distancia y en ambientes virtuales de aprendizaje.</w:t>
      </w:r>
    </w:p>
    <w:p w14:paraId="0AF9D83F" w14:textId="77777777" w:rsidR="00BB7726" w:rsidRPr="00FE77E7" w:rsidRDefault="00BB7726" w:rsidP="00BB7726">
      <w:pPr>
        <w:autoSpaceDE w:val="0"/>
        <w:autoSpaceDN w:val="0"/>
        <w:adjustRightInd w:val="0"/>
        <w:jc w:val="both"/>
        <w:rPr>
          <w:rFonts w:ascii="Arial" w:eastAsiaTheme="minorHAnsi" w:hAnsi="Arial" w:cs="Arial"/>
          <w:lang w:val="es-CO"/>
        </w:rPr>
      </w:pPr>
    </w:p>
    <w:p w14:paraId="2DE9935F" w14:textId="77777777" w:rsidR="006B23CC" w:rsidRPr="00FE77E7" w:rsidRDefault="006B23CC" w:rsidP="00BB7726">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En el marco de los lineamientos y exigencias del Proyecto Académico Pedagógico Solidario, son principios que orientan el Bienestar Institucional los siguientes:</w:t>
      </w:r>
    </w:p>
    <w:p w14:paraId="74C77CF9" w14:textId="77777777" w:rsidR="006B23CC" w:rsidRPr="00FE77E7" w:rsidRDefault="006B23CC" w:rsidP="00054A33">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 xml:space="preserve"> </w:t>
      </w:r>
    </w:p>
    <w:p w14:paraId="24125804" w14:textId="77777777" w:rsidR="006B23CC" w:rsidRPr="00FE77E7" w:rsidRDefault="006B23CC" w:rsidP="00054A33">
      <w:pPr>
        <w:autoSpaceDE w:val="0"/>
        <w:autoSpaceDN w:val="0"/>
        <w:adjustRightInd w:val="0"/>
        <w:jc w:val="both"/>
        <w:rPr>
          <w:rFonts w:ascii="Arial" w:eastAsiaTheme="minorHAnsi" w:hAnsi="Arial" w:cs="Arial"/>
          <w:lang w:val="es-CO"/>
        </w:rPr>
      </w:pPr>
      <w:r w:rsidRPr="00FE77E7">
        <w:rPr>
          <w:rFonts w:ascii="Arial" w:eastAsiaTheme="minorHAnsi" w:hAnsi="Arial" w:cs="Arial"/>
          <w:b/>
          <w:lang w:val="es-CO"/>
        </w:rPr>
        <w:t xml:space="preserve">a) </w:t>
      </w:r>
      <w:r w:rsidRPr="00FE77E7">
        <w:rPr>
          <w:rFonts w:ascii="Arial" w:eastAsiaTheme="minorHAnsi" w:hAnsi="Arial" w:cs="Arial"/>
          <w:b/>
          <w:i/>
          <w:iCs/>
          <w:lang w:val="es-CO"/>
        </w:rPr>
        <w:t>Desarrollo humano integral sostenible y sustentable</w:t>
      </w:r>
      <w:r w:rsidRPr="00FE77E7">
        <w:rPr>
          <w:rFonts w:ascii="Arial" w:eastAsiaTheme="minorHAnsi" w:hAnsi="Arial" w:cs="Arial"/>
          <w:lang w:val="es-CO"/>
        </w:rPr>
        <w:t xml:space="preserve">. </w:t>
      </w:r>
    </w:p>
    <w:p w14:paraId="6EC75928" w14:textId="77777777" w:rsidR="00BB7726" w:rsidRPr="00FE77E7" w:rsidRDefault="006B23CC" w:rsidP="00BB7726">
      <w:pPr>
        <w:autoSpaceDE w:val="0"/>
        <w:autoSpaceDN w:val="0"/>
        <w:adjustRightInd w:val="0"/>
        <w:jc w:val="both"/>
        <w:rPr>
          <w:rFonts w:ascii="Arial" w:eastAsiaTheme="minorHAnsi" w:hAnsi="Arial" w:cs="Arial"/>
          <w:lang w:val="es-CO"/>
        </w:rPr>
      </w:pPr>
      <w:r w:rsidRPr="00FE77E7">
        <w:rPr>
          <w:rFonts w:ascii="Arial" w:eastAsiaTheme="minorHAnsi" w:hAnsi="Arial" w:cs="Arial"/>
          <w:b/>
          <w:lang w:val="es-CO"/>
        </w:rPr>
        <w:t xml:space="preserve">b) </w:t>
      </w:r>
      <w:r w:rsidRPr="00FE77E7">
        <w:rPr>
          <w:rFonts w:ascii="Arial" w:eastAsiaTheme="minorHAnsi" w:hAnsi="Arial" w:cs="Arial"/>
          <w:b/>
          <w:i/>
          <w:iCs/>
          <w:lang w:val="es-CO"/>
        </w:rPr>
        <w:t>Cultura universitaria solidaria.</w:t>
      </w:r>
      <w:r w:rsidRPr="00FE77E7">
        <w:rPr>
          <w:rFonts w:ascii="Arial" w:eastAsiaTheme="minorHAnsi" w:hAnsi="Arial" w:cs="Arial"/>
          <w:i/>
          <w:iCs/>
          <w:lang w:val="es-CO"/>
        </w:rPr>
        <w:t xml:space="preserve"> </w:t>
      </w:r>
    </w:p>
    <w:p w14:paraId="70B44D36" w14:textId="77777777" w:rsidR="00BB7726" w:rsidRPr="00FE77E7" w:rsidRDefault="00BB7726" w:rsidP="00BB7726">
      <w:pPr>
        <w:autoSpaceDE w:val="0"/>
        <w:autoSpaceDN w:val="0"/>
        <w:adjustRightInd w:val="0"/>
        <w:jc w:val="both"/>
        <w:rPr>
          <w:rFonts w:ascii="Arial" w:eastAsiaTheme="minorHAnsi" w:hAnsi="Arial" w:cs="Arial"/>
          <w:lang w:val="es-CO"/>
        </w:rPr>
      </w:pPr>
    </w:p>
    <w:p w14:paraId="50031038" w14:textId="77777777" w:rsidR="006B23CC" w:rsidRPr="00FE77E7" w:rsidRDefault="006B23CC" w:rsidP="00054A33">
      <w:pPr>
        <w:autoSpaceDE w:val="0"/>
        <w:autoSpaceDN w:val="0"/>
        <w:adjustRightInd w:val="0"/>
        <w:jc w:val="both"/>
        <w:rPr>
          <w:rFonts w:ascii="Arial" w:eastAsiaTheme="minorHAnsi" w:hAnsi="Arial" w:cs="Arial"/>
          <w:lang w:val="es-CO"/>
        </w:rPr>
      </w:pPr>
      <w:r w:rsidRPr="00FE77E7">
        <w:rPr>
          <w:rFonts w:ascii="Arial" w:eastAsiaTheme="minorHAnsi" w:hAnsi="Arial" w:cs="Arial"/>
          <w:b/>
          <w:lang w:val="es-CO"/>
        </w:rPr>
        <w:t xml:space="preserve">c) </w:t>
      </w:r>
      <w:r w:rsidRPr="00FE77E7">
        <w:rPr>
          <w:rFonts w:ascii="Arial" w:eastAsiaTheme="minorHAnsi" w:hAnsi="Arial" w:cs="Arial"/>
          <w:b/>
          <w:i/>
          <w:iCs/>
          <w:lang w:val="es-CO"/>
        </w:rPr>
        <w:t>Bienestar para el desarrollo institucional.</w:t>
      </w:r>
      <w:r w:rsidRPr="00FE77E7">
        <w:rPr>
          <w:rFonts w:ascii="Arial" w:eastAsiaTheme="minorHAnsi" w:hAnsi="Arial" w:cs="Arial"/>
          <w:i/>
          <w:iCs/>
          <w:lang w:val="es-CO"/>
        </w:rPr>
        <w:t xml:space="preserve"> </w:t>
      </w:r>
    </w:p>
    <w:p w14:paraId="20921B13" w14:textId="77777777" w:rsidR="003F4B69" w:rsidRPr="00770513" w:rsidRDefault="00A46AAF" w:rsidP="00BB7726">
      <w:pPr>
        <w:autoSpaceDE w:val="0"/>
        <w:autoSpaceDN w:val="0"/>
        <w:adjustRightInd w:val="0"/>
        <w:jc w:val="both"/>
        <w:rPr>
          <w:rFonts w:ascii="Arial" w:eastAsiaTheme="minorHAnsi" w:hAnsi="Arial" w:cs="Arial"/>
          <w:lang w:val="es-CO"/>
        </w:rPr>
      </w:pPr>
      <w:r w:rsidRPr="00FE77E7">
        <w:rPr>
          <w:rFonts w:ascii="Arial" w:eastAsiaTheme="minorHAnsi" w:hAnsi="Arial" w:cs="Arial"/>
          <w:b/>
          <w:i/>
          <w:iCs/>
          <w:lang w:val="es-CO"/>
        </w:rPr>
        <w:t xml:space="preserve">d) </w:t>
      </w:r>
      <w:r w:rsidR="006B23CC" w:rsidRPr="00FE77E7">
        <w:rPr>
          <w:rFonts w:ascii="Arial" w:eastAsiaTheme="minorHAnsi" w:hAnsi="Arial" w:cs="Arial"/>
          <w:b/>
          <w:i/>
          <w:iCs/>
          <w:lang w:val="es-CO"/>
        </w:rPr>
        <w:t>Afirmación de los valores y expresiones culturales regionales</w:t>
      </w:r>
      <w:r w:rsidR="006B23CC" w:rsidRPr="00FE77E7">
        <w:rPr>
          <w:rFonts w:ascii="Arial" w:eastAsiaTheme="minorHAnsi" w:hAnsi="Arial" w:cs="Arial"/>
          <w:i/>
          <w:iCs/>
          <w:lang w:val="es-CO"/>
        </w:rPr>
        <w:t xml:space="preserve">. </w:t>
      </w:r>
    </w:p>
    <w:p w14:paraId="20255C81" w14:textId="77777777" w:rsidR="006B23CC" w:rsidRDefault="006B23CC" w:rsidP="00770513">
      <w:pPr>
        <w:autoSpaceDE w:val="0"/>
        <w:autoSpaceDN w:val="0"/>
        <w:adjustRightInd w:val="0"/>
        <w:jc w:val="both"/>
        <w:rPr>
          <w:rFonts w:ascii="Arial" w:eastAsiaTheme="minorHAnsi" w:hAnsi="Arial" w:cs="Arial"/>
          <w:lang w:val="es-CO"/>
        </w:rPr>
      </w:pPr>
      <w:r w:rsidRPr="00FE77E7">
        <w:rPr>
          <w:rFonts w:ascii="Arial" w:eastAsiaTheme="minorHAnsi" w:hAnsi="Arial" w:cs="Arial"/>
          <w:b/>
          <w:lang w:val="es-CO"/>
        </w:rPr>
        <w:t xml:space="preserve">e) </w:t>
      </w:r>
      <w:r w:rsidRPr="00FE77E7">
        <w:rPr>
          <w:rFonts w:ascii="Arial" w:eastAsiaTheme="minorHAnsi" w:hAnsi="Arial" w:cs="Arial"/>
          <w:b/>
          <w:i/>
          <w:iCs/>
          <w:lang w:val="es-CO"/>
        </w:rPr>
        <w:t>Bienestar con equidad.</w:t>
      </w:r>
      <w:r w:rsidRPr="00FE77E7">
        <w:rPr>
          <w:rFonts w:ascii="Arial" w:eastAsiaTheme="minorHAnsi" w:hAnsi="Arial" w:cs="Arial"/>
          <w:i/>
          <w:iCs/>
          <w:lang w:val="es-CO"/>
        </w:rPr>
        <w:t xml:space="preserve"> </w:t>
      </w:r>
    </w:p>
    <w:p w14:paraId="545A87F8" w14:textId="77777777" w:rsidR="006B23CC" w:rsidRPr="00FE77E7" w:rsidRDefault="006B23CC" w:rsidP="00770513">
      <w:pPr>
        <w:jc w:val="both"/>
        <w:rPr>
          <w:rFonts w:ascii="Arial" w:eastAsiaTheme="minorHAnsi" w:hAnsi="Arial" w:cs="Arial"/>
          <w:lang w:val="es-CO"/>
        </w:rPr>
      </w:pPr>
    </w:p>
    <w:p w14:paraId="301F1D65" w14:textId="77777777" w:rsidR="006B23CC" w:rsidRPr="00FE77E7" w:rsidRDefault="006B23CC" w:rsidP="00CC7400">
      <w:pPr>
        <w:pStyle w:val="Prrafodelista"/>
        <w:numPr>
          <w:ilvl w:val="1"/>
          <w:numId w:val="146"/>
        </w:numPr>
        <w:spacing w:after="0" w:line="240" w:lineRule="auto"/>
        <w:ind w:left="720"/>
        <w:jc w:val="both"/>
        <w:rPr>
          <w:rFonts w:ascii="Arial" w:eastAsiaTheme="minorHAnsi" w:hAnsi="Arial" w:cs="Arial"/>
          <w:b/>
          <w:sz w:val="24"/>
          <w:szCs w:val="24"/>
          <w:lang w:val="es-CO"/>
        </w:rPr>
      </w:pPr>
      <w:r w:rsidRPr="00FE77E7">
        <w:rPr>
          <w:rFonts w:ascii="Arial" w:eastAsiaTheme="minorHAnsi" w:hAnsi="Arial" w:cs="Arial"/>
          <w:b/>
          <w:sz w:val="24"/>
          <w:szCs w:val="24"/>
          <w:lang w:val="es-CO"/>
        </w:rPr>
        <w:t xml:space="preserve">Organización </w:t>
      </w:r>
      <w:r w:rsidR="00A46AAF" w:rsidRPr="00FE77E7">
        <w:rPr>
          <w:rFonts w:ascii="Arial" w:eastAsiaTheme="minorHAnsi" w:hAnsi="Arial" w:cs="Arial"/>
          <w:b/>
          <w:sz w:val="24"/>
          <w:szCs w:val="24"/>
          <w:lang w:val="es-CO"/>
        </w:rPr>
        <w:t>e infraestructura del Bienestar</w:t>
      </w:r>
    </w:p>
    <w:p w14:paraId="34B77F8A" w14:textId="77777777" w:rsidR="00A46AAF" w:rsidRPr="00FE77E7" w:rsidRDefault="00A46AAF" w:rsidP="00A46AAF">
      <w:pPr>
        <w:autoSpaceDE w:val="0"/>
        <w:autoSpaceDN w:val="0"/>
        <w:adjustRightInd w:val="0"/>
        <w:jc w:val="both"/>
        <w:rPr>
          <w:rFonts w:ascii="Arial" w:eastAsiaTheme="minorHAnsi" w:hAnsi="Arial" w:cs="Arial"/>
          <w:lang w:val="es-CO"/>
        </w:rPr>
      </w:pPr>
    </w:p>
    <w:p w14:paraId="7EA48E6C" w14:textId="77777777" w:rsidR="006B23CC" w:rsidRPr="00FE77E7" w:rsidRDefault="006B23CC" w:rsidP="00A46AAF">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Para el direccionamiento de la gestión del bienestar institucional a nivel nacional, se cuenta con la Vicerrectoría de Servicios a Aspirantes, Estudiantes y Egresados, quien direcciona la planeación y ejecución de programas, proyectos, actividades y  recursos de bienestar institucional, así como su monitoreo, evaluación e impacto.  De igual forma, y obedeciendo a los criterios de actuación de la Universidad como es la fractalidad y la reticularidad, para la gestión y  el desarrollo articulado y armónico de las políticas, objetivos, líneas de acción, programas proyectos y estrategias de Bienestar Institucional en los multicontextos, cuenta con los  siguientes dispositivos, actores y responsabilidades, reconocidos en el mismo acuerdo 056 de 2012 del CSU,</w:t>
      </w:r>
    </w:p>
    <w:p w14:paraId="09F8B568" w14:textId="77777777" w:rsidR="00A46AAF" w:rsidRPr="00FE77E7" w:rsidRDefault="00A46AAF" w:rsidP="00A46AAF">
      <w:pPr>
        <w:autoSpaceDE w:val="0"/>
        <w:autoSpaceDN w:val="0"/>
        <w:adjustRightInd w:val="0"/>
        <w:jc w:val="both"/>
        <w:rPr>
          <w:rFonts w:ascii="Arial" w:eastAsiaTheme="minorHAnsi" w:hAnsi="Arial" w:cs="Arial"/>
          <w:lang w:val="es-CO"/>
        </w:rPr>
      </w:pPr>
    </w:p>
    <w:p w14:paraId="2554071D" w14:textId="77777777" w:rsidR="00A46AAF" w:rsidRPr="00770513" w:rsidRDefault="006B23CC" w:rsidP="00A46AAF">
      <w:pPr>
        <w:numPr>
          <w:ilvl w:val="0"/>
          <w:numId w:val="145"/>
        </w:numPr>
        <w:autoSpaceDE w:val="0"/>
        <w:autoSpaceDN w:val="0"/>
        <w:adjustRightInd w:val="0"/>
        <w:ind w:left="360"/>
        <w:jc w:val="both"/>
        <w:rPr>
          <w:rFonts w:ascii="Arial" w:eastAsiaTheme="minorHAnsi" w:hAnsi="Arial" w:cs="Arial"/>
          <w:lang w:val="es-CO"/>
        </w:rPr>
      </w:pPr>
      <w:r w:rsidRPr="00770513">
        <w:rPr>
          <w:rFonts w:ascii="Arial" w:eastAsiaTheme="minorHAnsi" w:hAnsi="Arial" w:cs="Arial"/>
          <w:b/>
          <w:lang w:val="es-CO"/>
        </w:rPr>
        <w:t>Comité Nacional de Bienestar Institucional</w:t>
      </w:r>
      <w:r w:rsidRPr="00770513">
        <w:rPr>
          <w:rFonts w:ascii="Arial" w:eastAsiaTheme="minorHAnsi" w:hAnsi="Arial" w:cs="Arial"/>
          <w:lang w:val="es-CO"/>
        </w:rPr>
        <w:t xml:space="preserve">. </w:t>
      </w:r>
    </w:p>
    <w:p w14:paraId="23A19D15" w14:textId="77777777" w:rsidR="00A46AAF" w:rsidRPr="00FE77E7" w:rsidRDefault="006B23CC" w:rsidP="00770513">
      <w:pPr>
        <w:numPr>
          <w:ilvl w:val="0"/>
          <w:numId w:val="145"/>
        </w:numPr>
        <w:autoSpaceDE w:val="0"/>
        <w:autoSpaceDN w:val="0"/>
        <w:adjustRightInd w:val="0"/>
        <w:ind w:left="360"/>
        <w:jc w:val="both"/>
        <w:rPr>
          <w:rFonts w:ascii="Arial" w:eastAsiaTheme="minorHAnsi" w:hAnsi="Arial" w:cs="Arial"/>
          <w:lang w:val="es-CO"/>
        </w:rPr>
      </w:pPr>
      <w:r w:rsidRPr="00770513">
        <w:rPr>
          <w:rFonts w:ascii="Arial" w:eastAsiaTheme="minorHAnsi" w:hAnsi="Arial" w:cs="Arial"/>
          <w:b/>
          <w:lang w:val="es-CO"/>
        </w:rPr>
        <w:t>Comité Zonal de Bienestar Institucional.</w:t>
      </w:r>
      <w:r w:rsidRPr="00770513">
        <w:rPr>
          <w:rFonts w:ascii="Arial" w:eastAsiaTheme="minorHAnsi" w:hAnsi="Arial" w:cs="Arial"/>
          <w:lang w:val="es-CO"/>
        </w:rPr>
        <w:t xml:space="preserve"> </w:t>
      </w:r>
    </w:p>
    <w:p w14:paraId="0A13F54A" w14:textId="77777777" w:rsidR="00A46AAF" w:rsidRPr="00770513" w:rsidRDefault="006B23CC" w:rsidP="00770513">
      <w:pPr>
        <w:numPr>
          <w:ilvl w:val="0"/>
          <w:numId w:val="145"/>
        </w:numPr>
        <w:autoSpaceDE w:val="0"/>
        <w:autoSpaceDN w:val="0"/>
        <w:adjustRightInd w:val="0"/>
        <w:ind w:left="360"/>
        <w:jc w:val="both"/>
        <w:rPr>
          <w:rFonts w:ascii="Arial" w:eastAsiaTheme="minorHAnsi" w:hAnsi="Arial" w:cs="Arial"/>
          <w:lang w:val="es-CO"/>
        </w:rPr>
      </w:pPr>
      <w:r w:rsidRPr="00FE77E7">
        <w:rPr>
          <w:rFonts w:ascii="Arial" w:eastAsiaTheme="minorHAnsi" w:hAnsi="Arial" w:cs="Arial"/>
          <w:b/>
          <w:lang w:val="es-CO"/>
        </w:rPr>
        <w:t>Líder Nacional de Bienestar Institucional</w:t>
      </w:r>
      <w:r w:rsidRPr="00FE77E7">
        <w:rPr>
          <w:rFonts w:ascii="Arial" w:eastAsiaTheme="minorHAnsi" w:hAnsi="Arial" w:cs="Arial"/>
          <w:lang w:val="es-CO"/>
        </w:rPr>
        <w:t>.</w:t>
      </w:r>
    </w:p>
    <w:p w14:paraId="3AB5D660" w14:textId="77777777" w:rsidR="00A46AAF" w:rsidRPr="00770513" w:rsidRDefault="006B23CC" w:rsidP="00A46AAF">
      <w:pPr>
        <w:numPr>
          <w:ilvl w:val="0"/>
          <w:numId w:val="145"/>
        </w:numPr>
        <w:autoSpaceDE w:val="0"/>
        <w:autoSpaceDN w:val="0"/>
        <w:adjustRightInd w:val="0"/>
        <w:ind w:left="360"/>
        <w:jc w:val="both"/>
        <w:rPr>
          <w:rFonts w:ascii="Arial" w:eastAsiaTheme="minorHAnsi" w:hAnsi="Arial" w:cs="Arial"/>
          <w:lang w:val="es-CO"/>
        </w:rPr>
      </w:pPr>
      <w:r w:rsidRPr="00770513">
        <w:rPr>
          <w:rFonts w:ascii="Arial" w:eastAsiaTheme="minorHAnsi" w:hAnsi="Arial" w:cs="Arial"/>
          <w:b/>
          <w:lang w:val="es-CO"/>
        </w:rPr>
        <w:t>Líder Zonal de Bienestar Institucional.</w:t>
      </w:r>
      <w:r w:rsidRPr="00770513">
        <w:rPr>
          <w:rFonts w:ascii="Arial" w:eastAsiaTheme="minorHAnsi" w:hAnsi="Arial" w:cs="Arial"/>
          <w:lang w:val="es-CO"/>
        </w:rPr>
        <w:t xml:space="preserve"> </w:t>
      </w:r>
    </w:p>
    <w:p w14:paraId="6CEDE715" w14:textId="77777777" w:rsidR="00A46AAF" w:rsidRPr="00FE77E7" w:rsidRDefault="006B23CC" w:rsidP="00770513">
      <w:pPr>
        <w:numPr>
          <w:ilvl w:val="0"/>
          <w:numId w:val="145"/>
        </w:numPr>
        <w:autoSpaceDE w:val="0"/>
        <w:autoSpaceDN w:val="0"/>
        <w:adjustRightInd w:val="0"/>
        <w:ind w:left="360"/>
        <w:jc w:val="both"/>
        <w:rPr>
          <w:rFonts w:ascii="Arial" w:eastAsiaTheme="minorHAnsi" w:hAnsi="Arial" w:cs="Arial"/>
          <w:lang w:val="es-CO"/>
        </w:rPr>
      </w:pPr>
      <w:r w:rsidRPr="00770513">
        <w:rPr>
          <w:rFonts w:ascii="Arial" w:eastAsiaTheme="minorHAnsi" w:hAnsi="Arial" w:cs="Arial"/>
          <w:b/>
          <w:lang w:val="es-CO"/>
        </w:rPr>
        <w:t>Líder Nacional de Consejería.</w:t>
      </w:r>
      <w:r w:rsidRPr="00770513">
        <w:rPr>
          <w:rFonts w:ascii="Arial" w:eastAsiaTheme="minorHAnsi" w:hAnsi="Arial" w:cs="Arial"/>
          <w:lang w:val="es-CO"/>
        </w:rPr>
        <w:t xml:space="preserve"> </w:t>
      </w:r>
    </w:p>
    <w:p w14:paraId="7DC6F208" w14:textId="77777777" w:rsidR="00770513" w:rsidRDefault="006B23CC" w:rsidP="00CC7400">
      <w:pPr>
        <w:numPr>
          <w:ilvl w:val="0"/>
          <w:numId w:val="145"/>
        </w:numPr>
        <w:autoSpaceDE w:val="0"/>
        <w:autoSpaceDN w:val="0"/>
        <w:adjustRightInd w:val="0"/>
        <w:ind w:left="360"/>
        <w:jc w:val="both"/>
        <w:rPr>
          <w:rFonts w:ascii="Arial" w:eastAsiaTheme="minorHAnsi" w:hAnsi="Arial" w:cs="Arial"/>
          <w:lang w:val="es-CO"/>
        </w:rPr>
      </w:pPr>
      <w:r w:rsidRPr="00FE77E7">
        <w:rPr>
          <w:rFonts w:ascii="Arial" w:eastAsiaTheme="minorHAnsi" w:hAnsi="Arial" w:cs="Arial"/>
          <w:b/>
          <w:lang w:val="es-CO"/>
        </w:rPr>
        <w:t>Líder Zonal de Consejería</w:t>
      </w:r>
      <w:r w:rsidRPr="00FE77E7">
        <w:rPr>
          <w:rFonts w:ascii="Arial" w:eastAsiaTheme="minorHAnsi" w:hAnsi="Arial" w:cs="Arial"/>
          <w:lang w:val="es-CO"/>
        </w:rPr>
        <w:t xml:space="preserve">. </w:t>
      </w:r>
    </w:p>
    <w:p w14:paraId="54402234" w14:textId="77777777" w:rsidR="00770513" w:rsidRPr="00770513" w:rsidRDefault="006B23CC" w:rsidP="00770513">
      <w:pPr>
        <w:numPr>
          <w:ilvl w:val="0"/>
          <w:numId w:val="145"/>
        </w:numPr>
        <w:autoSpaceDE w:val="0"/>
        <w:autoSpaceDN w:val="0"/>
        <w:adjustRightInd w:val="0"/>
        <w:ind w:left="360"/>
        <w:jc w:val="both"/>
        <w:rPr>
          <w:rFonts w:ascii="Arial" w:eastAsiaTheme="minorHAnsi" w:hAnsi="Arial" w:cs="Arial"/>
          <w:lang w:val="es-CO"/>
        </w:rPr>
      </w:pPr>
      <w:r w:rsidRPr="00770513">
        <w:rPr>
          <w:rFonts w:ascii="Arial" w:eastAsiaTheme="minorHAnsi" w:hAnsi="Arial" w:cs="Arial"/>
          <w:b/>
          <w:lang w:val="es-CO"/>
        </w:rPr>
        <w:t>Consejeros.</w:t>
      </w:r>
      <w:r w:rsidRPr="00770513">
        <w:rPr>
          <w:rFonts w:ascii="Arial" w:eastAsiaTheme="minorHAnsi" w:hAnsi="Arial" w:cs="Arial"/>
          <w:lang w:val="es-CO"/>
        </w:rPr>
        <w:t xml:space="preserve"> </w:t>
      </w:r>
    </w:p>
    <w:p w14:paraId="3B6D0420" w14:textId="77777777" w:rsidR="006B23CC" w:rsidRPr="00FE77E7" w:rsidRDefault="006B23CC" w:rsidP="00CC7400">
      <w:pPr>
        <w:numPr>
          <w:ilvl w:val="0"/>
          <w:numId w:val="145"/>
        </w:numPr>
        <w:autoSpaceDE w:val="0"/>
        <w:autoSpaceDN w:val="0"/>
        <w:adjustRightInd w:val="0"/>
        <w:ind w:left="360"/>
        <w:jc w:val="both"/>
        <w:rPr>
          <w:rFonts w:ascii="Arial" w:eastAsiaTheme="minorHAnsi" w:hAnsi="Arial" w:cs="Arial"/>
          <w:lang w:val="es-CO"/>
        </w:rPr>
      </w:pPr>
      <w:r w:rsidRPr="00FE77E7">
        <w:rPr>
          <w:rFonts w:ascii="Arial" w:eastAsiaTheme="minorHAnsi" w:hAnsi="Arial" w:cs="Arial"/>
          <w:b/>
          <w:lang w:val="es-CO"/>
        </w:rPr>
        <w:t>Monitores de bienestar institucional.</w:t>
      </w:r>
    </w:p>
    <w:p w14:paraId="6044144B" w14:textId="77777777" w:rsidR="006B23CC" w:rsidRPr="00FE77E7" w:rsidRDefault="006B23CC" w:rsidP="00A46AAF">
      <w:pPr>
        <w:autoSpaceDE w:val="0"/>
        <w:autoSpaceDN w:val="0"/>
        <w:adjustRightInd w:val="0"/>
        <w:ind w:left="360"/>
        <w:jc w:val="both"/>
        <w:rPr>
          <w:rFonts w:ascii="Arial" w:eastAsiaTheme="minorHAnsi" w:hAnsi="Arial" w:cs="Arial"/>
          <w:lang w:val="es-CO"/>
        </w:rPr>
      </w:pPr>
    </w:p>
    <w:p w14:paraId="2ECB64D4" w14:textId="77777777" w:rsidR="00A46AAF" w:rsidRPr="00FE77E7" w:rsidRDefault="00A46AAF" w:rsidP="00A46AAF">
      <w:pPr>
        <w:jc w:val="both"/>
        <w:rPr>
          <w:rFonts w:ascii="Arial" w:eastAsiaTheme="minorHAnsi" w:hAnsi="Arial" w:cs="Arial"/>
        </w:rPr>
      </w:pPr>
    </w:p>
    <w:p w14:paraId="4BE7DBDA" w14:textId="77777777" w:rsidR="00A46AAF" w:rsidRPr="00E2028C" w:rsidRDefault="006B23CC" w:rsidP="00A46AAF">
      <w:pPr>
        <w:pStyle w:val="Prrafodelista"/>
        <w:numPr>
          <w:ilvl w:val="1"/>
          <w:numId w:val="146"/>
        </w:numPr>
        <w:spacing w:after="0" w:line="240" w:lineRule="auto"/>
        <w:ind w:left="720"/>
        <w:jc w:val="both"/>
        <w:rPr>
          <w:rFonts w:ascii="Arial" w:eastAsiaTheme="minorHAnsi" w:hAnsi="Arial" w:cs="Arial"/>
          <w:b/>
          <w:sz w:val="24"/>
          <w:szCs w:val="24"/>
        </w:rPr>
      </w:pPr>
      <w:r w:rsidRPr="00FE77E7">
        <w:rPr>
          <w:rFonts w:ascii="Arial" w:eastAsiaTheme="minorHAnsi" w:hAnsi="Arial" w:cs="Arial"/>
          <w:b/>
          <w:sz w:val="24"/>
          <w:szCs w:val="24"/>
        </w:rPr>
        <w:t>Estrategias de participación de estudiantes, profesores, administrativos y egresados en los planes de Bienestar Institucional</w:t>
      </w:r>
    </w:p>
    <w:p w14:paraId="18EA14F0" w14:textId="77777777" w:rsidR="003F4B69" w:rsidRPr="00FE77E7" w:rsidRDefault="003F4B69" w:rsidP="00A46AAF">
      <w:pPr>
        <w:pStyle w:val="Prrafodelista"/>
        <w:spacing w:after="0" w:line="240" w:lineRule="auto"/>
        <w:jc w:val="both"/>
        <w:rPr>
          <w:rFonts w:ascii="Arial" w:eastAsiaTheme="minorHAnsi" w:hAnsi="Arial" w:cs="Arial"/>
          <w:b/>
          <w:sz w:val="24"/>
          <w:szCs w:val="24"/>
        </w:rPr>
      </w:pPr>
    </w:p>
    <w:p w14:paraId="6731ED63" w14:textId="77777777" w:rsidR="00A46AAF" w:rsidRPr="00FE77E7" w:rsidRDefault="006B23CC" w:rsidP="00A46AAF">
      <w:pPr>
        <w:jc w:val="both"/>
        <w:rPr>
          <w:rFonts w:ascii="Arial" w:eastAsiaTheme="minorHAnsi" w:hAnsi="Arial" w:cs="Arial"/>
          <w:lang w:val="es-CO"/>
        </w:rPr>
      </w:pPr>
      <w:r w:rsidRPr="00FE77E7">
        <w:rPr>
          <w:rFonts w:ascii="Arial" w:eastAsiaTheme="minorHAnsi" w:hAnsi="Arial" w:cs="Arial"/>
          <w:lang w:val="es-CO"/>
        </w:rPr>
        <w:t xml:space="preserve">La UNAD, dentro de  las seis (6) líneas de acción de Bienestar Institucional (Crecimiento personal, Arte y cultura, Deporte y recreación, Promoción de la salud y prevención de la enfermedad, Emprendimiento solidario y productividad innovadora, Medio ambiente),  genera espacios de participación y convivencia Universitaria a nivel nacional, regional y local. Las estrategias de participación en los planes de bienestar se concretan  en: oferta de servicios a través de los nodos de orientación virtual, oferta de cursos electivos para el campo de formación complementaria, estímulos e incentivos. </w:t>
      </w:r>
    </w:p>
    <w:p w14:paraId="016CE3A2" w14:textId="77777777" w:rsidR="003F4B69" w:rsidRPr="00FE77E7" w:rsidRDefault="003F4B69" w:rsidP="00A46AAF">
      <w:pPr>
        <w:jc w:val="both"/>
        <w:rPr>
          <w:rFonts w:ascii="Arial" w:eastAsiaTheme="minorHAnsi" w:hAnsi="Arial" w:cs="Arial"/>
          <w:lang w:val="es-CO"/>
        </w:rPr>
      </w:pPr>
    </w:p>
    <w:p w14:paraId="49656A35" w14:textId="77777777" w:rsidR="006B23CC" w:rsidRPr="00FE77E7" w:rsidRDefault="006B23CC" w:rsidP="00A46AAF">
      <w:pPr>
        <w:jc w:val="both"/>
        <w:rPr>
          <w:rFonts w:ascii="Arial" w:eastAsiaTheme="minorHAnsi" w:hAnsi="Arial" w:cs="Arial"/>
          <w:b/>
          <w:lang w:val="es-CO"/>
        </w:rPr>
      </w:pPr>
      <w:r w:rsidRPr="00FE77E7">
        <w:rPr>
          <w:rFonts w:ascii="Arial" w:eastAsiaTheme="minorHAnsi" w:hAnsi="Arial" w:cs="Arial"/>
          <w:lang w:val="es-CO"/>
        </w:rPr>
        <w:t xml:space="preserve">De igual manera, se generan nuevos espacios, de acuerdo con los intereses, necesidades y expectativas de la comunidad Unadista, tales como: servicios, torneos, ferias, concursos virtuales, entre otros, mediante los nodos de orientación y atención virtual. Enlace </w:t>
      </w:r>
      <w:hyperlink r:id="rId28" w:history="1">
        <w:r w:rsidRPr="00FE77E7">
          <w:rPr>
            <w:rStyle w:val="Hipervnculo"/>
            <w:rFonts w:ascii="Arial" w:eastAsiaTheme="minorHAnsi" w:hAnsi="Arial" w:cs="Arial"/>
            <w:lang w:val="es-CO"/>
          </w:rPr>
          <w:t>http://bienestar.unad.edu.co/</w:t>
        </w:r>
      </w:hyperlink>
      <w:r w:rsidRPr="00FE77E7">
        <w:rPr>
          <w:rFonts w:ascii="Arial" w:eastAsiaTheme="minorHAnsi" w:hAnsi="Arial" w:cs="Arial"/>
          <w:lang w:val="es-CO"/>
        </w:rPr>
        <w:t xml:space="preserve"> </w:t>
      </w:r>
    </w:p>
    <w:p w14:paraId="52A86179" w14:textId="77777777" w:rsidR="006B23CC" w:rsidRPr="00FE77E7" w:rsidRDefault="006B23CC" w:rsidP="00054A33">
      <w:pPr>
        <w:ind w:left="426" w:firstLine="426"/>
        <w:jc w:val="both"/>
        <w:rPr>
          <w:rFonts w:ascii="Arial" w:eastAsiaTheme="minorHAnsi" w:hAnsi="Arial" w:cs="Arial"/>
          <w:b/>
          <w:lang w:val="es-CO"/>
        </w:rPr>
      </w:pPr>
    </w:p>
    <w:p w14:paraId="20B04BAE" w14:textId="77777777" w:rsidR="00A46AAF" w:rsidRPr="00FE77E7" w:rsidRDefault="00A46AAF" w:rsidP="00054A33">
      <w:pPr>
        <w:ind w:left="426" w:firstLine="426"/>
        <w:jc w:val="both"/>
        <w:rPr>
          <w:rFonts w:ascii="Arial" w:eastAsiaTheme="minorHAnsi" w:hAnsi="Arial" w:cs="Arial"/>
          <w:b/>
          <w:lang w:val="es-CO"/>
        </w:rPr>
      </w:pPr>
    </w:p>
    <w:p w14:paraId="26541B31" w14:textId="77777777" w:rsidR="00A909F6" w:rsidRPr="00FE77E7" w:rsidRDefault="00A909F6" w:rsidP="00054A33">
      <w:pPr>
        <w:ind w:left="426" w:firstLine="426"/>
        <w:jc w:val="both"/>
        <w:rPr>
          <w:rFonts w:ascii="Arial" w:eastAsiaTheme="minorHAnsi" w:hAnsi="Arial" w:cs="Arial"/>
          <w:b/>
          <w:lang w:val="es-CO"/>
        </w:rPr>
      </w:pPr>
    </w:p>
    <w:p w14:paraId="03A3FD7F" w14:textId="77777777" w:rsidR="00A909F6" w:rsidRPr="00FE77E7" w:rsidRDefault="00A909F6" w:rsidP="00054A33">
      <w:pPr>
        <w:ind w:left="426" w:firstLine="426"/>
        <w:jc w:val="both"/>
        <w:rPr>
          <w:rFonts w:ascii="Arial" w:eastAsiaTheme="minorHAnsi" w:hAnsi="Arial" w:cs="Arial"/>
          <w:b/>
          <w:lang w:val="es-CO"/>
        </w:rPr>
      </w:pPr>
    </w:p>
    <w:p w14:paraId="4540AAAF" w14:textId="77777777" w:rsidR="006B23CC" w:rsidRPr="00FE77E7" w:rsidRDefault="006B23CC" w:rsidP="00CC7400">
      <w:pPr>
        <w:pStyle w:val="Prrafodelista"/>
        <w:numPr>
          <w:ilvl w:val="2"/>
          <w:numId w:val="147"/>
        </w:numPr>
        <w:spacing w:after="0" w:line="240" w:lineRule="auto"/>
        <w:jc w:val="both"/>
        <w:rPr>
          <w:rFonts w:ascii="Arial" w:eastAsiaTheme="minorHAnsi" w:hAnsi="Arial" w:cs="Arial"/>
          <w:b/>
          <w:bCs/>
          <w:sz w:val="24"/>
          <w:szCs w:val="24"/>
          <w:lang w:val="es-CO"/>
        </w:rPr>
      </w:pPr>
      <w:r w:rsidRPr="00FE77E7">
        <w:rPr>
          <w:rFonts w:ascii="Arial" w:eastAsiaTheme="minorHAnsi" w:hAnsi="Arial" w:cs="Arial"/>
          <w:b/>
          <w:bCs/>
          <w:sz w:val="24"/>
          <w:szCs w:val="24"/>
          <w:lang w:val="es-CO"/>
        </w:rPr>
        <w:t>Oferta de servicios a través de los nodos de orientación virtual:</w:t>
      </w:r>
    </w:p>
    <w:p w14:paraId="5CE0C23B" w14:textId="77777777" w:rsidR="008C2A6C" w:rsidRPr="00E2028C" w:rsidRDefault="008C2A6C" w:rsidP="00E2028C">
      <w:pPr>
        <w:jc w:val="both"/>
        <w:rPr>
          <w:rFonts w:ascii="Arial" w:eastAsiaTheme="minorHAnsi" w:hAnsi="Arial" w:cs="Arial"/>
          <w:b/>
          <w:bCs/>
          <w:lang w:val="es-CO"/>
        </w:rPr>
      </w:pPr>
    </w:p>
    <w:p w14:paraId="3588364A" w14:textId="77777777" w:rsidR="006B23CC" w:rsidRPr="00FE77E7" w:rsidRDefault="006B23CC" w:rsidP="00CC7400">
      <w:pPr>
        <w:pStyle w:val="Prrafodelista"/>
        <w:numPr>
          <w:ilvl w:val="3"/>
          <w:numId w:val="147"/>
        </w:numPr>
        <w:spacing w:after="0" w:line="240" w:lineRule="auto"/>
        <w:ind w:left="993" w:hanging="993"/>
        <w:jc w:val="both"/>
        <w:rPr>
          <w:rFonts w:ascii="Arial" w:eastAsiaTheme="minorHAnsi" w:hAnsi="Arial" w:cs="Arial"/>
          <w:b/>
          <w:bCs/>
          <w:sz w:val="24"/>
          <w:szCs w:val="24"/>
          <w:lang w:val="es-CO"/>
        </w:rPr>
      </w:pPr>
      <w:r w:rsidRPr="00FE77E7">
        <w:rPr>
          <w:rFonts w:ascii="Arial" w:eastAsiaTheme="minorHAnsi" w:hAnsi="Arial" w:cs="Arial"/>
          <w:b/>
          <w:bCs/>
          <w:sz w:val="24"/>
          <w:szCs w:val="24"/>
          <w:lang w:val="es-CO"/>
        </w:rPr>
        <w:t>Nodo virtual de emprendimiento.</w:t>
      </w:r>
    </w:p>
    <w:p w14:paraId="45977B17" w14:textId="77777777" w:rsidR="00A909F6" w:rsidRPr="00FE77E7" w:rsidRDefault="00A909F6" w:rsidP="00054A33">
      <w:pPr>
        <w:ind w:left="360"/>
        <w:jc w:val="both"/>
        <w:rPr>
          <w:rFonts w:ascii="Arial" w:eastAsiaTheme="minorHAnsi" w:hAnsi="Arial" w:cs="Arial"/>
          <w:lang w:val="es-CO"/>
        </w:rPr>
      </w:pPr>
    </w:p>
    <w:p w14:paraId="5F5A02C3" w14:textId="77777777" w:rsidR="006B23CC" w:rsidRPr="00FE77E7" w:rsidRDefault="006B23CC" w:rsidP="00E2028C">
      <w:pPr>
        <w:jc w:val="both"/>
        <w:rPr>
          <w:rFonts w:ascii="Arial" w:eastAsiaTheme="minorHAnsi" w:hAnsi="Arial" w:cs="Arial"/>
          <w:lang w:val="es-CO"/>
        </w:rPr>
      </w:pPr>
      <w:r w:rsidRPr="00FE77E7">
        <w:rPr>
          <w:rFonts w:ascii="Arial" w:eastAsiaTheme="minorHAnsi" w:hAnsi="Arial" w:cs="Arial"/>
          <w:lang w:val="es-CO"/>
        </w:rPr>
        <w:t>El nodo virtual de emprendimiento surge como parte de las estrategias que la Vicerrectoría de Servicios a Aspirantes, Estudiantes y Egresados pone en marcha para el cumplimiento de las funciones que le han sido encomendadas por la UNAD.</w:t>
      </w:r>
    </w:p>
    <w:p w14:paraId="1B28D1C7" w14:textId="77777777" w:rsidR="006B23CC" w:rsidRPr="00FE77E7" w:rsidRDefault="006B23CC" w:rsidP="00054A33">
      <w:pPr>
        <w:jc w:val="both"/>
        <w:rPr>
          <w:rFonts w:ascii="Arial" w:eastAsiaTheme="minorHAnsi" w:hAnsi="Arial" w:cs="Arial"/>
          <w:lang w:val="es-CO"/>
        </w:rPr>
      </w:pPr>
    </w:p>
    <w:p w14:paraId="08047818" w14:textId="77777777" w:rsidR="006B23CC" w:rsidRPr="00FE77E7" w:rsidRDefault="006B23CC" w:rsidP="00054A33">
      <w:pPr>
        <w:jc w:val="both"/>
        <w:rPr>
          <w:rFonts w:ascii="Arial" w:eastAsiaTheme="minorHAnsi" w:hAnsi="Arial" w:cs="Arial"/>
          <w:lang w:val="es-CO"/>
        </w:rPr>
      </w:pPr>
      <w:r w:rsidRPr="00FE77E7">
        <w:rPr>
          <w:rFonts w:ascii="Arial" w:eastAsiaTheme="minorHAnsi" w:hAnsi="Arial" w:cs="Arial"/>
          <w:lang w:val="es-CO"/>
        </w:rPr>
        <w:t>Con este nodo se promueve la cultura emprendedora y el desarrollo de competencias para la creación de empresas entre estudiantes, egresados y colaboradores de la UNAD, e impulsa estrategias para contribuir a la solución de problemas en las diferentes regiones del país y para la generación de empleo y propicia el desarrollo económico, social y humano sostenible de las comunidades locales, regionales y globales con calidad, eficiencia y equidad social.</w:t>
      </w:r>
    </w:p>
    <w:p w14:paraId="2E7FD80F" w14:textId="77777777" w:rsidR="008C2A6C" w:rsidRPr="00FE77E7" w:rsidRDefault="008C2A6C" w:rsidP="00054A33">
      <w:pPr>
        <w:jc w:val="both"/>
        <w:rPr>
          <w:rFonts w:ascii="Arial" w:eastAsiaTheme="minorHAnsi" w:hAnsi="Arial" w:cs="Arial"/>
          <w:lang w:val="es-CO"/>
        </w:rPr>
      </w:pPr>
    </w:p>
    <w:p w14:paraId="799078C9" w14:textId="77777777" w:rsidR="006B23CC" w:rsidRPr="00FE77E7" w:rsidRDefault="006B23CC" w:rsidP="00054A33">
      <w:pPr>
        <w:jc w:val="both"/>
        <w:rPr>
          <w:rFonts w:ascii="Arial" w:eastAsiaTheme="minorHAnsi" w:hAnsi="Arial" w:cs="Arial"/>
          <w:lang w:val="es-CO"/>
        </w:rPr>
      </w:pPr>
      <w:r w:rsidRPr="00FE77E7">
        <w:rPr>
          <w:rFonts w:ascii="Arial" w:eastAsiaTheme="minorHAnsi" w:hAnsi="Arial" w:cs="Arial"/>
          <w:lang w:val="es-CO"/>
        </w:rPr>
        <w:t>En la UNAD, la actividad del emprendimiento se enmarca en los principios de formación integral, basada en aspectos y valores como desarrollo del ser humano y la construcción de comunidad, la autoestima, la autonomía, el trabajo en equipo, la solidaridad, el desarrollo del gusto por la innovación, el estímulo a la investigación y el aprendizaje permanente. El Nodo Virtual de emprendimiento,  se desarrolla desde dos pilares fundamentales: La formación para el emprendimiento, Impulso para la generación de empresas.</w:t>
      </w:r>
    </w:p>
    <w:p w14:paraId="36769FD8" w14:textId="77777777" w:rsidR="006B23CC" w:rsidRPr="00FE77E7" w:rsidRDefault="006B23CC" w:rsidP="00054A33">
      <w:pPr>
        <w:jc w:val="both"/>
        <w:rPr>
          <w:rFonts w:ascii="Arial" w:eastAsiaTheme="minorHAnsi" w:hAnsi="Arial" w:cs="Arial"/>
          <w:lang w:val="es-CO"/>
        </w:rPr>
      </w:pPr>
    </w:p>
    <w:p w14:paraId="7FDEFFCD" w14:textId="77777777" w:rsidR="006B23CC" w:rsidRPr="00FE77E7" w:rsidRDefault="006B23CC" w:rsidP="00CC7400">
      <w:pPr>
        <w:pStyle w:val="Prrafodelista"/>
        <w:numPr>
          <w:ilvl w:val="3"/>
          <w:numId w:val="147"/>
        </w:numPr>
        <w:spacing w:after="0" w:line="240" w:lineRule="auto"/>
        <w:ind w:left="993" w:hanging="993"/>
        <w:jc w:val="both"/>
        <w:rPr>
          <w:rFonts w:ascii="Arial" w:eastAsiaTheme="minorHAnsi" w:hAnsi="Arial" w:cs="Arial"/>
          <w:sz w:val="24"/>
          <w:szCs w:val="24"/>
          <w:lang w:val="es-CO"/>
        </w:rPr>
      </w:pPr>
      <w:r w:rsidRPr="00FE77E7">
        <w:rPr>
          <w:rFonts w:ascii="Arial" w:eastAsiaTheme="minorHAnsi" w:hAnsi="Arial" w:cs="Arial"/>
          <w:b/>
          <w:bCs/>
          <w:sz w:val="24"/>
          <w:szCs w:val="24"/>
          <w:lang w:val="es-CO"/>
        </w:rPr>
        <w:t>Nodo virtual de orientación en salud</w:t>
      </w:r>
    </w:p>
    <w:p w14:paraId="29084F9D" w14:textId="77777777" w:rsidR="00A46AAF" w:rsidRPr="00FE77E7" w:rsidRDefault="00A46AAF" w:rsidP="00054A33">
      <w:pPr>
        <w:pStyle w:val="Prrafodelista"/>
        <w:spacing w:after="0" w:line="240" w:lineRule="auto"/>
        <w:ind w:left="993"/>
        <w:jc w:val="both"/>
        <w:rPr>
          <w:rFonts w:ascii="Arial" w:eastAsiaTheme="minorHAnsi" w:hAnsi="Arial" w:cs="Arial"/>
          <w:sz w:val="24"/>
          <w:szCs w:val="24"/>
          <w:lang w:val="es-CO"/>
        </w:rPr>
      </w:pPr>
    </w:p>
    <w:p w14:paraId="3EE3027E" w14:textId="77777777" w:rsidR="006B23CC" w:rsidRPr="00E2028C" w:rsidRDefault="006B23CC" w:rsidP="00E2028C">
      <w:pPr>
        <w:jc w:val="both"/>
        <w:rPr>
          <w:rFonts w:ascii="Arial" w:eastAsiaTheme="minorHAnsi" w:hAnsi="Arial" w:cs="Arial"/>
          <w:lang w:val="es-CO"/>
        </w:rPr>
      </w:pPr>
      <w:r w:rsidRPr="00E2028C">
        <w:rPr>
          <w:rFonts w:ascii="Arial" w:eastAsiaTheme="minorHAnsi" w:hAnsi="Arial" w:cs="Arial"/>
          <w:lang w:val="es-CO"/>
        </w:rPr>
        <w:t xml:space="preserve">El consultorio de orientación en salud virtual, es una herramienta de orientación, ayuda y acompañamiento a la población Unadista dentro de un entorno de aprendizaje apoyándose en las tecnologías de la comunicación, la web, las redes informáticas, las bibliotecas digitales, el correo electrónico, entre otros elementos, considerando aspectos de diseño y estructura para que estimule los procesos de enseñanza y aprendizaje. Estos elementos siguen la metodología PACIE (presencia, alcance, capacitación, interacción y E- Learning. </w:t>
      </w:r>
    </w:p>
    <w:p w14:paraId="25E3680D" w14:textId="77777777" w:rsidR="006B23CC" w:rsidRPr="00FE77E7" w:rsidRDefault="006B23CC" w:rsidP="00054A33">
      <w:pPr>
        <w:jc w:val="both"/>
        <w:rPr>
          <w:rFonts w:ascii="Arial" w:eastAsiaTheme="minorHAnsi" w:hAnsi="Arial" w:cs="Arial"/>
          <w:lang w:val="es-CO"/>
        </w:rPr>
      </w:pPr>
    </w:p>
    <w:p w14:paraId="201B911E" w14:textId="77777777" w:rsidR="006B23CC" w:rsidRPr="00FE77E7" w:rsidRDefault="006B23CC" w:rsidP="00CC7400">
      <w:pPr>
        <w:pStyle w:val="Prrafodelista"/>
        <w:numPr>
          <w:ilvl w:val="3"/>
          <w:numId w:val="147"/>
        </w:numPr>
        <w:spacing w:after="0" w:line="240" w:lineRule="auto"/>
        <w:ind w:left="993" w:hanging="993"/>
        <w:jc w:val="both"/>
        <w:rPr>
          <w:rFonts w:ascii="Arial" w:eastAsiaTheme="minorHAnsi" w:hAnsi="Arial" w:cs="Arial"/>
          <w:sz w:val="24"/>
          <w:szCs w:val="24"/>
          <w:lang w:val="es-CO"/>
        </w:rPr>
      </w:pPr>
      <w:r w:rsidRPr="00FE77E7">
        <w:rPr>
          <w:rFonts w:ascii="Arial" w:eastAsiaTheme="minorHAnsi" w:hAnsi="Arial" w:cs="Arial"/>
          <w:b/>
          <w:bCs/>
          <w:sz w:val="24"/>
          <w:szCs w:val="24"/>
          <w:lang w:val="es-CO"/>
        </w:rPr>
        <w:t xml:space="preserve">Nodo de </w:t>
      </w:r>
      <w:r w:rsidR="00A46AAF" w:rsidRPr="00FE77E7">
        <w:rPr>
          <w:rFonts w:ascii="Arial" w:eastAsiaTheme="minorHAnsi" w:hAnsi="Arial" w:cs="Arial"/>
          <w:b/>
          <w:bCs/>
          <w:sz w:val="24"/>
          <w:szCs w:val="24"/>
          <w:lang w:val="es-CO"/>
        </w:rPr>
        <w:t>orientación psicosocial</w:t>
      </w:r>
    </w:p>
    <w:p w14:paraId="5C9AEFEF" w14:textId="77777777" w:rsidR="00A46AAF" w:rsidRPr="00FE77E7" w:rsidRDefault="00A46AAF" w:rsidP="00054A33">
      <w:pPr>
        <w:ind w:left="708"/>
        <w:jc w:val="both"/>
        <w:rPr>
          <w:rFonts w:ascii="Arial" w:eastAsiaTheme="minorHAnsi" w:hAnsi="Arial" w:cs="Arial"/>
          <w:lang w:val="es-CO"/>
        </w:rPr>
      </w:pPr>
    </w:p>
    <w:p w14:paraId="3EF37AF7" w14:textId="77777777" w:rsidR="006B23CC" w:rsidRPr="00FE77E7" w:rsidRDefault="006B23CC" w:rsidP="00E2028C">
      <w:pPr>
        <w:jc w:val="both"/>
        <w:rPr>
          <w:rFonts w:ascii="Arial" w:eastAsiaTheme="minorHAnsi" w:hAnsi="Arial" w:cs="Arial"/>
          <w:lang w:val="es-CO"/>
        </w:rPr>
      </w:pPr>
      <w:r w:rsidRPr="00FE77E7">
        <w:rPr>
          <w:rFonts w:ascii="Arial" w:eastAsiaTheme="minorHAnsi" w:hAnsi="Arial" w:cs="Arial"/>
          <w:lang w:val="es-CO"/>
        </w:rPr>
        <w:t xml:space="preserve">Este es un espacio interactivo de intervención psicosocial, el cual se basa en una metodología estructurada con el objetivo de llevar a cabo procesos de asesoría y orientación psicológica, a través de programas autodirigidos para el manejo ansiedad y problemas emocionales (Resolución de conflictos),  Manejo de los problemas de la infancia y adolescencia para padres (Pautas de crianza) y   abuso de sustancias. </w:t>
      </w:r>
    </w:p>
    <w:p w14:paraId="1DC13916" w14:textId="77777777" w:rsidR="00A46AAF" w:rsidRPr="00FE77E7" w:rsidRDefault="00A46AAF" w:rsidP="00054A33">
      <w:pPr>
        <w:ind w:left="708"/>
        <w:jc w:val="both"/>
        <w:rPr>
          <w:rFonts w:ascii="Arial" w:eastAsiaTheme="minorHAnsi" w:hAnsi="Arial" w:cs="Arial"/>
          <w:lang w:val="es-CO"/>
        </w:rPr>
      </w:pPr>
    </w:p>
    <w:p w14:paraId="18B7D54A" w14:textId="77777777" w:rsidR="006B23CC" w:rsidRPr="00FE77E7" w:rsidRDefault="006B23CC" w:rsidP="00A46AAF">
      <w:pPr>
        <w:jc w:val="both"/>
        <w:rPr>
          <w:rFonts w:ascii="Arial" w:eastAsiaTheme="minorHAnsi" w:hAnsi="Arial" w:cs="Arial"/>
          <w:lang w:val="es-CO"/>
        </w:rPr>
      </w:pPr>
      <w:r w:rsidRPr="00FE77E7">
        <w:rPr>
          <w:rFonts w:ascii="Arial" w:eastAsiaTheme="minorHAnsi" w:hAnsi="Arial" w:cs="Arial"/>
          <w:lang w:val="es-CO"/>
        </w:rPr>
        <w:t xml:space="preserve">El nodo propone que el usuario o consultante pueda reconocer un espacio interactivo para su orientación psicológica, para ello se desarrolla la intervención en un área acogedora  en el que se encuentra una biblioteca con libros de interés, </w:t>
      </w:r>
      <w:r w:rsidRPr="00FE77E7">
        <w:rPr>
          <w:rFonts w:ascii="Arial" w:eastAsiaTheme="minorHAnsi" w:hAnsi="Arial" w:cs="Arial"/>
          <w:lang w:val="es-CO"/>
        </w:rPr>
        <w:lastRenderedPageBreak/>
        <w:t>esto es información referente a los temas  descritos anteriormente. Al igual en este espacio se incluye una sección de preguntas frecuentes, allí los consultantes pueden tener respuestas de aquellos situaciones que más son consultados en la intervención psicológica. Este espacio también cuenta con un área de evaluación en la cual los usuarios contestan cuestionarios sobre su salud mental, con el objetivo de conocer las problemáticas más comunes y de esta manera orientarlo a alguno de los programas terapéuticos que se encuentran estructurados en seis sesiones de cada una de las problemáticas mencionadas. El nodo  incluye foros sobre los temas que serán conducidos por un terapeuta experto, de manera sincrónica y asincrónica. Los interesados, así mismo, pueden dejar mensajes que serán respondidos de manera asincrónica.</w:t>
      </w:r>
    </w:p>
    <w:p w14:paraId="5F7E389F" w14:textId="77777777" w:rsidR="00A46AAF" w:rsidRPr="00FE77E7" w:rsidRDefault="00A46AAF" w:rsidP="00A46AAF">
      <w:pPr>
        <w:jc w:val="both"/>
        <w:rPr>
          <w:rFonts w:ascii="Arial" w:eastAsiaTheme="minorHAnsi" w:hAnsi="Arial" w:cs="Arial"/>
          <w:lang w:val="es-CO"/>
        </w:rPr>
      </w:pPr>
    </w:p>
    <w:p w14:paraId="084F0335" w14:textId="77777777" w:rsidR="002462FA" w:rsidRPr="00FE77E7" w:rsidRDefault="002462FA" w:rsidP="00A46AAF">
      <w:pPr>
        <w:jc w:val="both"/>
        <w:rPr>
          <w:rFonts w:ascii="Arial" w:eastAsiaTheme="minorHAnsi" w:hAnsi="Arial" w:cs="Arial"/>
          <w:lang w:val="es-CO"/>
        </w:rPr>
      </w:pPr>
    </w:p>
    <w:p w14:paraId="5A3ABAC1" w14:textId="77777777" w:rsidR="006B23CC" w:rsidRPr="00FE77E7" w:rsidRDefault="006B23CC" w:rsidP="00CC7400">
      <w:pPr>
        <w:pStyle w:val="Prrafodelista"/>
        <w:numPr>
          <w:ilvl w:val="3"/>
          <w:numId w:val="147"/>
        </w:numPr>
        <w:spacing w:after="0" w:line="240" w:lineRule="auto"/>
        <w:ind w:left="993" w:hanging="993"/>
        <w:jc w:val="both"/>
        <w:rPr>
          <w:rFonts w:ascii="Arial" w:eastAsiaTheme="minorHAnsi" w:hAnsi="Arial" w:cs="Arial"/>
          <w:b/>
          <w:sz w:val="24"/>
          <w:szCs w:val="24"/>
          <w:lang w:val="es-CO"/>
        </w:rPr>
      </w:pPr>
      <w:r w:rsidRPr="00FE77E7">
        <w:rPr>
          <w:rFonts w:ascii="Arial" w:eastAsiaTheme="minorHAnsi" w:hAnsi="Arial" w:cs="Arial"/>
          <w:b/>
          <w:bCs/>
          <w:sz w:val="24"/>
          <w:szCs w:val="24"/>
          <w:lang w:val="es-CO"/>
        </w:rPr>
        <w:t>Oferta</w:t>
      </w:r>
      <w:r w:rsidRPr="00FE77E7">
        <w:rPr>
          <w:rFonts w:ascii="Arial" w:eastAsiaTheme="minorHAnsi" w:hAnsi="Arial" w:cs="Arial"/>
          <w:b/>
          <w:sz w:val="24"/>
          <w:szCs w:val="24"/>
          <w:lang w:val="es-CO"/>
        </w:rPr>
        <w:t xml:space="preserve"> de cursos en el campo</w:t>
      </w:r>
      <w:r w:rsidR="00A46AAF" w:rsidRPr="00FE77E7">
        <w:rPr>
          <w:rFonts w:ascii="Arial" w:eastAsiaTheme="minorHAnsi" w:hAnsi="Arial" w:cs="Arial"/>
          <w:b/>
          <w:sz w:val="24"/>
          <w:szCs w:val="24"/>
          <w:lang w:val="es-CO"/>
        </w:rPr>
        <w:t xml:space="preserve"> de formación complementaria</w:t>
      </w:r>
    </w:p>
    <w:p w14:paraId="1A1B684A" w14:textId="77777777" w:rsidR="00A46AAF" w:rsidRPr="00FE77E7" w:rsidRDefault="00A46AAF" w:rsidP="00A46AAF">
      <w:pPr>
        <w:jc w:val="both"/>
        <w:rPr>
          <w:rFonts w:ascii="Arial" w:eastAsiaTheme="minorHAnsi" w:hAnsi="Arial" w:cs="Arial"/>
          <w:lang w:val="es-CO"/>
        </w:rPr>
      </w:pPr>
    </w:p>
    <w:p w14:paraId="287CA11F" w14:textId="77777777" w:rsidR="002462FA" w:rsidRPr="00FE77E7" w:rsidRDefault="006B23CC" w:rsidP="00A46AAF">
      <w:pPr>
        <w:jc w:val="both"/>
        <w:rPr>
          <w:rFonts w:ascii="Arial" w:eastAsiaTheme="minorHAnsi" w:hAnsi="Arial" w:cs="Arial"/>
          <w:lang w:val="es-CO"/>
        </w:rPr>
      </w:pPr>
      <w:r w:rsidRPr="00FE77E7">
        <w:rPr>
          <w:rFonts w:ascii="Arial" w:eastAsiaTheme="minorHAnsi" w:hAnsi="Arial" w:cs="Arial"/>
          <w:lang w:val="es-CO"/>
        </w:rPr>
        <w:t>A través del campo de formación complementaria, se amplía la oferta de cursos electivos, con  el fin de contribuir a la formación integral y al bien vivir de la comunidad universitaria. En la actualidad se cuenta con la oferta de los siguientes cursos, que se relacionan en el cuadro 14.1.</w:t>
      </w:r>
    </w:p>
    <w:p w14:paraId="503DEB9E" w14:textId="77777777" w:rsidR="00A46AAF" w:rsidRPr="00FE77E7" w:rsidRDefault="00A46AAF" w:rsidP="00A46AAF">
      <w:pPr>
        <w:jc w:val="both"/>
        <w:rPr>
          <w:rFonts w:ascii="Arial" w:eastAsiaTheme="minorHAnsi" w:hAnsi="Arial" w:cs="Arial"/>
          <w:lang w:val="es-CO"/>
        </w:rPr>
      </w:pPr>
    </w:p>
    <w:p w14:paraId="7284DF91" w14:textId="77777777" w:rsidR="006B23CC" w:rsidRPr="00FE77E7" w:rsidRDefault="006B23CC" w:rsidP="00054A33">
      <w:pPr>
        <w:ind w:left="708"/>
        <w:jc w:val="both"/>
        <w:rPr>
          <w:rFonts w:ascii="Arial" w:eastAsiaTheme="minorHAnsi" w:hAnsi="Arial" w:cs="Arial"/>
          <w:lang w:val="es-CO"/>
        </w:rPr>
      </w:pPr>
      <w:r w:rsidRPr="00FE77E7">
        <w:rPr>
          <w:rFonts w:ascii="Arial" w:eastAsiaTheme="minorHAnsi" w:hAnsi="Arial" w:cs="Arial"/>
          <w:b/>
          <w:lang w:val="es-CO"/>
        </w:rPr>
        <w:t>Cuadro 14.1</w:t>
      </w:r>
      <w:r w:rsidRPr="00FE77E7">
        <w:rPr>
          <w:rFonts w:ascii="Arial" w:eastAsiaTheme="minorHAnsi" w:hAnsi="Arial" w:cs="Arial"/>
          <w:lang w:val="es-CO"/>
        </w:rPr>
        <w:t xml:space="preserve"> Oferta de Cursos de Bienestar Institucional</w:t>
      </w:r>
    </w:p>
    <w:tbl>
      <w:tblPr>
        <w:tblW w:w="7360" w:type="dxa"/>
        <w:jc w:val="center"/>
        <w:tblCellMar>
          <w:left w:w="70" w:type="dxa"/>
          <w:right w:w="70" w:type="dxa"/>
        </w:tblCellMar>
        <w:tblLook w:val="04A0" w:firstRow="1" w:lastRow="0" w:firstColumn="1" w:lastColumn="0" w:noHBand="0" w:noVBand="1"/>
      </w:tblPr>
      <w:tblGrid>
        <w:gridCol w:w="3400"/>
        <w:gridCol w:w="3960"/>
      </w:tblGrid>
      <w:tr w:rsidR="006B23CC" w:rsidRPr="00FE77E7" w14:paraId="616760B0" w14:textId="77777777" w:rsidTr="004A539A">
        <w:trPr>
          <w:trHeight w:val="300"/>
          <w:tblHeader/>
          <w:jc w:val="center"/>
        </w:trPr>
        <w:tc>
          <w:tcPr>
            <w:tcW w:w="3400" w:type="dxa"/>
            <w:tcBorders>
              <w:top w:val="single" w:sz="4" w:space="0" w:color="auto"/>
              <w:left w:val="single" w:sz="4" w:space="0" w:color="auto"/>
              <w:bottom w:val="single" w:sz="4" w:space="0" w:color="auto"/>
              <w:right w:val="single" w:sz="4" w:space="0" w:color="auto"/>
            </w:tcBorders>
            <w:shd w:val="clear" w:color="auto" w:fill="C17529" w:themeFill="accent6"/>
            <w:vAlign w:val="bottom"/>
            <w:hideMark/>
          </w:tcPr>
          <w:p w14:paraId="6E81AF57" w14:textId="77777777" w:rsidR="006B23CC" w:rsidRPr="00FE77E7" w:rsidRDefault="006B23CC" w:rsidP="00054A33">
            <w:pPr>
              <w:jc w:val="center"/>
              <w:rPr>
                <w:rFonts w:ascii="Arial" w:hAnsi="Arial" w:cs="Arial"/>
                <w:b/>
                <w:bCs/>
                <w:color w:val="000000"/>
                <w:lang w:val="es-CO" w:eastAsia="es-CO"/>
              </w:rPr>
            </w:pPr>
            <w:r w:rsidRPr="00FE77E7">
              <w:rPr>
                <w:rFonts w:ascii="Arial" w:hAnsi="Arial" w:cs="Arial"/>
                <w:b/>
                <w:bCs/>
                <w:color w:val="000000"/>
                <w:lang w:val="es-CO" w:eastAsia="es-CO"/>
              </w:rPr>
              <w:t>Línea de Acción</w:t>
            </w:r>
          </w:p>
        </w:tc>
        <w:tc>
          <w:tcPr>
            <w:tcW w:w="3960" w:type="dxa"/>
            <w:tcBorders>
              <w:top w:val="single" w:sz="4" w:space="0" w:color="auto"/>
              <w:left w:val="nil"/>
              <w:bottom w:val="single" w:sz="4" w:space="0" w:color="auto"/>
              <w:right w:val="single" w:sz="4" w:space="0" w:color="auto"/>
            </w:tcBorders>
            <w:shd w:val="clear" w:color="auto" w:fill="C17529" w:themeFill="accent6"/>
            <w:vAlign w:val="bottom"/>
            <w:hideMark/>
          </w:tcPr>
          <w:p w14:paraId="00308B94" w14:textId="77777777" w:rsidR="006B23CC" w:rsidRPr="00FE77E7" w:rsidRDefault="006B23CC" w:rsidP="00054A33">
            <w:pPr>
              <w:jc w:val="center"/>
              <w:rPr>
                <w:rFonts w:ascii="Arial" w:hAnsi="Arial" w:cs="Arial"/>
                <w:b/>
                <w:bCs/>
                <w:color w:val="000000"/>
                <w:lang w:val="es-CO" w:eastAsia="es-CO"/>
              </w:rPr>
            </w:pPr>
            <w:r w:rsidRPr="00FE77E7">
              <w:rPr>
                <w:rFonts w:ascii="Arial" w:hAnsi="Arial" w:cs="Arial"/>
                <w:b/>
                <w:bCs/>
                <w:color w:val="000000"/>
                <w:lang w:val="es-CO" w:eastAsia="es-CO"/>
              </w:rPr>
              <w:t>Denominación del Curso</w:t>
            </w:r>
          </w:p>
        </w:tc>
      </w:tr>
      <w:tr w:rsidR="006B23CC" w:rsidRPr="00FE77E7" w14:paraId="516E5532"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55F53B6B"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Crecimiento personal</w:t>
            </w:r>
          </w:p>
        </w:tc>
        <w:tc>
          <w:tcPr>
            <w:tcW w:w="3960" w:type="dxa"/>
            <w:tcBorders>
              <w:top w:val="nil"/>
              <w:left w:val="nil"/>
              <w:bottom w:val="single" w:sz="4" w:space="0" w:color="auto"/>
              <w:right w:val="single" w:sz="4" w:space="0" w:color="auto"/>
            </w:tcBorders>
            <w:shd w:val="clear" w:color="auto" w:fill="auto"/>
            <w:vAlign w:val="bottom"/>
            <w:hideMark/>
          </w:tcPr>
          <w:p w14:paraId="3BF56D49"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Proyecto de vida</w:t>
            </w:r>
          </w:p>
        </w:tc>
      </w:tr>
      <w:tr w:rsidR="006B23CC" w:rsidRPr="00FE77E7" w14:paraId="7071D612"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10C74A8A"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Crecimiento personal</w:t>
            </w:r>
          </w:p>
        </w:tc>
        <w:tc>
          <w:tcPr>
            <w:tcW w:w="3960" w:type="dxa"/>
            <w:tcBorders>
              <w:top w:val="nil"/>
              <w:left w:val="nil"/>
              <w:bottom w:val="single" w:sz="4" w:space="0" w:color="auto"/>
              <w:right w:val="single" w:sz="4" w:space="0" w:color="auto"/>
            </w:tcBorders>
            <w:shd w:val="clear" w:color="auto" w:fill="auto"/>
            <w:vAlign w:val="bottom"/>
            <w:hideMark/>
          </w:tcPr>
          <w:p w14:paraId="48834EC6"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Ser trascendente</w:t>
            </w:r>
          </w:p>
        </w:tc>
      </w:tr>
      <w:tr w:rsidR="006B23CC" w:rsidRPr="00FE77E7" w14:paraId="60D55EC7"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5A2E7011"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Crecimiento personal</w:t>
            </w:r>
          </w:p>
        </w:tc>
        <w:tc>
          <w:tcPr>
            <w:tcW w:w="3960" w:type="dxa"/>
            <w:tcBorders>
              <w:top w:val="nil"/>
              <w:left w:val="nil"/>
              <w:bottom w:val="single" w:sz="4" w:space="0" w:color="auto"/>
              <w:right w:val="single" w:sz="4" w:space="0" w:color="auto"/>
            </w:tcBorders>
            <w:shd w:val="clear" w:color="auto" w:fill="auto"/>
            <w:vAlign w:val="bottom"/>
            <w:hideMark/>
          </w:tcPr>
          <w:p w14:paraId="428E1C02"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Resolución de Conflictos</w:t>
            </w:r>
          </w:p>
        </w:tc>
      </w:tr>
      <w:tr w:rsidR="006B23CC" w:rsidRPr="00FE77E7" w14:paraId="55F3317B"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74A1E144"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Crecimiento personal</w:t>
            </w:r>
          </w:p>
        </w:tc>
        <w:tc>
          <w:tcPr>
            <w:tcW w:w="3960" w:type="dxa"/>
            <w:tcBorders>
              <w:top w:val="nil"/>
              <w:left w:val="nil"/>
              <w:bottom w:val="single" w:sz="4" w:space="0" w:color="auto"/>
              <w:right w:val="single" w:sz="4" w:space="0" w:color="auto"/>
            </w:tcBorders>
            <w:shd w:val="clear" w:color="auto" w:fill="auto"/>
            <w:vAlign w:val="bottom"/>
            <w:hideMark/>
          </w:tcPr>
          <w:p w14:paraId="014BD9E7"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Inteligencia emocional</w:t>
            </w:r>
          </w:p>
        </w:tc>
      </w:tr>
      <w:tr w:rsidR="006B23CC" w:rsidRPr="00FE77E7" w14:paraId="45010DF2"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6DBE2F39"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Crecimiento personal</w:t>
            </w:r>
          </w:p>
        </w:tc>
        <w:tc>
          <w:tcPr>
            <w:tcW w:w="3960" w:type="dxa"/>
            <w:tcBorders>
              <w:top w:val="nil"/>
              <w:left w:val="nil"/>
              <w:bottom w:val="single" w:sz="4" w:space="0" w:color="auto"/>
              <w:right w:val="single" w:sz="4" w:space="0" w:color="auto"/>
            </w:tcBorders>
            <w:shd w:val="clear" w:color="auto" w:fill="auto"/>
            <w:vAlign w:val="bottom"/>
            <w:hideMark/>
          </w:tcPr>
          <w:p w14:paraId="34268675"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Matoneo</w:t>
            </w:r>
          </w:p>
        </w:tc>
      </w:tr>
      <w:tr w:rsidR="006B23CC" w:rsidRPr="00FE77E7" w14:paraId="32F546D5"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5480D5C7"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Arte y cultura</w:t>
            </w:r>
          </w:p>
        </w:tc>
        <w:tc>
          <w:tcPr>
            <w:tcW w:w="3960" w:type="dxa"/>
            <w:tcBorders>
              <w:top w:val="nil"/>
              <w:left w:val="nil"/>
              <w:bottom w:val="single" w:sz="4" w:space="0" w:color="auto"/>
              <w:right w:val="single" w:sz="4" w:space="0" w:color="auto"/>
            </w:tcBorders>
            <w:shd w:val="clear" w:color="auto" w:fill="auto"/>
            <w:vAlign w:val="bottom"/>
            <w:hideMark/>
          </w:tcPr>
          <w:p w14:paraId="6D961D77"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Carboncillo</w:t>
            </w:r>
          </w:p>
        </w:tc>
      </w:tr>
      <w:tr w:rsidR="006B23CC" w:rsidRPr="00FE77E7" w14:paraId="01551BE7"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06AB22BD"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Arte y cultura</w:t>
            </w:r>
          </w:p>
        </w:tc>
        <w:tc>
          <w:tcPr>
            <w:tcW w:w="3960" w:type="dxa"/>
            <w:tcBorders>
              <w:top w:val="nil"/>
              <w:left w:val="nil"/>
              <w:bottom w:val="single" w:sz="4" w:space="0" w:color="auto"/>
              <w:right w:val="single" w:sz="4" w:space="0" w:color="auto"/>
            </w:tcBorders>
            <w:shd w:val="clear" w:color="auto" w:fill="auto"/>
            <w:vAlign w:val="bottom"/>
            <w:hideMark/>
          </w:tcPr>
          <w:p w14:paraId="6E605977"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Danza</w:t>
            </w:r>
          </w:p>
        </w:tc>
      </w:tr>
      <w:tr w:rsidR="006B23CC" w:rsidRPr="00FE77E7" w14:paraId="01EC75CA"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391C0F29"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Arte y cultura</w:t>
            </w:r>
          </w:p>
        </w:tc>
        <w:tc>
          <w:tcPr>
            <w:tcW w:w="3960" w:type="dxa"/>
            <w:tcBorders>
              <w:top w:val="nil"/>
              <w:left w:val="nil"/>
              <w:bottom w:val="single" w:sz="4" w:space="0" w:color="auto"/>
              <w:right w:val="single" w:sz="4" w:space="0" w:color="auto"/>
            </w:tcBorders>
            <w:shd w:val="clear" w:color="auto" w:fill="auto"/>
            <w:vAlign w:val="bottom"/>
            <w:hideMark/>
          </w:tcPr>
          <w:p w14:paraId="047E721D"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Guitarra</w:t>
            </w:r>
          </w:p>
        </w:tc>
      </w:tr>
      <w:tr w:rsidR="006B23CC" w:rsidRPr="00FE77E7" w14:paraId="7A92080D"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676F8326"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Arte y cultura</w:t>
            </w:r>
          </w:p>
        </w:tc>
        <w:tc>
          <w:tcPr>
            <w:tcW w:w="3960" w:type="dxa"/>
            <w:tcBorders>
              <w:top w:val="nil"/>
              <w:left w:val="nil"/>
              <w:bottom w:val="single" w:sz="4" w:space="0" w:color="auto"/>
              <w:right w:val="single" w:sz="4" w:space="0" w:color="auto"/>
            </w:tcBorders>
            <w:shd w:val="clear" w:color="auto" w:fill="auto"/>
            <w:vAlign w:val="bottom"/>
            <w:hideMark/>
          </w:tcPr>
          <w:p w14:paraId="3C072E8F"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Teatro</w:t>
            </w:r>
          </w:p>
        </w:tc>
      </w:tr>
      <w:tr w:rsidR="006B23CC" w:rsidRPr="00FE77E7" w14:paraId="32A4CC32"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4F4BCE56"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Arte y cultura</w:t>
            </w:r>
          </w:p>
        </w:tc>
        <w:tc>
          <w:tcPr>
            <w:tcW w:w="3960" w:type="dxa"/>
            <w:tcBorders>
              <w:top w:val="nil"/>
              <w:left w:val="nil"/>
              <w:bottom w:val="single" w:sz="4" w:space="0" w:color="auto"/>
              <w:right w:val="single" w:sz="4" w:space="0" w:color="auto"/>
            </w:tcBorders>
            <w:shd w:val="clear" w:color="auto" w:fill="auto"/>
            <w:vAlign w:val="bottom"/>
            <w:hideMark/>
          </w:tcPr>
          <w:p w14:paraId="2A379D93"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Pintura</w:t>
            </w:r>
          </w:p>
        </w:tc>
      </w:tr>
      <w:tr w:rsidR="006B23CC" w:rsidRPr="00FE77E7" w14:paraId="78F69D80" w14:textId="77777777" w:rsidTr="004A539A">
        <w:trPr>
          <w:trHeight w:val="3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773A720D"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Deporte y recreación</w:t>
            </w:r>
          </w:p>
        </w:tc>
        <w:tc>
          <w:tcPr>
            <w:tcW w:w="3960" w:type="dxa"/>
            <w:tcBorders>
              <w:top w:val="nil"/>
              <w:left w:val="nil"/>
              <w:bottom w:val="single" w:sz="4" w:space="0" w:color="auto"/>
              <w:right w:val="single" w:sz="4" w:space="0" w:color="auto"/>
            </w:tcBorders>
            <w:shd w:val="clear" w:color="auto" w:fill="auto"/>
            <w:vAlign w:val="bottom"/>
            <w:hideMark/>
          </w:tcPr>
          <w:p w14:paraId="18365F66"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Preparación física</w:t>
            </w:r>
          </w:p>
        </w:tc>
      </w:tr>
      <w:tr w:rsidR="006B23CC" w:rsidRPr="00FE77E7" w14:paraId="6AFB0A1A" w14:textId="77777777" w:rsidTr="004A539A">
        <w:trPr>
          <w:trHeight w:val="6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28052259"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Promoción de la salud y prevención de la enfermedad</w:t>
            </w:r>
          </w:p>
        </w:tc>
        <w:tc>
          <w:tcPr>
            <w:tcW w:w="3960" w:type="dxa"/>
            <w:tcBorders>
              <w:top w:val="nil"/>
              <w:left w:val="nil"/>
              <w:bottom w:val="single" w:sz="4" w:space="0" w:color="auto"/>
              <w:right w:val="single" w:sz="4" w:space="0" w:color="auto"/>
            </w:tcBorders>
            <w:shd w:val="clear" w:color="auto" w:fill="auto"/>
            <w:vAlign w:val="bottom"/>
            <w:hideMark/>
          </w:tcPr>
          <w:p w14:paraId="68038B11"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Salud oral</w:t>
            </w:r>
          </w:p>
        </w:tc>
      </w:tr>
      <w:tr w:rsidR="006B23CC" w:rsidRPr="00FE77E7" w14:paraId="42DCC8EB" w14:textId="77777777" w:rsidTr="004A539A">
        <w:trPr>
          <w:trHeight w:val="6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3BBF7C1C"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Promoción de la salud y prevención de la enfermedad</w:t>
            </w:r>
          </w:p>
        </w:tc>
        <w:tc>
          <w:tcPr>
            <w:tcW w:w="3960" w:type="dxa"/>
            <w:tcBorders>
              <w:top w:val="nil"/>
              <w:left w:val="nil"/>
              <w:bottom w:val="single" w:sz="4" w:space="0" w:color="auto"/>
              <w:right w:val="single" w:sz="4" w:space="0" w:color="auto"/>
            </w:tcBorders>
            <w:shd w:val="clear" w:color="auto" w:fill="auto"/>
            <w:vAlign w:val="bottom"/>
            <w:hideMark/>
          </w:tcPr>
          <w:p w14:paraId="3C0910F8"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Manejo y control de sustancias psicoactivas</w:t>
            </w:r>
          </w:p>
        </w:tc>
      </w:tr>
      <w:tr w:rsidR="006B23CC" w:rsidRPr="00FE77E7" w14:paraId="273B0977" w14:textId="77777777" w:rsidTr="004A539A">
        <w:trPr>
          <w:trHeight w:val="6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2B14BC82"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Promoción de la salud y prevención de la enfermedad</w:t>
            </w:r>
          </w:p>
        </w:tc>
        <w:tc>
          <w:tcPr>
            <w:tcW w:w="3960" w:type="dxa"/>
            <w:tcBorders>
              <w:top w:val="nil"/>
              <w:left w:val="nil"/>
              <w:bottom w:val="single" w:sz="4" w:space="0" w:color="auto"/>
              <w:right w:val="single" w:sz="4" w:space="0" w:color="auto"/>
            </w:tcBorders>
            <w:shd w:val="clear" w:color="auto" w:fill="auto"/>
            <w:vAlign w:val="bottom"/>
            <w:hideMark/>
          </w:tcPr>
          <w:p w14:paraId="55909899"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Comportamiento suicida</w:t>
            </w:r>
          </w:p>
        </w:tc>
      </w:tr>
      <w:tr w:rsidR="006B23CC" w:rsidRPr="00FE77E7" w14:paraId="01D693E2" w14:textId="77777777" w:rsidTr="004A539A">
        <w:trPr>
          <w:trHeight w:val="6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1EE6D294"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Promoción de la salud y prevención de la enfermedad</w:t>
            </w:r>
          </w:p>
        </w:tc>
        <w:tc>
          <w:tcPr>
            <w:tcW w:w="3960" w:type="dxa"/>
            <w:tcBorders>
              <w:top w:val="nil"/>
              <w:left w:val="nil"/>
              <w:bottom w:val="single" w:sz="4" w:space="0" w:color="auto"/>
              <w:right w:val="single" w:sz="4" w:space="0" w:color="auto"/>
            </w:tcBorders>
            <w:shd w:val="clear" w:color="auto" w:fill="auto"/>
            <w:vAlign w:val="bottom"/>
            <w:hideMark/>
          </w:tcPr>
          <w:p w14:paraId="18294206"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Discapacidad y sexualidad</w:t>
            </w:r>
          </w:p>
        </w:tc>
      </w:tr>
      <w:tr w:rsidR="006B23CC" w:rsidRPr="00FE77E7" w14:paraId="2016657F" w14:textId="77777777" w:rsidTr="004A539A">
        <w:trPr>
          <w:trHeight w:val="600"/>
          <w:jc w:val="center"/>
        </w:trPr>
        <w:tc>
          <w:tcPr>
            <w:tcW w:w="3400" w:type="dxa"/>
            <w:tcBorders>
              <w:top w:val="nil"/>
              <w:left w:val="single" w:sz="4" w:space="0" w:color="auto"/>
              <w:bottom w:val="single" w:sz="4" w:space="0" w:color="auto"/>
              <w:right w:val="single" w:sz="4" w:space="0" w:color="auto"/>
            </w:tcBorders>
            <w:shd w:val="clear" w:color="auto" w:fill="auto"/>
            <w:vAlign w:val="bottom"/>
            <w:hideMark/>
          </w:tcPr>
          <w:p w14:paraId="1FF40551"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Emprendimiento solidario y productividad innovadora</w:t>
            </w:r>
          </w:p>
        </w:tc>
        <w:tc>
          <w:tcPr>
            <w:tcW w:w="3960" w:type="dxa"/>
            <w:tcBorders>
              <w:top w:val="nil"/>
              <w:left w:val="nil"/>
              <w:bottom w:val="single" w:sz="4" w:space="0" w:color="auto"/>
              <w:right w:val="single" w:sz="4" w:space="0" w:color="auto"/>
            </w:tcBorders>
            <w:shd w:val="clear" w:color="auto" w:fill="auto"/>
            <w:vAlign w:val="bottom"/>
            <w:hideMark/>
          </w:tcPr>
          <w:p w14:paraId="6F7CC174" w14:textId="77777777" w:rsidR="006B23CC" w:rsidRPr="00FE77E7" w:rsidRDefault="006B23CC" w:rsidP="00054A33">
            <w:pPr>
              <w:rPr>
                <w:rFonts w:ascii="Arial" w:hAnsi="Arial" w:cs="Arial"/>
                <w:color w:val="000000"/>
                <w:lang w:val="es-CO" w:eastAsia="es-CO"/>
              </w:rPr>
            </w:pPr>
            <w:r w:rsidRPr="00FE77E7">
              <w:rPr>
                <w:rFonts w:ascii="Arial" w:hAnsi="Arial" w:cs="Arial"/>
                <w:color w:val="000000"/>
                <w:lang w:val="es-CO" w:eastAsia="es-CO"/>
              </w:rPr>
              <w:t>Responsabilidad Social</w:t>
            </w:r>
          </w:p>
        </w:tc>
      </w:tr>
    </w:tbl>
    <w:p w14:paraId="16407169" w14:textId="77777777" w:rsidR="006B23CC" w:rsidRPr="00FE77E7" w:rsidRDefault="006B23CC" w:rsidP="00054A33">
      <w:pPr>
        <w:jc w:val="center"/>
        <w:rPr>
          <w:rFonts w:ascii="Arial" w:eastAsiaTheme="minorHAnsi" w:hAnsi="Arial" w:cs="Arial"/>
          <w:lang w:val="es-CO"/>
        </w:rPr>
      </w:pPr>
      <w:r w:rsidRPr="00FE77E7">
        <w:rPr>
          <w:rFonts w:ascii="Arial" w:eastAsiaTheme="minorHAnsi" w:hAnsi="Arial" w:cs="Arial"/>
          <w:lang w:val="es-CO"/>
        </w:rPr>
        <w:t>Fuente: VISAE Bienestar Institucional. Mayo 2013.</w:t>
      </w:r>
    </w:p>
    <w:p w14:paraId="414B8C6E" w14:textId="77777777" w:rsidR="006B23CC" w:rsidRPr="00FE77E7" w:rsidRDefault="006B23CC" w:rsidP="00054A33">
      <w:pPr>
        <w:jc w:val="center"/>
        <w:rPr>
          <w:rFonts w:ascii="Arial" w:eastAsiaTheme="minorHAnsi" w:hAnsi="Arial" w:cs="Arial"/>
          <w:lang w:val="es-CO"/>
        </w:rPr>
      </w:pPr>
    </w:p>
    <w:p w14:paraId="0A573626" w14:textId="77777777" w:rsidR="006B23CC" w:rsidRPr="00FE77E7" w:rsidRDefault="006B23CC" w:rsidP="00CC7400">
      <w:pPr>
        <w:pStyle w:val="Prrafodelista"/>
        <w:numPr>
          <w:ilvl w:val="2"/>
          <w:numId w:val="147"/>
        </w:numPr>
        <w:spacing w:after="0" w:line="240" w:lineRule="auto"/>
        <w:jc w:val="both"/>
        <w:rPr>
          <w:rFonts w:ascii="Arial" w:eastAsiaTheme="minorHAnsi" w:hAnsi="Arial" w:cs="Arial"/>
          <w:b/>
          <w:sz w:val="24"/>
          <w:szCs w:val="24"/>
          <w:lang w:val="es-CO"/>
        </w:rPr>
      </w:pPr>
      <w:r w:rsidRPr="00FE77E7">
        <w:rPr>
          <w:rFonts w:ascii="Arial" w:eastAsiaTheme="minorHAnsi" w:hAnsi="Arial" w:cs="Arial"/>
          <w:b/>
          <w:sz w:val="24"/>
          <w:szCs w:val="24"/>
          <w:lang w:val="es-CO"/>
        </w:rPr>
        <w:t>Estímulos e incentivos educativos</w:t>
      </w:r>
    </w:p>
    <w:p w14:paraId="4EC50FA5" w14:textId="77777777" w:rsidR="00A46AAF" w:rsidRPr="00FE77E7" w:rsidRDefault="00A46AAF" w:rsidP="00054A33">
      <w:pPr>
        <w:jc w:val="both"/>
        <w:rPr>
          <w:rFonts w:ascii="Arial" w:eastAsiaTheme="minorHAnsi" w:hAnsi="Arial" w:cs="Arial"/>
          <w:lang w:val="es-CO"/>
        </w:rPr>
      </w:pPr>
    </w:p>
    <w:p w14:paraId="78F5FD7C" w14:textId="77777777" w:rsidR="006B23CC" w:rsidRPr="00FE77E7" w:rsidRDefault="006B23CC" w:rsidP="00054A33">
      <w:pPr>
        <w:jc w:val="both"/>
        <w:rPr>
          <w:rFonts w:ascii="Arial" w:eastAsiaTheme="minorHAnsi" w:hAnsi="Arial" w:cs="Arial"/>
          <w:color w:val="0000FF"/>
          <w:lang w:val="es-CO"/>
        </w:rPr>
      </w:pPr>
      <w:r w:rsidRPr="00FE77E7">
        <w:rPr>
          <w:rFonts w:ascii="Arial" w:eastAsiaTheme="minorHAnsi" w:hAnsi="Arial" w:cs="Arial"/>
          <w:lang w:val="es-CO"/>
        </w:rPr>
        <w:t xml:space="preserve">La Universidad tiene establecida la política institucional de descuentos en matriculas para cursar programas académicos propios como  el desarrollo  de  las  actividades  del  bienestar  institucional  y  dentro  de  los planes  de  capacitación  y  cualificación  del  talento humano  dirigidos a todos los estamentos que integran la comunidad Unadista. </w:t>
      </w:r>
      <w:r w:rsidRPr="00FE77E7">
        <w:rPr>
          <w:rFonts w:ascii="Arial" w:eastAsiaTheme="minorHAnsi" w:hAnsi="Arial" w:cs="Arial"/>
          <w:color w:val="0000FF"/>
          <w:lang w:val="es-CO"/>
        </w:rPr>
        <w:t>(Anexo N.2. Acuerdo 004 de 2009  CSU).</w:t>
      </w:r>
    </w:p>
    <w:p w14:paraId="100A885E" w14:textId="77777777" w:rsidR="00A46AAF" w:rsidRPr="00FE77E7" w:rsidRDefault="00A46AAF" w:rsidP="00054A33">
      <w:pPr>
        <w:jc w:val="both"/>
        <w:rPr>
          <w:rFonts w:ascii="Arial" w:eastAsiaTheme="minorHAnsi" w:hAnsi="Arial" w:cs="Arial"/>
          <w:lang w:val="es-CO"/>
        </w:rPr>
      </w:pPr>
    </w:p>
    <w:p w14:paraId="7F1E3D9C" w14:textId="77777777" w:rsidR="006B23CC" w:rsidRPr="00FE77E7" w:rsidRDefault="006B23CC" w:rsidP="00054A33">
      <w:pPr>
        <w:jc w:val="both"/>
        <w:rPr>
          <w:rFonts w:ascii="Arial" w:eastAsiaTheme="minorHAnsi" w:hAnsi="Arial" w:cs="Arial"/>
          <w:b/>
          <w:lang w:val="es-CO"/>
        </w:rPr>
      </w:pPr>
      <w:r w:rsidRPr="00FE77E7">
        <w:rPr>
          <w:rFonts w:ascii="Arial" w:eastAsiaTheme="minorHAnsi" w:hAnsi="Arial" w:cs="Arial"/>
          <w:lang w:val="es-CO"/>
        </w:rPr>
        <w:t xml:space="preserve">De igual manera, en el Reglamento Estudiantil y en el Estatuto Docente, la universidad establece la política de estímulos e incentivos educativos para la comunidad Unadista. Para el caso de los estudiantes, en el Acuerdo 008 de 2006 en el capítulo VIII define los honores, distinciones y estímulos para los estudiantes, con el fin de exaltar su destacado rendimiento académico, entre los cuales se encuentra: monitorías, mención especial, publicación de trabajo de grado académico, matrícula de honor y grado de honor. </w:t>
      </w:r>
    </w:p>
    <w:p w14:paraId="462E841B" w14:textId="77777777" w:rsidR="00A46AAF" w:rsidRPr="00FE77E7" w:rsidRDefault="00A46AAF" w:rsidP="00054A33">
      <w:pPr>
        <w:jc w:val="both"/>
        <w:rPr>
          <w:rFonts w:ascii="Arial" w:eastAsiaTheme="minorHAnsi" w:hAnsi="Arial" w:cs="Arial"/>
          <w:lang w:val="es-CO"/>
        </w:rPr>
      </w:pPr>
    </w:p>
    <w:p w14:paraId="018ED229" w14:textId="77777777" w:rsidR="006B23CC" w:rsidRPr="00FE77E7" w:rsidRDefault="006B23CC" w:rsidP="00054A33">
      <w:pPr>
        <w:jc w:val="both"/>
        <w:rPr>
          <w:rFonts w:ascii="Arial" w:eastAsiaTheme="minorHAnsi" w:hAnsi="Arial" w:cs="Arial"/>
          <w:b/>
          <w:lang w:val="es-CO"/>
        </w:rPr>
      </w:pPr>
      <w:r w:rsidRPr="00FE77E7">
        <w:rPr>
          <w:rFonts w:ascii="Arial" w:eastAsiaTheme="minorHAnsi" w:hAnsi="Arial" w:cs="Arial"/>
          <w:lang w:val="es-CO"/>
        </w:rPr>
        <w:t xml:space="preserve">De igual manera, en el Acuerdo 015 de mayo de 2011 capítulo III presenta los incentivos para la Red de Estudiantes, con los que se exalta y estimula a los estudiantes de la Red en las diferentes áreas de la actividad educativa, tecnológica, deportiva, científica, social, económica, cultural y comunitaria. </w:t>
      </w:r>
    </w:p>
    <w:p w14:paraId="5F2113E8" w14:textId="77777777" w:rsidR="00A46AAF" w:rsidRPr="00FE77E7" w:rsidRDefault="00A46AAF" w:rsidP="00054A33">
      <w:pPr>
        <w:jc w:val="both"/>
        <w:rPr>
          <w:rFonts w:ascii="Arial" w:eastAsiaTheme="minorHAnsi" w:hAnsi="Arial" w:cs="Arial"/>
          <w:lang w:val="es-CO"/>
        </w:rPr>
      </w:pPr>
    </w:p>
    <w:p w14:paraId="1305A126" w14:textId="77777777" w:rsidR="006B23CC" w:rsidRPr="00FE77E7" w:rsidRDefault="006B23CC" w:rsidP="00054A33">
      <w:pPr>
        <w:jc w:val="both"/>
        <w:rPr>
          <w:rFonts w:ascii="Arial" w:eastAsiaTheme="minorHAnsi" w:hAnsi="Arial" w:cs="Arial"/>
          <w:b/>
          <w:lang w:val="es-CO"/>
        </w:rPr>
      </w:pPr>
      <w:r w:rsidRPr="00FE77E7">
        <w:rPr>
          <w:rFonts w:ascii="Arial" w:eastAsiaTheme="minorHAnsi" w:hAnsi="Arial" w:cs="Arial"/>
          <w:lang w:val="es-CO"/>
        </w:rPr>
        <w:t xml:space="preserve">En el caso del personal administrativo, la Resolución 2866 del 6 de mayo de 2013 Por el cual reglamenta el procedimiento del Sistema nacional e Incentivos y descuentos den las matrículas de los programas académicos ofertados en la UNAD. </w:t>
      </w:r>
      <w:r w:rsidRPr="00FE77E7">
        <w:rPr>
          <w:rFonts w:ascii="Arial" w:eastAsiaTheme="minorHAnsi" w:hAnsi="Arial" w:cs="Arial"/>
          <w:color w:val="0000FF"/>
          <w:lang w:val="es-CO"/>
        </w:rPr>
        <w:t>(Anexo N.3 Resolución 2866 del 6 de mayo de 2013).</w:t>
      </w:r>
    </w:p>
    <w:p w14:paraId="5A03E307" w14:textId="77777777" w:rsidR="00A46AAF" w:rsidRPr="00FE77E7" w:rsidRDefault="00A46AAF" w:rsidP="00054A33">
      <w:pPr>
        <w:jc w:val="both"/>
        <w:rPr>
          <w:rFonts w:ascii="Arial" w:eastAsiaTheme="minorHAnsi" w:hAnsi="Arial" w:cs="Arial"/>
          <w:lang w:val="es-CO"/>
        </w:rPr>
      </w:pPr>
    </w:p>
    <w:p w14:paraId="62297488" w14:textId="77777777" w:rsidR="006B23CC" w:rsidRPr="00FE77E7" w:rsidRDefault="006B23CC" w:rsidP="00054A33">
      <w:pPr>
        <w:jc w:val="both"/>
        <w:rPr>
          <w:rFonts w:ascii="Arial" w:eastAsiaTheme="minorHAnsi" w:hAnsi="Arial" w:cs="Arial"/>
          <w:lang w:val="es-CO"/>
        </w:rPr>
      </w:pPr>
      <w:r w:rsidRPr="00FE77E7">
        <w:rPr>
          <w:rFonts w:ascii="Arial" w:eastAsiaTheme="minorHAnsi" w:hAnsi="Arial" w:cs="Arial"/>
          <w:lang w:val="es-CO"/>
        </w:rPr>
        <w:t>De igual manera, el Acuerdo 004 de 2009, en su artículo 5, establece los descuentos  para  cuerpo  académico, en donde los  docentes ocasionales  y  de  hora  cátedra  vinculados  mediante  Resolución  a  la  Universidad, tendrán  un  descuento  en  la  matrícula  de  hasta  el  40%  en  los  programas académicos propios de posgrado de la Universidad.</w:t>
      </w:r>
    </w:p>
    <w:p w14:paraId="6B68824F" w14:textId="77777777" w:rsidR="00A46AAF" w:rsidRPr="00FE77E7" w:rsidRDefault="00A46AAF" w:rsidP="00054A33">
      <w:pPr>
        <w:jc w:val="both"/>
        <w:rPr>
          <w:rFonts w:ascii="Arial" w:eastAsiaTheme="minorHAnsi" w:hAnsi="Arial" w:cs="Arial"/>
          <w:lang w:val="es-CO"/>
        </w:rPr>
      </w:pPr>
    </w:p>
    <w:p w14:paraId="235C0909" w14:textId="77777777" w:rsidR="006B23CC" w:rsidRPr="00FE77E7" w:rsidRDefault="006B23CC" w:rsidP="00054A33">
      <w:pPr>
        <w:jc w:val="both"/>
        <w:rPr>
          <w:rFonts w:ascii="Arial" w:eastAsiaTheme="minorHAnsi" w:hAnsi="Arial" w:cs="Arial"/>
          <w:b/>
          <w:lang w:val="es-CO"/>
        </w:rPr>
      </w:pPr>
      <w:r w:rsidRPr="00FE77E7">
        <w:rPr>
          <w:rFonts w:ascii="Arial" w:eastAsiaTheme="minorHAnsi" w:hAnsi="Arial" w:cs="Arial"/>
          <w:lang w:val="es-CO"/>
        </w:rPr>
        <w:t>Para los egresados el Acuerdo 016 de mayo de 2011 capítulo III presenta los incentivos para los egresados, con los que se exalta y estimula los servicios y aportes de los egresados en las diferentes áreas de actividad educativa, tecnológica, deportiva, científica, social, económica, cultural y comunitaria.</w:t>
      </w:r>
    </w:p>
    <w:p w14:paraId="1CD36D52" w14:textId="77777777" w:rsidR="00A46AAF" w:rsidRPr="00FE77E7" w:rsidRDefault="00A46AAF" w:rsidP="00054A33">
      <w:pPr>
        <w:jc w:val="both"/>
        <w:rPr>
          <w:rFonts w:ascii="Arial" w:eastAsiaTheme="minorHAnsi" w:hAnsi="Arial" w:cs="Arial"/>
          <w:lang w:val="es-CO"/>
        </w:rPr>
      </w:pPr>
    </w:p>
    <w:p w14:paraId="7615AE77" w14:textId="77777777" w:rsidR="006B23CC" w:rsidRPr="00FE77E7" w:rsidRDefault="006B23CC" w:rsidP="00054A33">
      <w:pPr>
        <w:jc w:val="both"/>
        <w:rPr>
          <w:rFonts w:ascii="Arial" w:eastAsiaTheme="minorHAnsi" w:hAnsi="Arial" w:cs="Arial"/>
          <w:lang w:val="es-CO"/>
        </w:rPr>
      </w:pPr>
      <w:r w:rsidRPr="00FE77E7">
        <w:rPr>
          <w:rFonts w:ascii="Arial" w:eastAsiaTheme="minorHAnsi" w:hAnsi="Arial" w:cs="Arial"/>
          <w:lang w:val="es-CO"/>
        </w:rPr>
        <w:t>Los egresados de la UNAD de  los  programas  de  pregrado  tienen  por  ese  solo  hecho  un  descuento  en  la matrícula  del  30%  en  los  programas  académicos  propios  de  posgrado  de  la Universidad, según lo establece el Acuerdo 004 de 2009.</w:t>
      </w:r>
    </w:p>
    <w:p w14:paraId="38D2F69A" w14:textId="77777777" w:rsidR="006B23CC" w:rsidRDefault="006B23CC" w:rsidP="00054A33">
      <w:pPr>
        <w:jc w:val="both"/>
        <w:rPr>
          <w:rFonts w:ascii="Arial" w:eastAsiaTheme="minorHAnsi" w:hAnsi="Arial" w:cs="Arial"/>
          <w:b/>
          <w:lang w:val="es-CO"/>
        </w:rPr>
      </w:pPr>
    </w:p>
    <w:p w14:paraId="104B5707" w14:textId="77777777" w:rsidR="00E2028C" w:rsidRDefault="00E2028C" w:rsidP="00054A33">
      <w:pPr>
        <w:jc w:val="both"/>
        <w:rPr>
          <w:rFonts w:ascii="Arial" w:eastAsiaTheme="minorHAnsi" w:hAnsi="Arial" w:cs="Arial"/>
          <w:b/>
          <w:lang w:val="es-CO"/>
        </w:rPr>
      </w:pPr>
    </w:p>
    <w:p w14:paraId="35565C4B" w14:textId="77777777" w:rsidR="00E2028C" w:rsidRPr="00FE77E7" w:rsidRDefault="00E2028C" w:rsidP="00054A33">
      <w:pPr>
        <w:jc w:val="both"/>
        <w:rPr>
          <w:rFonts w:ascii="Arial" w:eastAsiaTheme="minorHAnsi" w:hAnsi="Arial" w:cs="Arial"/>
          <w:b/>
          <w:lang w:val="es-CO"/>
        </w:rPr>
      </w:pPr>
    </w:p>
    <w:p w14:paraId="4D1F7E4A" w14:textId="77777777" w:rsidR="00A46AAF" w:rsidRPr="00FE77E7" w:rsidRDefault="00A46AAF" w:rsidP="00054A33">
      <w:pPr>
        <w:jc w:val="both"/>
        <w:rPr>
          <w:rFonts w:ascii="Arial" w:eastAsiaTheme="minorHAnsi" w:hAnsi="Arial" w:cs="Arial"/>
          <w:b/>
          <w:lang w:val="es-CO"/>
        </w:rPr>
      </w:pPr>
    </w:p>
    <w:p w14:paraId="4C3CBCF1" w14:textId="77777777" w:rsidR="006B23CC" w:rsidRPr="00FE77E7" w:rsidRDefault="006B23CC" w:rsidP="00CC7400">
      <w:pPr>
        <w:numPr>
          <w:ilvl w:val="1"/>
          <w:numId w:val="146"/>
        </w:numPr>
        <w:ind w:left="709" w:hanging="709"/>
        <w:contextualSpacing/>
        <w:jc w:val="both"/>
        <w:rPr>
          <w:rFonts w:ascii="Arial" w:eastAsiaTheme="minorHAnsi" w:hAnsi="Arial" w:cs="Arial"/>
          <w:b/>
        </w:rPr>
      </w:pPr>
      <w:r w:rsidRPr="00FE77E7">
        <w:rPr>
          <w:rFonts w:ascii="Arial" w:eastAsiaTheme="minorHAnsi" w:hAnsi="Arial" w:cs="Arial"/>
          <w:b/>
          <w:lang w:val="es-CO"/>
        </w:rPr>
        <w:lastRenderedPageBreak/>
        <w:t xml:space="preserve">Estrategias </w:t>
      </w:r>
      <w:r w:rsidRPr="00FE77E7">
        <w:rPr>
          <w:rFonts w:ascii="Arial" w:eastAsiaTheme="minorHAnsi" w:hAnsi="Arial" w:cs="Arial"/>
          <w:b/>
        </w:rPr>
        <w:t>de Bienestar Institucional para favorecer la retención y permanencia exitosa estudiantil.</w:t>
      </w:r>
    </w:p>
    <w:p w14:paraId="51293E25" w14:textId="77777777" w:rsidR="006B23CC" w:rsidRPr="00FE77E7" w:rsidRDefault="006B23CC" w:rsidP="00054A33">
      <w:pPr>
        <w:ind w:left="709"/>
        <w:contextualSpacing/>
        <w:jc w:val="both"/>
        <w:rPr>
          <w:rFonts w:ascii="Arial" w:eastAsiaTheme="minorHAnsi" w:hAnsi="Arial" w:cs="Arial"/>
          <w:b/>
        </w:rPr>
      </w:pPr>
    </w:p>
    <w:p w14:paraId="3641EE0E" w14:textId="77777777" w:rsidR="006B23CC" w:rsidRPr="00FE77E7" w:rsidRDefault="006B23CC" w:rsidP="00054A33">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 xml:space="preserve">La UNAD, a través de la Vicerrectoría de Servicios a Aspirantes, Estudiantes y Egresados quien tiene bajo su responsabilidad la Unidad de Bienestar Institucional, quien con la información generada por el área de Monitoreo, control y valoración de impacto sobre el seguimiento realizado para detectar los casos de deserción, se encarga de diseñar e implementar programas y proyectos a nivel nacional, regional, local y ciberespacial de forma tradicional y en ambiente virtuales de aprendizaje que permitan contribuir con la permanencia de los estudiantes durante su proceso de formación en la Universidad. En este sentido, además de las actividades de integración que genera el Bienestar Institucional para la integración de comunidad generando espacios de carácter social, artístico y cultural, recreativo y deportivo, de emprendimiento, crecimiento personal y para la promoción de la salud y la prevención de la enfermedad, se han implementado, como estrategias de retención, las siguientes: </w:t>
      </w:r>
    </w:p>
    <w:p w14:paraId="1A56560C" w14:textId="77777777" w:rsidR="006B23CC" w:rsidRPr="00FE77E7" w:rsidRDefault="006B23CC" w:rsidP="00054A33">
      <w:pPr>
        <w:autoSpaceDE w:val="0"/>
        <w:autoSpaceDN w:val="0"/>
        <w:adjustRightInd w:val="0"/>
        <w:jc w:val="both"/>
        <w:rPr>
          <w:rFonts w:ascii="Arial" w:eastAsiaTheme="minorHAnsi" w:hAnsi="Arial" w:cs="Arial"/>
          <w:b/>
          <w:bCs/>
          <w:lang w:val="es-CO"/>
        </w:rPr>
      </w:pPr>
    </w:p>
    <w:p w14:paraId="7D2FBE5B" w14:textId="77777777" w:rsidR="006B23CC" w:rsidRPr="00FE77E7" w:rsidRDefault="006B23CC" w:rsidP="00A46AAF">
      <w:pPr>
        <w:autoSpaceDE w:val="0"/>
        <w:autoSpaceDN w:val="0"/>
        <w:adjustRightInd w:val="0"/>
        <w:jc w:val="both"/>
        <w:rPr>
          <w:rFonts w:ascii="Arial" w:eastAsiaTheme="minorHAnsi" w:hAnsi="Arial" w:cs="Arial"/>
          <w:lang w:val="es-CO"/>
        </w:rPr>
      </w:pPr>
      <w:r w:rsidRPr="00FE77E7">
        <w:rPr>
          <w:rFonts w:ascii="Arial" w:eastAsiaTheme="minorHAnsi" w:hAnsi="Arial" w:cs="Arial"/>
          <w:b/>
          <w:bCs/>
          <w:lang w:val="es-CO"/>
        </w:rPr>
        <w:t xml:space="preserve">Campo de formación complementaria: </w:t>
      </w:r>
      <w:r w:rsidRPr="00FE77E7">
        <w:rPr>
          <w:rFonts w:ascii="Arial" w:eastAsiaTheme="minorHAnsi" w:hAnsi="Arial" w:cs="Arial"/>
          <w:bCs/>
          <w:i/>
          <w:lang w:val="es-CO"/>
        </w:rPr>
        <w:t xml:space="preserve">cursos virtuales para la formación integral. </w:t>
      </w:r>
      <w:r w:rsidRPr="00FE77E7">
        <w:rPr>
          <w:rFonts w:ascii="Arial" w:eastAsiaTheme="minorHAnsi" w:hAnsi="Arial" w:cs="Arial"/>
          <w:lang w:val="es-CO"/>
        </w:rPr>
        <w:t>La UNAD, contribuye con la formación integral de la comunidad Unadista, mediante el diseño y oferta de cursos virtuales que pertenecen al campo de formación complementaria; este campo de formación está orientado, en primer lugar, a promover la formación integral de los estudiantes a través de cursos electivos que integran los planes  de estudio de las diferentes disciplinas que desarrollan las escuelas. Estos cursos electivos los selecciona el estudiante con base en sus necesidades e intereses y contribuyen con el desarrollo de las dimensiones psicoafectivo, espiritual, estética, física y biológica, en el marco de la líneas de acción de Bienestar Institucional.</w:t>
      </w:r>
    </w:p>
    <w:p w14:paraId="2BA6AB83" w14:textId="77777777" w:rsidR="006B23CC" w:rsidRPr="00FE77E7" w:rsidRDefault="006B23CC" w:rsidP="00054A33">
      <w:pPr>
        <w:autoSpaceDE w:val="0"/>
        <w:autoSpaceDN w:val="0"/>
        <w:adjustRightInd w:val="0"/>
        <w:jc w:val="both"/>
        <w:rPr>
          <w:rFonts w:ascii="Arial" w:eastAsiaTheme="minorHAnsi" w:hAnsi="Arial" w:cs="Arial"/>
          <w:lang w:val="es-CO"/>
        </w:rPr>
      </w:pPr>
    </w:p>
    <w:p w14:paraId="340E7D35" w14:textId="77777777" w:rsidR="006B23CC" w:rsidRPr="00FE77E7" w:rsidRDefault="006B23CC" w:rsidP="00A46AAF">
      <w:pPr>
        <w:autoSpaceDE w:val="0"/>
        <w:autoSpaceDN w:val="0"/>
        <w:adjustRightInd w:val="0"/>
        <w:jc w:val="both"/>
        <w:rPr>
          <w:rFonts w:ascii="Arial" w:eastAsiaTheme="minorHAnsi" w:hAnsi="Arial" w:cs="Arial"/>
          <w:lang w:val="es-CO"/>
        </w:rPr>
      </w:pPr>
      <w:r w:rsidRPr="00FE77E7">
        <w:rPr>
          <w:rFonts w:ascii="Arial" w:eastAsiaTheme="minorHAnsi" w:hAnsi="Arial" w:cs="Arial"/>
          <w:lang w:val="es-CO"/>
        </w:rPr>
        <w:t xml:space="preserve">Desde esta perspectiva, los cursos virtuales del campo de formación complementaria orientados desde Bienestar Institucional, se convierten en estrategias de retención en la medida que enriquecen la formación integral del estudiante, se centran en la persona humana y en su cualificación como ser social, para que pueda desarrollar su capacidad de servirse en forma autónoma en la sociedad en que vive, pueda comprometerse con su desarrollo y de esta manera fortalecer su proyecto de vida y su quehacer integral en la UNAD y en su entorno. </w:t>
      </w:r>
    </w:p>
    <w:p w14:paraId="2AE63212" w14:textId="77777777" w:rsidR="006B23CC" w:rsidRPr="00FE77E7" w:rsidRDefault="006B23CC" w:rsidP="00054A33">
      <w:pPr>
        <w:autoSpaceDE w:val="0"/>
        <w:autoSpaceDN w:val="0"/>
        <w:adjustRightInd w:val="0"/>
        <w:jc w:val="both"/>
        <w:rPr>
          <w:rFonts w:ascii="Arial" w:eastAsiaTheme="minorHAnsi" w:hAnsi="Arial" w:cs="Arial"/>
          <w:lang w:val="es-CO"/>
        </w:rPr>
      </w:pPr>
    </w:p>
    <w:p w14:paraId="5C1BB1E2" w14:textId="77777777" w:rsidR="006B23CC" w:rsidRPr="00FE77E7" w:rsidRDefault="006B23CC" w:rsidP="00A46AAF">
      <w:pPr>
        <w:autoSpaceDE w:val="0"/>
        <w:autoSpaceDN w:val="0"/>
        <w:adjustRightInd w:val="0"/>
        <w:jc w:val="both"/>
        <w:rPr>
          <w:rFonts w:ascii="Arial" w:eastAsiaTheme="minorHAnsi" w:hAnsi="Arial" w:cs="Arial"/>
          <w:lang w:val="es-CO"/>
        </w:rPr>
      </w:pPr>
      <w:r w:rsidRPr="00FE77E7">
        <w:rPr>
          <w:rFonts w:ascii="Arial" w:eastAsiaTheme="minorHAnsi" w:hAnsi="Arial" w:cs="Arial"/>
          <w:b/>
          <w:bCs/>
          <w:lang w:val="es-CO"/>
        </w:rPr>
        <w:t>Acción</w:t>
      </w:r>
      <w:r w:rsidRPr="00FE77E7">
        <w:rPr>
          <w:rFonts w:ascii="Arial" w:eastAsiaTheme="minorHAnsi" w:hAnsi="Arial" w:cs="Arial"/>
          <w:lang w:val="es-CO"/>
        </w:rPr>
        <w:t>. Diseñar y ofertar cursos virtuales para el campo de formación complementaria, con alcance a los estudiantes que inician su formación en los programas de formación de grado y postgrado. Vigencia segundo semestre del 2013.</w:t>
      </w:r>
    </w:p>
    <w:p w14:paraId="2D8400AC" w14:textId="77777777" w:rsidR="006B23CC" w:rsidRPr="00FE77E7" w:rsidRDefault="006B23CC" w:rsidP="00054A33">
      <w:pPr>
        <w:autoSpaceDE w:val="0"/>
        <w:autoSpaceDN w:val="0"/>
        <w:adjustRightInd w:val="0"/>
        <w:jc w:val="both"/>
        <w:rPr>
          <w:rFonts w:ascii="Arial" w:eastAsiaTheme="minorHAnsi" w:hAnsi="Arial" w:cs="Arial"/>
          <w:lang w:val="es-CO"/>
        </w:rPr>
      </w:pPr>
    </w:p>
    <w:p w14:paraId="3C1A8A98" w14:textId="77777777" w:rsidR="006B23CC" w:rsidRPr="00FE77E7" w:rsidRDefault="006B23CC" w:rsidP="00A46AAF">
      <w:pPr>
        <w:autoSpaceDE w:val="0"/>
        <w:autoSpaceDN w:val="0"/>
        <w:adjustRightInd w:val="0"/>
        <w:jc w:val="both"/>
        <w:rPr>
          <w:rFonts w:ascii="Arial" w:eastAsiaTheme="minorHAnsi" w:hAnsi="Arial" w:cs="Arial"/>
          <w:lang w:val="es-CO"/>
        </w:rPr>
      </w:pPr>
      <w:r w:rsidRPr="00FE77E7">
        <w:rPr>
          <w:rFonts w:ascii="Arial" w:eastAsiaTheme="minorHAnsi" w:hAnsi="Arial" w:cs="Arial"/>
          <w:b/>
          <w:bCs/>
          <w:lang w:val="es-CO"/>
        </w:rPr>
        <w:t>Diagnóstico de Necesidades</w:t>
      </w:r>
      <w:r w:rsidRPr="00FE77E7">
        <w:rPr>
          <w:rFonts w:ascii="Arial" w:eastAsiaTheme="minorHAnsi" w:hAnsi="Arial" w:cs="Arial"/>
          <w:bCs/>
          <w:lang w:val="es-CO"/>
        </w:rPr>
        <w:t xml:space="preserve">. Estudio investigativo de carácter participativo cuya finalidad es identificar las </w:t>
      </w:r>
      <w:r w:rsidRPr="00FE77E7">
        <w:rPr>
          <w:rFonts w:ascii="Arial" w:eastAsiaTheme="minorHAnsi" w:hAnsi="Arial" w:cs="Arial"/>
          <w:lang w:val="es-CO"/>
        </w:rPr>
        <w:t>necesidades, intereses y expectativas de las personas que conforman los diferentes estamentos Universitarios Unadistas para orientar el diseño de programas, proyectos y servicios de Bienestar Institucional. Vigencia marzo de 2013</w:t>
      </w:r>
    </w:p>
    <w:p w14:paraId="6143C754" w14:textId="77777777" w:rsidR="006B23CC" w:rsidRPr="00FE77E7" w:rsidRDefault="006B23CC" w:rsidP="00054A33">
      <w:pPr>
        <w:autoSpaceDE w:val="0"/>
        <w:autoSpaceDN w:val="0"/>
        <w:adjustRightInd w:val="0"/>
        <w:jc w:val="both"/>
        <w:rPr>
          <w:rFonts w:ascii="Arial" w:eastAsiaTheme="minorHAnsi" w:hAnsi="Arial" w:cs="Arial"/>
          <w:lang w:val="es-CO"/>
        </w:rPr>
      </w:pPr>
    </w:p>
    <w:p w14:paraId="0042C0C1" w14:textId="77777777" w:rsidR="006B23CC" w:rsidRPr="00FE77E7" w:rsidRDefault="006B23CC" w:rsidP="00A46AAF">
      <w:pPr>
        <w:autoSpaceDE w:val="0"/>
        <w:autoSpaceDN w:val="0"/>
        <w:adjustRightInd w:val="0"/>
        <w:jc w:val="both"/>
        <w:rPr>
          <w:rFonts w:ascii="Arial" w:eastAsiaTheme="minorHAnsi" w:hAnsi="Arial" w:cs="Arial"/>
          <w:bCs/>
          <w:lang w:val="es-CO"/>
        </w:rPr>
      </w:pPr>
      <w:r w:rsidRPr="00FE77E7">
        <w:rPr>
          <w:rFonts w:ascii="Arial" w:eastAsiaTheme="minorHAnsi" w:hAnsi="Arial" w:cs="Arial"/>
          <w:b/>
          <w:bCs/>
          <w:lang w:val="es-CO"/>
        </w:rPr>
        <w:lastRenderedPageBreak/>
        <w:t xml:space="preserve">Oferta de servicios de atención y orientación en nodos virtuales.  </w:t>
      </w:r>
      <w:r w:rsidRPr="00FE77E7">
        <w:rPr>
          <w:rFonts w:ascii="Arial" w:eastAsiaTheme="minorHAnsi" w:hAnsi="Arial" w:cs="Arial"/>
          <w:bCs/>
          <w:lang w:val="es-CO"/>
        </w:rPr>
        <w:t>La VISAE, en el marco del modelo pedagógico Unadista e-learning, ha iniciado la implementación de estrategias de Bienestar Institucional basados en la WEB 2.0. El propósito de los nodos es el de atender las necesidades de carácter psicológico, emocional en salud y en productividad innovadora de  la comunidad universitaria Unadista y en particular las de los estudiantes, para favorecer su permanencia académica exitosa en la Universidad.</w:t>
      </w:r>
    </w:p>
    <w:p w14:paraId="1BE95A6C" w14:textId="77777777" w:rsidR="006B23CC" w:rsidRPr="00FE77E7" w:rsidRDefault="006B23CC" w:rsidP="00054A33">
      <w:pPr>
        <w:autoSpaceDE w:val="0"/>
        <w:autoSpaceDN w:val="0"/>
        <w:adjustRightInd w:val="0"/>
        <w:jc w:val="both"/>
        <w:rPr>
          <w:rFonts w:ascii="Arial" w:eastAsiaTheme="minorHAnsi" w:hAnsi="Arial" w:cs="Arial"/>
          <w:bCs/>
          <w:lang w:val="es-CO"/>
        </w:rPr>
      </w:pPr>
    </w:p>
    <w:p w14:paraId="623E9E73" w14:textId="77777777" w:rsidR="006B23CC" w:rsidRPr="00FE77E7" w:rsidRDefault="006B23CC" w:rsidP="00A46AAF">
      <w:pPr>
        <w:jc w:val="both"/>
        <w:rPr>
          <w:rFonts w:ascii="Arial" w:eastAsiaTheme="minorHAnsi" w:hAnsi="Arial" w:cs="Arial"/>
          <w:bCs/>
          <w:lang w:val="es-CO"/>
        </w:rPr>
      </w:pPr>
      <w:r w:rsidRPr="00FE77E7">
        <w:rPr>
          <w:rFonts w:ascii="Arial" w:eastAsiaTheme="minorHAnsi" w:hAnsi="Arial" w:cs="Arial"/>
          <w:b/>
          <w:bCs/>
          <w:lang w:val="es-CO"/>
        </w:rPr>
        <w:t xml:space="preserve">Acción 1. </w:t>
      </w:r>
      <w:r w:rsidRPr="00FE77E7">
        <w:rPr>
          <w:rFonts w:ascii="Arial" w:eastAsiaTheme="minorHAnsi" w:hAnsi="Arial" w:cs="Arial"/>
          <w:bCs/>
          <w:lang w:val="es-CO"/>
        </w:rPr>
        <w:t>Implementar los nodo virtuales de atención a los estudiantes dentro de las líneas de bienestar institucional, iniciando con un pilotaje para la oferta de servicios de los nodos de: Orientación psicosocial, orientación en salud y emprendimiento. Vigencia Primer semestre del 2013.</w:t>
      </w:r>
    </w:p>
    <w:p w14:paraId="1751995E" w14:textId="77777777" w:rsidR="006B23CC" w:rsidRPr="00FE77E7" w:rsidRDefault="006B23CC" w:rsidP="00054A33">
      <w:pPr>
        <w:jc w:val="both"/>
        <w:rPr>
          <w:rFonts w:ascii="Arial" w:eastAsiaTheme="minorHAnsi" w:hAnsi="Arial" w:cs="Arial"/>
          <w:b/>
          <w:bCs/>
          <w:lang w:val="es-CO"/>
        </w:rPr>
      </w:pPr>
    </w:p>
    <w:p w14:paraId="30755ABB" w14:textId="77777777" w:rsidR="006B23CC" w:rsidRPr="00FE77E7" w:rsidRDefault="006B23CC" w:rsidP="00E2028C">
      <w:pPr>
        <w:autoSpaceDE w:val="0"/>
        <w:autoSpaceDN w:val="0"/>
        <w:adjustRightInd w:val="0"/>
        <w:jc w:val="both"/>
        <w:rPr>
          <w:rFonts w:ascii="Arial" w:eastAsiaTheme="minorHAnsi" w:hAnsi="Arial" w:cs="Arial"/>
          <w:i/>
          <w:lang w:val="es-CO"/>
        </w:rPr>
      </w:pPr>
      <w:r w:rsidRPr="00FE77E7">
        <w:rPr>
          <w:rFonts w:ascii="Arial" w:eastAsiaTheme="minorHAnsi" w:hAnsi="Arial" w:cs="Arial"/>
          <w:b/>
          <w:bCs/>
          <w:lang w:val="es-CO"/>
        </w:rPr>
        <w:t xml:space="preserve">Bienestar virtual. </w:t>
      </w:r>
      <w:r w:rsidRPr="00FE77E7">
        <w:rPr>
          <w:rFonts w:ascii="Arial" w:eastAsiaTheme="minorHAnsi" w:hAnsi="Arial" w:cs="Arial"/>
          <w:bCs/>
          <w:lang w:val="es-CO"/>
        </w:rPr>
        <w:t xml:space="preserve">Diseñar y ofertas servicios de Bienestar virtual que permitan la integración de la comunidad Unadista, mediante el desarrollo de olimpiadas virtuales, jornadas culturales Unadistas y ferias empresariales virtuales. </w:t>
      </w:r>
    </w:p>
    <w:p w14:paraId="21267886" w14:textId="77777777" w:rsidR="006B23CC" w:rsidRPr="00FE77E7" w:rsidRDefault="006B23CC" w:rsidP="00054A33">
      <w:pPr>
        <w:autoSpaceDE w:val="0"/>
        <w:autoSpaceDN w:val="0"/>
        <w:adjustRightInd w:val="0"/>
        <w:jc w:val="center"/>
        <w:rPr>
          <w:rFonts w:ascii="Arial" w:eastAsiaTheme="minorHAnsi" w:hAnsi="Arial" w:cs="Arial"/>
          <w:i/>
          <w:lang w:val="es-CO"/>
        </w:rPr>
      </w:pPr>
    </w:p>
    <w:p w14:paraId="5BEA762F" w14:textId="77777777" w:rsidR="006B23CC" w:rsidRPr="00FE77E7" w:rsidRDefault="006B23CC" w:rsidP="00CC7400">
      <w:pPr>
        <w:pStyle w:val="Prrafodelista"/>
        <w:numPr>
          <w:ilvl w:val="1"/>
          <w:numId w:val="146"/>
        </w:numPr>
        <w:autoSpaceDE w:val="0"/>
        <w:autoSpaceDN w:val="0"/>
        <w:adjustRightInd w:val="0"/>
        <w:spacing w:after="0" w:line="240" w:lineRule="auto"/>
        <w:jc w:val="both"/>
        <w:rPr>
          <w:rFonts w:ascii="Arial" w:eastAsiaTheme="minorHAnsi" w:hAnsi="Arial" w:cs="Arial"/>
          <w:b/>
          <w:sz w:val="24"/>
          <w:szCs w:val="24"/>
          <w:lang w:val="es-CO"/>
        </w:rPr>
      </w:pPr>
      <w:r w:rsidRPr="00FE77E7">
        <w:rPr>
          <w:rFonts w:ascii="Arial" w:eastAsiaTheme="minorHAnsi" w:hAnsi="Arial" w:cs="Arial"/>
          <w:b/>
          <w:sz w:val="24"/>
          <w:szCs w:val="24"/>
          <w:lang w:val="es-CO"/>
        </w:rPr>
        <w:t>Estadificas de utilización, acceso a los programas / servicios y evaluación de usuarios de bienestar</w:t>
      </w:r>
    </w:p>
    <w:p w14:paraId="4CC4CA2E" w14:textId="77777777" w:rsidR="00083C04" w:rsidRPr="00FE77E7" w:rsidRDefault="00083C04" w:rsidP="00083C04">
      <w:pPr>
        <w:autoSpaceDE w:val="0"/>
        <w:autoSpaceDN w:val="0"/>
        <w:adjustRightInd w:val="0"/>
        <w:ind w:left="360"/>
        <w:jc w:val="both"/>
        <w:rPr>
          <w:rFonts w:ascii="Arial" w:eastAsiaTheme="minorHAnsi" w:hAnsi="Arial" w:cs="Arial"/>
          <w:b/>
          <w:lang w:val="es-CO"/>
        </w:rPr>
      </w:pPr>
    </w:p>
    <w:p w14:paraId="348D3023" w14:textId="77777777" w:rsidR="00083C04" w:rsidRPr="00FE77E7" w:rsidRDefault="00083C04" w:rsidP="00054A33">
      <w:pPr>
        <w:autoSpaceDE w:val="0"/>
        <w:autoSpaceDN w:val="0"/>
        <w:adjustRightInd w:val="0"/>
        <w:jc w:val="center"/>
        <w:rPr>
          <w:rFonts w:ascii="Arial" w:eastAsiaTheme="minorHAnsi" w:hAnsi="Arial" w:cs="Arial"/>
          <w:i/>
          <w:lang w:val="es-CO"/>
        </w:rPr>
      </w:pPr>
    </w:p>
    <w:p w14:paraId="277C77FF"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 xml:space="preserve">Se anexa informe nacional de gestión del bienestar nacional desde los periodos 2008 a abril de 2013 </w:t>
      </w:r>
      <w:r w:rsidRPr="00FE77E7">
        <w:rPr>
          <w:rFonts w:ascii="Arial" w:eastAsiaTheme="minorHAnsi" w:hAnsi="Arial" w:cs="Arial"/>
          <w:bCs/>
          <w:color w:val="0000FF"/>
          <w:lang w:val="es-CO"/>
        </w:rPr>
        <w:t xml:space="preserve">(Anexo N.4), </w:t>
      </w:r>
      <w:r w:rsidRPr="00FE77E7">
        <w:rPr>
          <w:rFonts w:ascii="Arial" w:eastAsiaTheme="minorHAnsi" w:hAnsi="Arial" w:cs="Arial"/>
          <w:bCs/>
          <w:lang w:val="es-CO"/>
        </w:rPr>
        <w:t>con el siguiente contenido estadístico sobre el impacto de  servicios y programas de bienestar.</w:t>
      </w:r>
    </w:p>
    <w:p w14:paraId="6D143DD6" w14:textId="77777777" w:rsidR="00083C04" w:rsidRPr="00FE77E7" w:rsidRDefault="00083C04" w:rsidP="00E2028C">
      <w:pPr>
        <w:autoSpaceDE w:val="0"/>
        <w:autoSpaceDN w:val="0"/>
        <w:adjustRightInd w:val="0"/>
        <w:rPr>
          <w:rFonts w:ascii="Arial" w:eastAsiaTheme="minorHAnsi" w:hAnsi="Arial" w:cs="Arial"/>
          <w:b/>
          <w:bCs/>
          <w:lang w:val="es-CO"/>
        </w:rPr>
      </w:pPr>
    </w:p>
    <w:p w14:paraId="3C953088" w14:textId="77777777" w:rsidR="006B23CC" w:rsidRPr="00FE77E7" w:rsidRDefault="006B23CC" w:rsidP="00A46AAF">
      <w:pPr>
        <w:autoSpaceDE w:val="0"/>
        <w:autoSpaceDN w:val="0"/>
        <w:adjustRightInd w:val="0"/>
        <w:jc w:val="center"/>
        <w:rPr>
          <w:rFonts w:ascii="Arial" w:eastAsiaTheme="minorHAnsi" w:hAnsi="Arial" w:cs="Arial"/>
          <w:bCs/>
          <w:lang w:val="es-CO"/>
        </w:rPr>
      </w:pPr>
      <w:r w:rsidRPr="00FE77E7">
        <w:rPr>
          <w:rFonts w:ascii="Arial" w:eastAsiaTheme="minorHAnsi" w:hAnsi="Arial" w:cs="Arial"/>
          <w:b/>
          <w:bCs/>
          <w:lang w:val="es-CO"/>
        </w:rPr>
        <w:t>Cuadro 14.2.</w:t>
      </w:r>
      <w:r w:rsidRPr="00FE77E7">
        <w:rPr>
          <w:rFonts w:ascii="Arial" w:eastAsiaTheme="minorHAnsi" w:hAnsi="Arial" w:cs="Arial"/>
          <w:bCs/>
          <w:lang w:val="es-CO"/>
        </w:rPr>
        <w:t xml:space="preserve"> Contenido Informe Nacional de</w:t>
      </w:r>
      <w:r w:rsidR="00A46AAF" w:rsidRPr="00FE77E7">
        <w:rPr>
          <w:rFonts w:ascii="Arial" w:eastAsiaTheme="minorHAnsi" w:hAnsi="Arial" w:cs="Arial"/>
          <w:bCs/>
          <w:lang w:val="es-CO"/>
        </w:rPr>
        <w:t xml:space="preserve"> Gestión de Bienestar 2008-2013</w:t>
      </w:r>
    </w:p>
    <w:p w14:paraId="42739990" w14:textId="77777777" w:rsidR="006B23CC" w:rsidRPr="00FE77E7" w:rsidRDefault="006B23CC" w:rsidP="00054A33">
      <w:pPr>
        <w:autoSpaceDE w:val="0"/>
        <w:autoSpaceDN w:val="0"/>
        <w:adjustRightInd w:val="0"/>
        <w:jc w:val="center"/>
        <w:rPr>
          <w:rFonts w:ascii="Arial" w:eastAsiaTheme="minorHAnsi" w:hAnsi="Arial" w:cs="Arial"/>
          <w:b/>
          <w:bCs/>
          <w:lang w:val="es-CO"/>
        </w:rPr>
      </w:pPr>
    </w:p>
    <w:tbl>
      <w:tblPr>
        <w:tblStyle w:val="Tablaconcuadrcula2"/>
        <w:tblW w:w="0" w:type="auto"/>
        <w:tblLook w:val="04A0" w:firstRow="1" w:lastRow="0" w:firstColumn="1" w:lastColumn="0" w:noHBand="0" w:noVBand="1"/>
      </w:tblPr>
      <w:tblGrid>
        <w:gridCol w:w="2180"/>
        <w:gridCol w:w="2199"/>
        <w:gridCol w:w="2196"/>
        <w:gridCol w:w="2195"/>
      </w:tblGrid>
      <w:tr w:rsidR="006B23CC" w:rsidRPr="00FE77E7" w14:paraId="79C01468" w14:textId="77777777" w:rsidTr="004A539A">
        <w:trPr>
          <w:trHeight w:val="344"/>
          <w:tblHeader/>
        </w:trPr>
        <w:tc>
          <w:tcPr>
            <w:tcW w:w="2180" w:type="dxa"/>
            <w:shd w:val="clear" w:color="auto" w:fill="C17529" w:themeFill="accent6"/>
          </w:tcPr>
          <w:p w14:paraId="67D70014" w14:textId="77777777" w:rsidR="006B23CC" w:rsidRPr="00FE77E7" w:rsidRDefault="006B23CC" w:rsidP="00054A33">
            <w:pPr>
              <w:autoSpaceDE w:val="0"/>
              <w:autoSpaceDN w:val="0"/>
              <w:adjustRightInd w:val="0"/>
              <w:jc w:val="center"/>
              <w:rPr>
                <w:rFonts w:ascii="Arial" w:eastAsiaTheme="minorHAnsi" w:hAnsi="Arial" w:cs="Arial"/>
                <w:b/>
                <w:bCs/>
                <w:lang w:val="es-CO"/>
              </w:rPr>
            </w:pPr>
            <w:r w:rsidRPr="00FE77E7">
              <w:rPr>
                <w:rFonts w:ascii="Arial" w:eastAsiaTheme="minorHAnsi" w:hAnsi="Arial" w:cs="Arial"/>
                <w:b/>
                <w:bCs/>
                <w:lang w:val="es-CO"/>
              </w:rPr>
              <w:t>Informe</w:t>
            </w:r>
          </w:p>
        </w:tc>
        <w:tc>
          <w:tcPr>
            <w:tcW w:w="2199" w:type="dxa"/>
            <w:shd w:val="clear" w:color="auto" w:fill="C17529" w:themeFill="accent6"/>
          </w:tcPr>
          <w:p w14:paraId="3E2AE625" w14:textId="77777777" w:rsidR="006B23CC" w:rsidRPr="00FE77E7" w:rsidRDefault="006B23CC" w:rsidP="00054A33">
            <w:pPr>
              <w:autoSpaceDE w:val="0"/>
              <w:autoSpaceDN w:val="0"/>
              <w:adjustRightInd w:val="0"/>
              <w:jc w:val="center"/>
              <w:rPr>
                <w:rFonts w:ascii="Arial" w:eastAsiaTheme="minorHAnsi" w:hAnsi="Arial" w:cs="Arial"/>
                <w:b/>
                <w:bCs/>
                <w:lang w:val="es-CO"/>
              </w:rPr>
            </w:pPr>
            <w:r w:rsidRPr="00FE77E7">
              <w:rPr>
                <w:rFonts w:ascii="Arial" w:eastAsiaTheme="minorHAnsi" w:hAnsi="Arial" w:cs="Arial"/>
                <w:b/>
                <w:bCs/>
                <w:lang w:val="es-CO"/>
              </w:rPr>
              <w:t>Detalle</w:t>
            </w:r>
          </w:p>
        </w:tc>
        <w:tc>
          <w:tcPr>
            <w:tcW w:w="2196" w:type="dxa"/>
            <w:shd w:val="clear" w:color="auto" w:fill="C17529" w:themeFill="accent6"/>
          </w:tcPr>
          <w:p w14:paraId="0ECBDBFB" w14:textId="77777777" w:rsidR="006B23CC" w:rsidRPr="00FE77E7" w:rsidRDefault="006B23CC" w:rsidP="00054A33">
            <w:pPr>
              <w:autoSpaceDE w:val="0"/>
              <w:autoSpaceDN w:val="0"/>
              <w:adjustRightInd w:val="0"/>
              <w:jc w:val="center"/>
              <w:rPr>
                <w:rFonts w:ascii="Arial" w:eastAsiaTheme="minorHAnsi" w:hAnsi="Arial" w:cs="Arial"/>
                <w:b/>
                <w:bCs/>
                <w:lang w:val="es-CO"/>
              </w:rPr>
            </w:pPr>
            <w:r w:rsidRPr="00FE77E7">
              <w:rPr>
                <w:rFonts w:ascii="Arial" w:eastAsiaTheme="minorHAnsi" w:hAnsi="Arial" w:cs="Arial"/>
                <w:b/>
                <w:bCs/>
                <w:lang w:val="es-CO"/>
              </w:rPr>
              <w:t>Soportes</w:t>
            </w:r>
          </w:p>
        </w:tc>
        <w:tc>
          <w:tcPr>
            <w:tcW w:w="2195" w:type="dxa"/>
            <w:shd w:val="clear" w:color="auto" w:fill="C17529" w:themeFill="accent6"/>
          </w:tcPr>
          <w:p w14:paraId="3DC2EB0D" w14:textId="77777777" w:rsidR="006B23CC" w:rsidRPr="00FE77E7" w:rsidRDefault="006B23CC" w:rsidP="00054A33">
            <w:pPr>
              <w:autoSpaceDE w:val="0"/>
              <w:autoSpaceDN w:val="0"/>
              <w:adjustRightInd w:val="0"/>
              <w:jc w:val="center"/>
              <w:rPr>
                <w:rFonts w:ascii="Arial" w:eastAsiaTheme="minorHAnsi" w:hAnsi="Arial" w:cs="Arial"/>
                <w:b/>
                <w:bCs/>
                <w:lang w:val="es-CO"/>
              </w:rPr>
            </w:pPr>
            <w:r w:rsidRPr="00FE77E7">
              <w:rPr>
                <w:rFonts w:ascii="Arial" w:eastAsiaTheme="minorHAnsi" w:hAnsi="Arial" w:cs="Arial"/>
                <w:b/>
                <w:bCs/>
                <w:lang w:val="es-CO"/>
              </w:rPr>
              <w:t>Fuente</w:t>
            </w:r>
          </w:p>
        </w:tc>
      </w:tr>
      <w:tr w:rsidR="006B23CC" w:rsidRPr="00FE77E7" w14:paraId="6B273F63" w14:textId="77777777" w:rsidTr="004A539A">
        <w:tc>
          <w:tcPr>
            <w:tcW w:w="2180" w:type="dxa"/>
          </w:tcPr>
          <w:p w14:paraId="58DBCCF2"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Balance general</w:t>
            </w:r>
          </w:p>
        </w:tc>
        <w:tc>
          <w:tcPr>
            <w:tcW w:w="2199" w:type="dxa"/>
          </w:tcPr>
          <w:p w14:paraId="035240CD"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Informe gráfico:</w:t>
            </w:r>
          </w:p>
          <w:p w14:paraId="058CA6A2"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Beneficiaros por años (2008 al 2013)</w:t>
            </w:r>
          </w:p>
          <w:p w14:paraId="7FE14421"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 xml:space="preserve">Beneficiarios por </w:t>
            </w:r>
            <w:r w:rsidR="008841E9" w:rsidRPr="00FE77E7">
              <w:rPr>
                <w:rFonts w:ascii="Arial" w:eastAsiaTheme="minorHAnsi" w:hAnsi="Arial" w:cs="Arial"/>
                <w:bCs/>
                <w:lang w:val="es-CO"/>
              </w:rPr>
              <w:t>líneas</w:t>
            </w:r>
            <w:r w:rsidRPr="00FE77E7">
              <w:rPr>
                <w:rFonts w:ascii="Arial" w:eastAsiaTheme="minorHAnsi" w:hAnsi="Arial" w:cs="Arial"/>
                <w:bCs/>
                <w:lang w:val="es-CO"/>
              </w:rPr>
              <w:t xml:space="preserve"> de bienestar del 2008 al 2013</w:t>
            </w:r>
          </w:p>
          <w:p w14:paraId="7FFFAE6B"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Beneficiarios por estamento. del 2008 al 2013-2</w:t>
            </w:r>
          </w:p>
        </w:tc>
        <w:tc>
          <w:tcPr>
            <w:tcW w:w="2196" w:type="dxa"/>
          </w:tcPr>
          <w:p w14:paraId="0ED34D50"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Base de datos de todos los beneficiaros desde el 2008 al 2013.</w:t>
            </w:r>
          </w:p>
          <w:p w14:paraId="5B49B513"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De los años 2009 y 2010 no se encontraron soportes para generar estadísticas</w:t>
            </w:r>
          </w:p>
        </w:tc>
        <w:tc>
          <w:tcPr>
            <w:tcW w:w="2195" w:type="dxa"/>
          </w:tcPr>
          <w:p w14:paraId="35B490E4"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Bienestar Institucional</w:t>
            </w:r>
          </w:p>
        </w:tc>
      </w:tr>
      <w:tr w:rsidR="006B23CC" w:rsidRPr="00FE77E7" w14:paraId="4B339416" w14:textId="77777777" w:rsidTr="004A539A">
        <w:tc>
          <w:tcPr>
            <w:tcW w:w="2180" w:type="dxa"/>
          </w:tcPr>
          <w:p w14:paraId="5BB79A85"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Balance por zonas</w:t>
            </w:r>
          </w:p>
        </w:tc>
        <w:tc>
          <w:tcPr>
            <w:tcW w:w="2199" w:type="dxa"/>
          </w:tcPr>
          <w:p w14:paraId="2DAFCD57"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Informe gráfico:</w:t>
            </w:r>
          </w:p>
          <w:p w14:paraId="4C654118"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De participación en todas las zonas por centros que la conforman</w:t>
            </w:r>
          </w:p>
        </w:tc>
        <w:tc>
          <w:tcPr>
            <w:tcW w:w="2196" w:type="dxa"/>
          </w:tcPr>
          <w:p w14:paraId="637F224A"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Base de datos de todos los beneficiaros desde el 2008 al 2013.</w:t>
            </w:r>
          </w:p>
          <w:p w14:paraId="1F53524B"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 xml:space="preserve">De los años 2009 y 2010 no se </w:t>
            </w:r>
            <w:r w:rsidRPr="00FE77E7">
              <w:rPr>
                <w:rFonts w:ascii="Arial" w:eastAsiaTheme="minorHAnsi" w:hAnsi="Arial" w:cs="Arial"/>
                <w:bCs/>
                <w:lang w:val="es-CO"/>
              </w:rPr>
              <w:lastRenderedPageBreak/>
              <w:t>encontraron soportes para generar estadísticas</w:t>
            </w:r>
          </w:p>
        </w:tc>
        <w:tc>
          <w:tcPr>
            <w:tcW w:w="2195" w:type="dxa"/>
          </w:tcPr>
          <w:p w14:paraId="5A88BFD1"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lastRenderedPageBreak/>
              <w:t>Bienestar Institucional</w:t>
            </w:r>
          </w:p>
        </w:tc>
      </w:tr>
      <w:tr w:rsidR="006B23CC" w:rsidRPr="00FE77E7" w14:paraId="05925507" w14:textId="77777777" w:rsidTr="00E2028C">
        <w:trPr>
          <w:trHeight w:val="3067"/>
        </w:trPr>
        <w:tc>
          <w:tcPr>
            <w:tcW w:w="2180" w:type="dxa"/>
          </w:tcPr>
          <w:p w14:paraId="14C4DDB2"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lastRenderedPageBreak/>
              <w:t>Balance por escuelas</w:t>
            </w:r>
          </w:p>
        </w:tc>
        <w:tc>
          <w:tcPr>
            <w:tcW w:w="2199" w:type="dxa"/>
          </w:tcPr>
          <w:p w14:paraId="5F79B700"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Informe gráfico:</w:t>
            </w:r>
          </w:p>
          <w:p w14:paraId="5B6E63D3"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De participación en todas las Escuelas por programa</w:t>
            </w:r>
          </w:p>
        </w:tc>
        <w:tc>
          <w:tcPr>
            <w:tcW w:w="2196" w:type="dxa"/>
          </w:tcPr>
          <w:p w14:paraId="34F873EA"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Base de datos de todos los beneficiaros desde el 2008 al 2013.</w:t>
            </w:r>
          </w:p>
          <w:p w14:paraId="3A839ED1"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De los años 2009 y 2010 no se encontraron soportes para generar estadísticas</w:t>
            </w:r>
          </w:p>
        </w:tc>
        <w:tc>
          <w:tcPr>
            <w:tcW w:w="2195" w:type="dxa"/>
          </w:tcPr>
          <w:p w14:paraId="6670845A" w14:textId="77777777" w:rsidR="006B23CC" w:rsidRPr="00FE77E7" w:rsidRDefault="006B23CC" w:rsidP="00054A33">
            <w:pPr>
              <w:autoSpaceDE w:val="0"/>
              <w:autoSpaceDN w:val="0"/>
              <w:adjustRightInd w:val="0"/>
              <w:jc w:val="both"/>
              <w:rPr>
                <w:rFonts w:ascii="Arial" w:eastAsiaTheme="minorHAnsi" w:hAnsi="Arial" w:cs="Arial"/>
                <w:bCs/>
                <w:lang w:val="es-CO"/>
              </w:rPr>
            </w:pPr>
            <w:r w:rsidRPr="00FE77E7">
              <w:rPr>
                <w:rFonts w:ascii="Arial" w:eastAsiaTheme="minorHAnsi" w:hAnsi="Arial" w:cs="Arial"/>
                <w:bCs/>
                <w:lang w:val="es-CO"/>
              </w:rPr>
              <w:t>Bienestar Institucional</w:t>
            </w:r>
          </w:p>
        </w:tc>
      </w:tr>
    </w:tbl>
    <w:p w14:paraId="59D4A956" w14:textId="77777777" w:rsidR="006B23CC" w:rsidRPr="00FE77E7" w:rsidRDefault="006B23CC" w:rsidP="00054A33">
      <w:pPr>
        <w:autoSpaceDE w:val="0"/>
        <w:autoSpaceDN w:val="0"/>
        <w:adjustRightInd w:val="0"/>
        <w:jc w:val="center"/>
        <w:rPr>
          <w:rFonts w:ascii="Arial" w:eastAsiaTheme="minorHAnsi" w:hAnsi="Arial" w:cs="Arial"/>
          <w:lang w:val="es-CO"/>
        </w:rPr>
      </w:pPr>
      <w:r w:rsidRPr="00FE77E7">
        <w:rPr>
          <w:rFonts w:ascii="Arial" w:eastAsiaTheme="minorHAnsi" w:hAnsi="Arial" w:cs="Arial"/>
          <w:lang w:val="es-CO"/>
        </w:rPr>
        <w:t xml:space="preserve">Fuente: VISAE Bienestar Institucional. </w:t>
      </w:r>
      <w:r w:rsidR="008841E9" w:rsidRPr="00FE77E7">
        <w:rPr>
          <w:rFonts w:ascii="Arial" w:eastAsiaTheme="minorHAnsi" w:hAnsi="Arial" w:cs="Arial"/>
          <w:lang w:val="es-CO"/>
        </w:rPr>
        <w:t>Mayo</w:t>
      </w:r>
      <w:r w:rsidRPr="00FE77E7">
        <w:rPr>
          <w:rFonts w:ascii="Arial" w:eastAsiaTheme="minorHAnsi" w:hAnsi="Arial" w:cs="Arial"/>
          <w:lang w:val="es-CO"/>
        </w:rPr>
        <w:t xml:space="preserve"> 2013</w:t>
      </w:r>
    </w:p>
    <w:p w14:paraId="4E712022" w14:textId="77777777" w:rsidR="006B23CC" w:rsidRPr="00FE77E7" w:rsidRDefault="006B23CC" w:rsidP="00054A33">
      <w:pPr>
        <w:autoSpaceDE w:val="0"/>
        <w:autoSpaceDN w:val="0"/>
        <w:adjustRightInd w:val="0"/>
        <w:jc w:val="both"/>
        <w:rPr>
          <w:rFonts w:ascii="Arial" w:eastAsiaTheme="minorHAnsi" w:hAnsi="Arial" w:cs="Arial"/>
          <w:bCs/>
          <w:lang w:val="es-CO"/>
        </w:rPr>
      </w:pPr>
    </w:p>
    <w:p w14:paraId="64EA94A9" w14:textId="77777777" w:rsidR="006B23CC" w:rsidRPr="00FE77E7" w:rsidRDefault="006B23CC" w:rsidP="00054A33">
      <w:pPr>
        <w:rPr>
          <w:rFonts w:ascii="Arial" w:hAnsi="Arial" w:cs="Arial"/>
          <w:b/>
          <w:lang w:val="es-CO"/>
        </w:rPr>
      </w:pPr>
    </w:p>
    <w:p w14:paraId="16560F35" w14:textId="77777777" w:rsidR="004A539A" w:rsidRPr="00FE77E7" w:rsidRDefault="004A539A" w:rsidP="00E2028C">
      <w:pPr>
        <w:rPr>
          <w:rFonts w:ascii="Arial" w:hAnsi="Arial" w:cs="Arial"/>
          <w:b/>
        </w:rPr>
      </w:pPr>
    </w:p>
    <w:p w14:paraId="7E9228BC" w14:textId="77777777" w:rsidR="004A539A" w:rsidRPr="00FE77E7" w:rsidRDefault="00E2028C" w:rsidP="0029662C">
      <w:pPr>
        <w:rPr>
          <w:rFonts w:ascii="Arial" w:hAnsi="Arial" w:cs="Arial"/>
          <w:b/>
        </w:rPr>
      </w:pPr>
      <w:r>
        <w:rPr>
          <w:rFonts w:ascii="Arial" w:hAnsi="Arial" w:cs="Arial"/>
          <w:b/>
        </w:rPr>
        <w:t xml:space="preserve">6. </w:t>
      </w:r>
      <w:r w:rsidR="00843854" w:rsidRPr="00FE77E7">
        <w:rPr>
          <w:rFonts w:ascii="Arial" w:hAnsi="Arial" w:cs="Arial"/>
          <w:b/>
        </w:rPr>
        <w:t>R</w:t>
      </w:r>
      <w:r w:rsidR="00A032B6" w:rsidRPr="00FE77E7">
        <w:rPr>
          <w:rFonts w:ascii="Arial" w:hAnsi="Arial" w:cs="Arial"/>
          <w:b/>
        </w:rPr>
        <w:t>ECURSOS FINANCIEROS</w:t>
      </w:r>
    </w:p>
    <w:p w14:paraId="4831B540" w14:textId="77777777" w:rsidR="004A539A" w:rsidRPr="00FE77E7" w:rsidRDefault="004A539A" w:rsidP="00054A33">
      <w:pPr>
        <w:jc w:val="both"/>
        <w:rPr>
          <w:rFonts w:ascii="Arial" w:hAnsi="Arial" w:cs="Arial"/>
        </w:rPr>
      </w:pPr>
    </w:p>
    <w:p w14:paraId="360322F4" w14:textId="77777777" w:rsidR="004A539A" w:rsidRPr="0029662C" w:rsidRDefault="004A539A" w:rsidP="0029662C">
      <w:pPr>
        <w:jc w:val="both"/>
        <w:rPr>
          <w:rFonts w:ascii="Arial" w:hAnsi="Arial" w:cs="Arial"/>
          <w:b/>
        </w:rPr>
      </w:pPr>
      <w:r w:rsidRPr="0029662C">
        <w:rPr>
          <w:rFonts w:ascii="Arial" w:hAnsi="Arial" w:cs="Arial"/>
          <w:b/>
        </w:rPr>
        <w:t xml:space="preserve">Marco </w:t>
      </w:r>
      <w:r w:rsidR="00B871AB" w:rsidRPr="0029662C">
        <w:rPr>
          <w:rFonts w:ascii="Arial" w:hAnsi="Arial" w:cs="Arial"/>
          <w:b/>
        </w:rPr>
        <w:t>normativo para la planeación, ejecución y control presupuestal y financiero</w:t>
      </w:r>
    </w:p>
    <w:p w14:paraId="3160C827" w14:textId="77777777" w:rsidR="004A539A" w:rsidRPr="00FE77E7" w:rsidRDefault="004A539A" w:rsidP="00054A33">
      <w:pPr>
        <w:jc w:val="both"/>
        <w:rPr>
          <w:rFonts w:ascii="Arial" w:hAnsi="Arial" w:cs="Arial"/>
        </w:rPr>
      </w:pPr>
    </w:p>
    <w:p w14:paraId="68EB4E04" w14:textId="77777777" w:rsidR="004A539A" w:rsidRPr="00FE77E7" w:rsidRDefault="004A539A" w:rsidP="00054A33">
      <w:pPr>
        <w:jc w:val="both"/>
        <w:rPr>
          <w:rFonts w:ascii="Arial" w:hAnsi="Arial" w:cs="Arial"/>
        </w:rPr>
      </w:pPr>
      <w:r w:rsidRPr="00FE77E7">
        <w:rPr>
          <w:rFonts w:ascii="Arial" w:hAnsi="Arial" w:cs="Arial"/>
        </w:rPr>
        <w:t xml:space="preserve">En el Estatuto Presupuestal y Financiero expedido mediante acuerdo 002 del 29 de agosto de 2006, se estipula el marco normativo a través del cual se rige la planeación, la ejecución y control presupuestal y financiero de la UNAD. </w:t>
      </w:r>
      <w:r w:rsidRPr="00FE77E7">
        <w:rPr>
          <w:rFonts w:ascii="Arial" w:hAnsi="Arial" w:cs="Arial"/>
          <w:color w:val="0033CC"/>
        </w:rPr>
        <w:t>(Anexo O.1 Acuerdo 002 de 2006).</w:t>
      </w:r>
    </w:p>
    <w:p w14:paraId="261CE518" w14:textId="77777777" w:rsidR="004A539A" w:rsidRPr="00FE77E7" w:rsidRDefault="004A539A" w:rsidP="00054A33">
      <w:pPr>
        <w:jc w:val="both"/>
        <w:rPr>
          <w:rFonts w:ascii="Arial" w:hAnsi="Arial" w:cs="Arial"/>
        </w:rPr>
      </w:pPr>
    </w:p>
    <w:p w14:paraId="3D8D83F0" w14:textId="77777777" w:rsidR="004A539A" w:rsidRPr="00FE77E7" w:rsidRDefault="004A539A" w:rsidP="00054A33">
      <w:pPr>
        <w:jc w:val="both"/>
        <w:rPr>
          <w:rFonts w:ascii="Arial" w:hAnsi="Arial" w:cs="Arial"/>
        </w:rPr>
      </w:pPr>
      <w:r w:rsidRPr="00FE77E7">
        <w:rPr>
          <w:rFonts w:ascii="Arial" w:hAnsi="Arial" w:cs="Arial"/>
        </w:rPr>
        <w:t xml:space="preserve">De conformidad la Resolución No. 004 de la Rectoría de 2011, el sistema de presupuesto institucional está compuesto por el Plan Financiero, el Plan de Desarrollo Institucional, el Presupuesto Anual y el Flujo de Caja. Este sistema presupuestal tiene como objetivo garantizar que el plan financiero sea ejecutado a través del presupuesto, mediante la estimación de ingresos y egresos, objetivos, metas, proyectos y macroproyectos; articulándolos con los planes operativos generados por la unidades misionales y de gestión a fin canalizar los recursos necesarios para la inversión y funcionamientos de las sedes en todas la regiones del país. Siguiendo además el direccionamiento del gasto social por parte de las autoridades nacionales, establecidos en los planes de las entidades territoriales que contribuyan a la educación para todos a través de la educación a distancia. </w:t>
      </w:r>
      <w:r w:rsidRPr="00FE77E7">
        <w:rPr>
          <w:rFonts w:ascii="Arial" w:hAnsi="Arial" w:cs="Arial"/>
          <w:color w:val="0033CC"/>
        </w:rPr>
        <w:t>(ANEXO O.2 Resolución No. 004 de la Rectoría de 2011).</w:t>
      </w:r>
    </w:p>
    <w:p w14:paraId="790B6D32" w14:textId="77777777" w:rsidR="004A539A" w:rsidRDefault="004A539A" w:rsidP="00054A33">
      <w:pPr>
        <w:jc w:val="both"/>
        <w:rPr>
          <w:rFonts w:ascii="Arial" w:hAnsi="Arial" w:cs="Arial"/>
        </w:rPr>
      </w:pPr>
    </w:p>
    <w:p w14:paraId="4668FD4B" w14:textId="77777777" w:rsidR="00197B79" w:rsidRPr="00FE77E7" w:rsidRDefault="00197B79" w:rsidP="00054A33">
      <w:pPr>
        <w:jc w:val="both"/>
        <w:rPr>
          <w:rFonts w:ascii="Arial" w:hAnsi="Arial" w:cs="Arial"/>
        </w:rPr>
      </w:pPr>
    </w:p>
    <w:p w14:paraId="44C9EFE7" w14:textId="77777777" w:rsidR="004A539A" w:rsidRPr="00FE77E7" w:rsidRDefault="004A539A" w:rsidP="00054A33">
      <w:pPr>
        <w:jc w:val="both"/>
        <w:rPr>
          <w:rFonts w:ascii="Arial" w:hAnsi="Arial" w:cs="Arial"/>
        </w:rPr>
      </w:pPr>
    </w:p>
    <w:p w14:paraId="1205399A" w14:textId="77777777" w:rsidR="004A539A" w:rsidRPr="00FE77E7" w:rsidRDefault="004A539A" w:rsidP="00CC7400">
      <w:pPr>
        <w:pStyle w:val="Prrafodelista"/>
        <w:numPr>
          <w:ilvl w:val="1"/>
          <w:numId w:val="153"/>
        </w:numPr>
        <w:spacing w:after="0" w:line="240" w:lineRule="auto"/>
        <w:jc w:val="both"/>
        <w:rPr>
          <w:rFonts w:ascii="Arial" w:hAnsi="Arial" w:cs="Arial"/>
          <w:b/>
          <w:sz w:val="24"/>
          <w:szCs w:val="24"/>
        </w:rPr>
      </w:pPr>
      <w:r w:rsidRPr="00FE77E7">
        <w:rPr>
          <w:rFonts w:ascii="Arial" w:hAnsi="Arial" w:cs="Arial"/>
          <w:b/>
          <w:sz w:val="24"/>
          <w:szCs w:val="24"/>
        </w:rPr>
        <w:lastRenderedPageBreak/>
        <w:t>Política institucional planeación, ejecución y control presupuestal y financiero</w:t>
      </w:r>
    </w:p>
    <w:p w14:paraId="6D7F83C3" w14:textId="77777777" w:rsidR="004A539A" w:rsidRPr="00FE77E7" w:rsidRDefault="004A539A" w:rsidP="00054A33">
      <w:pPr>
        <w:ind w:left="720"/>
        <w:jc w:val="both"/>
        <w:rPr>
          <w:rFonts w:ascii="Arial" w:hAnsi="Arial" w:cs="Arial"/>
          <w:b/>
        </w:rPr>
      </w:pPr>
    </w:p>
    <w:p w14:paraId="4FEEC03B" w14:textId="77777777" w:rsidR="004A539A" w:rsidRPr="00FE77E7" w:rsidRDefault="004A539A" w:rsidP="00054A33">
      <w:pPr>
        <w:jc w:val="both"/>
        <w:rPr>
          <w:rFonts w:ascii="Arial" w:hAnsi="Arial" w:cs="Arial"/>
        </w:rPr>
      </w:pPr>
      <w:r w:rsidRPr="00FE77E7">
        <w:rPr>
          <w:rFonts w:ascii="Arial" w:hAnsi="Arial" w:cs="Arial"/>
        </w:rPr>
        <w:t>De acuerdo con el Estatuto Presupuestal y Financiero, la UNAD definió mediante Resolución el Manejo del Presupuesto, que es un instrumento técnico y legal de gerencia pública y de planeación económica de la Universidad que enmarca la base legal, estima los ingresos anuales y autoriza y dirige los gastos de conformidad con los planes, políticas y programas en materia académica, social y de funcionamiento, con el fin de garantizar la transparencia y la equidad en la distribución y el buen uso de los recursos de la entidad para dar cumplimiento a la misión institucional con calidad, eficiencia y efectividad.</w:t>
      </w:r>
    </w:p>
    <w:p w14:paraId="155182F5" w14:textId="77777777" w:rsidR="004A539A" w:rsidRPr="00FE77E7" w:rsidRDefault="004A539A" w:rsidP="00054A33">
      <w:pPr>
        <w:jc w:val="both"/>
        <w:rPr>
          <w:rFonts w:ascii="Arial" w:hAnsi="Arial" w:cs="Arial"/>
        </w:rPr>
      </w:pPr>
    </w:p>
    <w:p w14:paraId="7319BD94" w14:textId="77777777" w:rsidR="004A539A" w:rsidRPr="00FE77E7" w:rsidRDefault="004A539A" w:rsidP="00054A33">
      <w:pPr>
        <w:jc w:val="both"/>
        <w:rPr>
          <w:rFonts w:ascii="Arial" w:hAnsi="Arial" w:cs="Arial"/>
        </w:rPr>
      </w:pPr>
      <w:r w:rsidRPr="00FE77E7">
        <w:rPr>
          <w:rFonts w:ascii="Arial" w:hAnsi="Arial" w:cs="Arial"/>
        </w:rPr>
        <w:t>El Manual está estructurado de tal forma que orienta la ejecución, control y seguimiento a la gestión financiera, así:</w:t>
      </w:r>
    </w:p>
    <w:p w14:paraId="3D8AC908" w14:textId="77777777" w:rsidR="004A539A" w:rsidRPr="00FE77E7" w:rsidRDefault="004A539A" w:rsidP="00054A33">
      <w:pPr>
        <w:jc w:val="both"/>
        <w:rPr>
          <w:rFonts w:ascii="Arial" w:hAnsi="Arial" w:cs="Arial"/>
        </w:rPr>
      </w:pPr>
    </w:p>
    <w:p w14:paraId="104F11E6" w14:textId="77777777" w:rsidR="004A539A" w:rsidRPr="00FE77E7" w:rsidRDefault="004A539A" w:rsidP="00CC7400">
      <w:pPr>
        <w:numPr>
          <w:ilvl w:val="0"/>
          <w:numId w:val="154"/>
        </w:numPr>
        <w:jc w:val="both"/>
        <w:rPr>
          <w:rFonts w:ascii="Arial" w:hAnsi="Arial" w:cs="Arial"/>
        </w:rPr>
      </w:pPr>
      <w:r w:rsidRPr="00FE77E7">
        <w:rPr>
          <w:rFonts w:ascii="Arial" w:hAnsi="Arial" w:cs="Arial"/>
        </w:rPr>
        <w:t>Aspectos generales.</w:t>
      </w:r>
    </w:p>
    <w:p w14:paraId="446E5DCD" w14:textId="77777777" w:rsidR="004A539A" w:rsidRPr="00FE77E7" w:rsidRDefault="004A539A" w:rsidP="00CC7400">
      <w:pPr>
        <w:numPr>
          <w:ilvl w:val="0"/>
          <w:numId w:val="154"/>
        </w:numPr>
        <w:jc w:val="both"/>
        <w:rPr>
          <w:rFonts w:ascii="Arial" w:hAnsi="Arial" w:cs="Arial"/>
        </w:rPr>
      </w:pPr>
      <w:r w:rsidRPr="00FE77E7">
        <w:rPr>
          <w:rFonts w:ascii="Arial" w:hAnsi="Arial" w:cs="Arial"/>
        </w:rPr>
        <w:t>Principios del régimen presupuestal.</w:t>
      </w:r>
    </w:p>
    <w:p w14:paraId="5911529E" w14:textId="77777777" w:rsidR="004A539A" w:rsidRPr="00FE77E7" w:rsidRDefault="004A539A" w:rsidP="00CC7400">
      <w:pPr>
        <w:numPr>
          <w:ilvl w:val="0"/>
          <w:numId w:val="154"/>
        </w:numPr>
        <w:jc w:val="both"/>
        <w:rPr>
          <w:rFonts w:ascii="Arial" w:hAnsi="Arial" w:cs="Arial"/>
        </w:rPr>
      </w:pPr>
      <w:r w:rsidRPr="00FE77E7">
        <w:rPr>
          <w:rFonts w:ascii="Arial" w:hAnsi="Arial" w:cs="Arial"/>
        </w:rPr>
        <w:t>Presupuesto general de la Universidad y,</w:t>
      </w:r>
    </w:p>
    <w:p w14:paraId="089B6CBD" w14:textId="77777777" w:rsidR="004A539A" w:rsidRPr="00197B79" w:rsidRDefault="004A539A" w:rsidP="00197B79">
      <w:pPr>
        <w:numPr>
          <w:ilvl w:val="0"/>
          <w:numId w:val="154"/>
        </w:numPr>
        <w:jc w:val="both"/>
        <w:rPr>
          <w:rFonts w:ascii="Arial" w:hAnsi="Arial" w:cs="Arial"/>
        </w:rPr>
      </w:pPr>
      <w:r w:rsidRPr="00FE77E7">
        <w:rPr>
          <w:rFonts w:ascii="Arial" w:hAnsi="Arial" w:cs="Arial"/>
        </w:rPr>
        <w:t>Programación, apropiación, desagregación y modificación del presupuesto anual.</w:t>
      </w:r>
    </w:p>
    <w:p w14:paraId="4DA7535E" w14:textId="77777777" w:rsidR="004A539A" w:rsidRPr="00FE77E7" w:rsidRDefault="004A539A" w:rsidP="00054A33">
      <w:pPr>
        <w:jc w:val="both"/>
        <w:rPr>
          <w:rFonts w:ascii="Arial" w:hAnsi="Arial" w:cs="Arial"/>
        </w:rPr>
      </w:pPr>
    </w:p>
    <w:p w14:paraId="27362CA5" w14:textId="77777777" w:rsidR="004A539A" w:rsidRPr="00FE77E7" w:rsidRDefault="004A539A" w:rsidP="00CC7400">
      <w:pPr>
        <w:numPr>
          <w:ilvl w:val="1"/>
          <w:numId w:val="153"/>
        </w:numPr>
        <w:jc w:val="both"/>
        <w:rPr>
          <w:rFonts w:ascii="Arial" w:hAnsi="Arial" w:cs="Arial"/>
          <w:b/>
        </w:rPr>
      </w:pPr>
      <w:r w:rsidRPr="00FE77E7">
        <w:rPr>
          <w:rFonts w:ascii="Arial" w:hAnsi="Arial" w:cs="Arial"/>
          <w:b/>
        </w:rPr>
        <w:t>Organización e Infraestructura para la Gestión Presupuest</w:t>
      </w:r>
      <w:r w:rsidR="00A46AAF" w:rsidRPr="00FE77E7">
        <w:rPr>
          <w:rFonts w:ascii="Arial" w:hAnsi="Arial" w:cs="Arial"/>
          <w:b/>
        </w:rPr>
        <w:t>al</w:t>
      </w:r>
    </w:p>
    <w:p w14:paraId="645B7434" w14:textId="77777777" w:rsidR="004A539A" w:rsidRPr="00FE77E7" w:rsidRDefault="004A539A" w:rsidP="00054A33">
      <w:pPr>
        <w:jc w:val="both"/>
        <w:rPr>
          <w:rFonts w:ascii="Arial" w:hAnsi="Arial" w:cs="Arial"/>
        </w:rPr>
      </w:pPr>
    </w:p>
    <w:p w14:paraId="2385ECEC" w14:textId="77777777" w:rsidR="004A539A" w:rsidRPr="00FE77E7" w:rsidRDefault="004A539A" w:rsidP="00054A33">
      <w:pPr>
        <w:jc w:val="both"/>
        <w:rPr>
          <w:rFonts w:ascii="Arial" w:hAnsi="Arial" w:cs="Arial"/>
        </w:rPr>
      </w:pPr>
      <w:r w:rsidRPr="00FE77E7">
        <w:rPr>
          <w:rFonts w:ascii="Arial" w:hAnsi="Arial" w:cs="Arial"/>
        </w:rPr>
        <w:t>Para garantizar el funcionamiento académico y administrativo, la UNAD tiene establecidas instancias funcionales a través de las cuales se realiza la planeación, ejecución y control de la gestión financiera, así:</w:t>
      </w:r>
    </w:p>
    <w:p w14:paraId="63DEE124" w14:textId="77777777" w:rsidR="004A539A" w:rsidRPr="00FE77E7" w:rsidRDefault="004A539A" w:rsidP="00054A33">
      <w:pPr>
        <w:jc w:val="both"/>
        <w:rPr>
          <w:rFonts w:ascii="Arial" w:hAnsi="Arial" w:cs="Arial"/>
        </w:rPr>
      </w:pPr>
    </w:p>
    <w:p w14:paraId="786FFFE3" w14:textId="77777777" w:rsidR="004A539A" w:rsidRPr="00FE77E7" w:rsidRDefault="004A539A" w:rsidP="00054A33">
      <w:pPr>
        <w:jc w:val="both"/>
        <w:rPr>
          <w:rFonts w:ascii="Arial" w:hAnsi="Arial" w:cs="Arial"/>
        </w:rPr>
      </w:pPr>
      <w:r w:rsidRPr="00FE77E7">
        <w:rPr>
          <w:rFonts w:ascii="Arial" w:hAnsi="Arial" w:cs="Arial"/>
        </w:rPr>
        <w:t>La Gerencia Administrativa y Financiera: Es un componente estructural del Metasistema UNAD, de carácter funcional, responsable de planear, organizar, dirigir y controlar la implementación de los recursos físicos y financieros, para contribuir al desarrollo óptimo de las actividades misionales que garanticen la sostenibilidad administrativa, económica y financiera de la institución (Anexo: Acuerdo 0037 de 2012, Art. 30 y 31).</w:t>
      </w:r>
    </w:p>
    <w:p w14:paraId="7BB8912F" w14:textId="77777777" w:rsidR="004A539A" w:rsidRPr="00FE77E7" w:rsidRDefault="004A539A" w:rsidP="00054A33">
      <w:pPr>
        <w:jc w:val="both"/>
        <w:rPr>
          <w:rFonts w:ascii="Arial" w:hAnsi="Arial" w:cs="Arial"/>
        </w:rPr>
      </w:pPr>
    </w:p>
    <w:p w14:paraId="72A6C3AA" w14:textId="77777777" w:rsidR="004A539A" w:rsidRPr="00FE77E7" w:rsidRDefault="004A539A" w:rsidP="00054A33">
      <w:pPr>
        <w:jc w:val="both"/>
        <w:rPr>
          <w:rFonts w:ascii="Arial" w:hAnsi="Arial" w:cs="Arial"/>
        </w:rPr>
      </w:pPr>
    </w:p>
    <w:p w14:paraId="02AD39E3" w14:textId="77777777" w:rsidR="004A539A" w:rsidRPr="00FE77E7" w:rsidRDefault="004A539A" w:rsidP="00CC7400">
      <w:pPr>
        <w:numPr>
          <w:ilvl w:val="1"/>
          <w:numId w:val="153"/>
        </w:numPr>
        <w:jc w:val="both"/>
        <w:rPr>
          <w:rFonts w:ascii="Arial" w:hAnsi="Arial" w:cs="Arial"/>
          <w:b/>
        </w:rPr>
      </w:pPr>
      <w:r w:rsidRPr="00FE77E7">
        <w:rPr>
          <w:rFonts w:ascii="Arial" w:hAnsi="Arial" w:cs="Arial"/>
          <w:b/>
        </w:rPr>
        <w:t>Procesos y Procedimientos</w:t>
      </w:r>
    </w:p>
    <w:p w14:paraId="4A9266F2" w14:textId="77777777" w:rsidR="004A539A" w:rsidRPr="00FE77E7" w:rsidRDefault="004A539A" w:rsidP="00054A33">
      <w:pPr>
        <w:jc w:val="both"/>
        <w:rPr>
          <w:rFonts w:ascii="Arial" w:hAnsi="Arial" w:cs="Arial"/>
        </w:rPr>
      </w:pPr>
    </w:p>
    <w:p w14:paraId="6D843592" w14:textId="77777777" w:rsidR="004A539A" w:rsidRPr="00FE77E7" w:rsidRDefault="004A539A" w:rsidP="00054A33">
      <w:pPr>
        <w:jc w:val="both"/>
        <w:rPr>
          <w:rFonts w:ascii="Arial" w:hAnsi="Arial" w:cs="Arial"/>
        </w:rPr>
      </w:pPr>
      <w:r w:rsidRPr="00FE77E7">
        <w:rPr>
          <w:rFonts w:ascii="Arial" w:hAnsi="Arial" w:cs="Arial"/>
        </w:rPr>
        <w:t>Los procesos y procedimientos relacionados con la gestión financiera, están establecidos dentro del Sistema de Gestión de Calidad, el cual está certificado en las normas ISO 9000 y la NTCGP 1000:2009 (Norma Técnica de Calidad en la Gestión Pública), los cuales son:</w:t>
      </w:r>
    </w:p>
    <w:p w14:paraId="040802DA" w14:textId="77777777" w:rsidR="004A539A" w:rsidRPr="00FE77E7" w:rsidRDefault="004A539A" w:rsidP="00054A33">
      <w:pPr>
        <w:jc w:val="both"/>
        <w:rPr>
          <w:rFonts w:ascii="Arial" w:hAnsi="Arial" w:cs="Arial"/>
        </w:rPr>
      </w:pPr>
    </w:p>
    <w:p w14:paraId="42620C62" w14:textId="77777777" w:rsidR="004A539A" w:rsidRPr="00FE77E7" w:rsidRDefault="004A539A" w:rsidP="003F4B69">
      <w:pPr>
        <w:jc w:val="both"/>
        <w:rPr>
          <w:rFonts w:ascii="Arial" w:hAnsi="Arial" w:cs="Arial"/>
        </w:rPr>
      </w:pPr>
      <w:r w:rsidRPr="00FE77E7">
        <w:rPr>
          <w:rFonts w:ascii="Arial" w:hAnsi="Arial" w:cs="Arial"/>
          <w:b/>
        </w:rPr>
        <w:t>Proceso Gestión Financiera (A-Gf-003</w:t>
      </w:r>
      <w:r w:rsidRPr="00FE77E7">
        <w:rPr>
          <w:rFonts w:ascii="Arial" w:hAnsi="Arial" w:cs="Arial"/>
        </w:rPr>
        <w:t xml:space="preserve">), cuyo objeto es realizar el manejo sistemático y ordenado de todas las operaciones financieras: presupuestales, contables y de tesorería de acuerdo con lo establecido en el Estatuto Presupuestal </w:t>
      </w:r>
      <w:r w:rsidRPr="00FE77E7">
        <w:rPr>
          <w:rFonts w:ascii="Arial" w:hAnsi="Arial" w:cs="Arial"/>
        </w:rPr>
        <w:lastRenderedPageBreak/>
        <w:t>y Financiero para garantizar la optimización de los recursos financieros de la Universidad. Este proceso cuenta con ocho (8) procedimientos:</w:t>
      </w:r>
    </w:p>
    <w:p w14:paraId="4681E55E" w14:textId="77777777" w:rsidR="004A539A" w:rsidRPr="00FE77E7" w:rsidRDefault="004A539A" w:rsidP="00054A33">
      <w:pPr>
        <w:jc w:val="both"/>
        <w:rPr>
          <w:rFonts w:ascii="Arial" w:hAnsi="Arial" w:cs="Arial"/>
        </w:rPr>
      </w:pPr>
    </w:p>
    <w:p w14:paraId="004911DB" w14:textId="77777777" w:rsidR="004A539A" w:rsidRPr="00FE77E7" w:rsidRDefault="004A539A" w:rsidP="00CC7400">
      <w:pPr>
        <w:numPr>
          <w:ilvl w:val="0"/>
          <w:numId w:val="149"/>
        </w:numPr>
        <w:jc w:val="both"/>
        <w:rPr>
          <w:rFonts w:ascii="Arial" w:hAnsi="Arial" w:cs="Arial"/>
        </w:rPr>
      </w:pPr>
      <w:r w:rsidRPr="00FE77E7">
        <w:rPr>
          <w:rFonts w:ascii="Arial" w:hAnsi="Arial" w:cs="Arial"/>
        </w:rPr>
        <w:t>Administración, ejecución y control del presupuesto (P-GF-GAF-001). El objetivo es programar la distribución del presupuesto general de la Universidad de acuerdo con los rubros presupuestales establecidos en la Ley General de Presupuesto y el Estatuto Presupuestal y Financiero de la UNAD para el cumplimiento de las metas previstas en los proyectos del Plan de desarrollo Institucional y el cumplimiento de la misión.</w:t>
      </w:r>
    </w:p>
    <w:p w14:paraId="0E3EB5B6" w14:textId="77777777" w:rsidR="004A539A" w:rsidRPr="00FE77E7" w:rsidRDefault="004A539A" w:rsidP="00054A33">
      <w:pPr>
        <w:ind w:left="720"/>
        <w:jc w:val="both"/>
        <w:rPr>
          <w:rFonts w:ascii="Arial" w:hAnsi="Arial" w:cs="Arial"/>
        </w:rPr>
      </w:pPr>
    </w:p>
    <w:p w14:paraId="16CDAE9C" w14:textId="77777777" w:rsidR="004A539A" w:rsidRPr="00FE77E7" w:rsidRDefault="004A539A" w:rsidP="00CC7400">
      <w:pPr>
        <w:numPr>
          <w:ilvl w:val="0"/>
          <w:numId w:val="149"/>
        </w:numPr>
        <w:jc w:val="both"/>
        <w:rPr>
          <w:rFonts w:ascii="Arial" w:hAnsi="Arial" w:cs="Arial"/>
        </w:rPr>
      </w:pPr>
      <w:r w:rsidRPr="00FE77E7">
        <w:rPr>
          <w:rFonts w:ascii="Arial" w:hAnsi="Arial" w:cs="Arial"/>
        </w:rPr>
        <w:t>Recaudo – Ingresos (P-GF-GAF-002). El objetivo es reflejar razonable, integral y oportunamente los ingresos de efectivo en las cuentas bancarias de la Universidad provenientes de la oferta de servicios y otros conceptos tanto de moneda nacional como de divisas.</w:t>
      </w:r>
    </w:p>
    <w:p w14:paraId="6BB04DF3" w14:textId="77777777" w:rsidR="004A539A" w:rsidRPr="00FE77E7" w:rsidRDefault="004A539A" w:rsidP="00054A33">
      <w:pPr>
        <w:jc w:val="both"/>
        <w:rPr>
          <w:rFonts w:ascii="Arial" w:hAnsi="Arial" w:cs="Arial"/>
        </w:rPr>
      </w:pPr>
    </w:p>
    <w:p w14:paraId="65AB46E9" w14:textId="77777777" w:rsidR="004A539A" w:rsidRPr="00FE77E7" w:rsidRDefault="004A539A" w:rsidP="00CC7400">
      <w:pPr>
        <w:numPr>
          <w:ilvl w:val="0"/>
          <w:numId w:val="149"/>
        </w:numPr>
        <w:jc w:val="both"/>
        <w:rPr>
          <w:rFonts w:ascii="Arial" w:hAnsi="Arial" w:cs="Arial"/>
        </w:rPr>
      </w:pPr>
      <w:r w:rsidRPr="00FE77E7">
        <w:rPr>
          <w:rFonts w:ascii="Arial" w:hAnsi="Arial" w:cs="Arial"/>
        </w:rPr>
        <w:t>Tramite de recursos para desplazamientos (P-GF-GAF-003). El objetivo de este procedimiento es planear, programar y controlar los recursos necesarios (administrativos y financieros) para los desplazamientos de las diferentes unidades, en cumplimiento de los objetivos misionales de la entidad.</w:t>
      </w:r>
    </w:p>
    <w:p w14:paraId="76CC50C0" w14:textId="77777777" w:rsidR="004A539A" w:rsidRPr="00FE77E7" w:rsidRDefault="004A539A" w:rsidP="00054A33">
      <w:pPr>
        <w:pStyle w:val="Prrafodelista"/>
        <w:spacing w:after="0" w:line="240" w:lineRule="auto"/>
        <w:rPr>
          <w:rFonts w:ascii="Arial" w:hAnsi="Arial" w:cs="Arial"/>
          <w:sz w:val="24"/>
          <w:szCs w:val="24"/>
        </w:rPr>
      </w:pPr>
    </w:p>
    <w:p w14:paraId="1742DC79" w14:textId="77777777" w:rsidR="004A539A" w:rsidRPr="00FE77E7" w:rsidRDefault="004A539A" w:rsidP="00CC7400">
      <w:pPr>
        <w:numPr>
          <w:ilvl w:val="0"/>
          <w:numId w:val="149"/>
        </w:numPr>
        <w:jc w:val="both"/>
        <w:rPr>
          <w:rFonts w:ascii="Arial" w:hAnsi="Arial" w:cs="Arial"/>
        </w:rPr>
      </w:pPr>
      <w:r w:rsidRPr="00FE77E7">
        <w:rPr>
          <w:rFonts w:ascii="Arial" w:hAnsi="Arial" w:cs="Arial"/>
        </w:rPr>
        <w:t>Desembolsos – pagos (P-GF-GAF-004). El objetivo es reconocer las obligaciones adquiridas por la entidad y cumplir con el pago de las mismas, en desarrollo de la misión institucional.</w:t>
      </w:r>
    </w:p>
    <w:p w14:paraId="7B10D835" w14:textId="77777777" w:rsidR="004A539A" w:rsidRPr="00FE77E7" w:rsidRDefault="004A539A" w:rsidP="00054A33">
      <w:pPr>
        <w:pStyle w:val="Prrafodelista"/>
        <w:spacing w:after="0" w:line="240" w:lineRule="auto"/>
        <w:rPr>
          <w:rFonts w:ascii="Arial" w:hAnsi="Arial" w:cs="Arial"/>
          <w:sz w:val="24"/>
          <w:szCs w:val="24"/>
        </w:rPr>
      </w:pPr>
    </w:p>
    <w:p w14:paraId="504369AE" w14:textId="77777777" w:rsidR="004A539A" w:rsidRPr="00FE77E7" w:rsidRDefault="004A539A" w:rsidP="00CC7400">
      <w:pPr>
        <w:numPr>
          <w:ilvl w:val="0"/>
          <w:numId w:val="149"/>
        </w:numPr>
        <w:jc w:val="both"/>
        <w:rPr>
          <w:rFonts w:ascii="Arial" w:hAnsi="Arial" w:cs="Arial"/>
        </w:rPr>
      </w:pPr>
      <w:r w:rsidRPr="00FE77E7">
        <w:rPr>
          <w:rFonts w:ascii="Arial" w:hAnsi="Arial" w:cs="Arial"/>
        </w:rPr>
        <w:t>Portafolio de inversiones (P-GF-GAF-005). El objetivo es controlar las inversiones financieras de la Universidad, mediante el estudio analítico del riesgo de colocación de los excedentes de liquidez, generando rendimientos financieros para la Institución.</w:t>
      </w:r>
    </w:p>
    <w:p w14:paraId="453A1EF0" w14:textId="77777777" w:rsidR="004A539A" w:rsidRPr="00FE77E7" w:rsidRDefault="004A539A" w:rsidP="00054A33">
      <w:pPr>
        <w:pStyle w:val="Prrafodelista"/>
        <w:spacing w:after="0" w:line="240" w:lineRule="auto"/>
        <w:rPr>
          <w:rFonts w:ascii="Arial" w:hAnsi="Arial" w:cs="Arial"/>
          <w:sz w:val="24"/>
          <w:szCs w:val="24"/>
        </w:rPr>
      </w:pPr>
    </w:p>
    <w:p w14:paraId="61C1B826" w14:textId="77777777" w:rsidR="004A539A" w:rsidRPr="00FE77E7" w:rsidRDefault="004A539A" w:rsidP="00CC7400">
      <w:pPr>
        <w:numPr>
          <w:ilvl w:val="0"/>
          <w:numId w:val="149"/>
        </w:numPr>
        <w:jc w:val="both"/>
        <w:rPr>
          <w:rFonts w:ascii="Arial" w:hAnsi="Arial" w:cs="Arial"/>
        </w:rPr>
      </w:pPr>
      <w:r w:rsidRPr="00FE77E7">
        <w:rPr>
          <w:rFonts w:ascii="Arial" w:hAnsi="Arial" w:cs="Arial"/>
        </w:rPr>
        <w:t>Elaboración de estados financieros e información tributaria y financiera derivada (P-GF.GAF-006). El objetivo es reflejar los hechos económicos, financieros y sociales generados en desarrollo del objeto misional, mediante el registro, control y análisis sistemático de operaciones articuladas, que revelan de manera íntegra, oportuna, veraz y confiable la situación financiera de la UNAD, pertinente para satisfacer las necesidades de los diferentes usuarios.</w:t>
      </w:r>
    </w:p>
    <w:p w14:paraId="5FC27746" w14:textId="77777777" w:rsidR="004A539A" w:rsidRPr="00FE77E7" w:rsidRDefault="004A539A" w:rsidP="00054A33">
      <w:pPr>
        <w:pStyle w:val="Prrafodelista"/>
        <w:spacing w:after="0" w:line="240" w:lineRule="auto"/>
        <w:rPr>
          <w:rFonts w:ascii="Arial" w:hAnsi="Arial" w:cs="Arial"/>
          <w:sz w:val="24"/>
          <w:szCs w:val="24"/>
        </w:rPr>
      </w:pPr>
    </w:p>
    <w:p w14:paraId="4266A0BB" w14:textId="77777777" w:rsidR="004A539A" w:rsidRPr="00FE77E7" w:rsidRDefault="004A539A" w:rsidP="00CC7400">
      <w:pPr>
        <w:numPr>
          <w:ilvl w:val="0"/>
          <w:numId w:val="149"/>
        </w:numPr>
        <w:jc w:val="both"/>
        <w:rPr>
          <w:rFonts w:ascii="Arial" w:hAnsi="Arial" w:cs="Arial"/>
        </w:rPr>
      </w:pPr>
      <w:r w:rsidRPr="00FE77E7">
        <w:rPr>
          <w:rFonts w:ascii="Arial" w:hAnsi="Arial" w:cs="Arial"/>
        </w:rPr>
        <w:t>Giros al exterior (P-GF-GAF-007). El objetivo es efectuar giros al exterior, para cancelar obligaciones contraídas por la Universidad en moneda extranjera, efectuando la negociación y conversión a divisas con la mesa de dinero de la entidad bancaria con la cual se realiza la operación.</w:t>
      </w:r>
    </w:p>
    <w:p w14:paraId="7630F9C6" w14:textId="77777777" w:rsidR="004A539A" w:rsidRPr="00FE77E7" w:rsidRDefault="004A539A" w:rsidP="00054A33">
      <w:pPr>
        <w:pStyle w:val="Prrafodelista"/>
        <w:spacing w:after="0" w:line="240" w:lineRule="auto"/>
        <w:rPr>
          <w:rFonts w:ascii="Arial" w:hAnsi="Arial" w:cs="Arial"/>
          <w:sz w:val="24"/>
          <w:szCs w:val="24"/>
        </w:rPr>
      </w:pPr>
    </w:p>
    <w:p w14:paraId="4FEB2AF2" w14:textId="77777777" w:rsidR="004A539A" w:rsidRPr="00FE77E7" w:rsidRDefault="004A539A" w:rsidP="00CC7400">
      <w:pPr>
        <w:numPr>
          <w:ilvl w:val="0"/>
          <w:numId w:val="149"/>
        </w:numPr>
        <w:jc w:val="both"/>
        <w:rPr>
          <w:rFonts w:ascii="Arial" w:hAnsi="Arial" w:cs="Arial"/>
        </w:rPr>
      </w:pPr>
      <w:r w:rsidRPr="00FE77E7">
        <w:rPr>
          <w:rFonts w:ascii="Arial" w:hAnsi="Arial" w:cs="Arial"/>
        </w:rPr>
        <w:t xml:space="preserve">Cuentas que generan deuda a favor de la UNAD por convenios académicos (P-GF-GAF-008). El objetivo es efectuar control y seguimiento a las deudas y derechos adquiridos a favor de la UNAD por la prestación de servicios </w:t>
      </w:r>
      <w:r w:rsidRPr="00FE77E7">
        <w:rPr>
          <w:rFonts w:ascii="Arial" w:hAnsi="Arial" w:cs="Arial"/>
        </w:rPr>
        <w:lastRenderedPageBreak/>
        <w:t>educativos, originados en la suscripción de convenios y contratos interadministrativos o interinstitucionales.</w:t>
      </w:r>
    </w:p>
    <w:p w14:paraId="0BDB763C" w14:textId="77777777" w:rsidR="004A539A" w:rsidRPr="00FE77E7" w:rsidRDefault="004A539A" w:rsidP="00054A33">
      <w:pPr>
        <w:pStyle w:val="Prrafodelista"/>
        <w:spacing w:after="0" w:line="240" w:lineRule="auto"/>
        <w:rPr>
          <w:rFonts w:ascii="Arial" w:hAnsi="Arial" w:cs="Arial"/>
          <w:sz w:val="24"/>
          <w:szCs w:val="24"/>
        </w:rPr>
      </w:pPr>
    </w:p>
    <w:p w14:paraId="7D5399FC" w14:textId="77777777" w:rsidR="004A539A" w:rsidRPr="00FE77E7" w:rsidRDefault="004A539A" w:rsidP="00B82178">
      <w:pPr>
        <w:jc w:val="both"/>
        <w:rPr>
          <w:rFonts w:ascii="Arial" w:hAnsi="Arial" w:cs="Arial"/>
        </w:rPr>
      </w:pPr>
      <w:r w:rsidRPr="00FE77E7">
        <w:rPr>
          <w:rFonts w:ascii="Arial" w:hAnsi="Arial" w:cs="Arial"/>
          <w:b/>
        </w:rPr>
        <w:t>Proceso de Dirección Estratégica (D-DE-001).</w:t>
      </w:r>
      <w:r w:rsidRPr="00FE77E7">
        <w:rPr>
          <w:rFonts w:ascii="Arial" w:hAnsi="Arial" w:cs="Arial"/>
        </w:rPr>
        <w:t>Este proceso tiene como objetivo planear, programar, dirigir, monitorear y controlar el desarrollo de las actividades de la Universidad, congruente con las políticas institucionales y las normas legales vigentes de la Institución, para orientar el quehacer de las distintas unidades a través de la administración y control de la información reportada a nivel interno y a entes externos garantizando la estandarización, congruencia y calidad en los datos suministrados y asegurando el buen direccionamiento de la Universidad proyectándola al cumplimiento de su misión y visión. De este proceso existe un procedimiento relacionado con la gestión financiera.</w:t>
      </w:r>
    </w:p>
    <w:p w14:paraId="0B474F9D" w14:textId="77777777" w:rsidR="00197B79" w:rsidRDefault="00197B79" w:rsidP="00B82178">
      <w:pPr>
        <w:jc w:val="both"/>
        <w:rPr>
          <w:rFonts w:ascii="Arial" w:hAnsi="Arial" w:cs="Arial"/>
        </w:rPr>
      </w:pPr>
    </w:p>
    <w:p w14:paraId="49C5DF46" w14:textId="77777777" w:rsidR="004A539A" w:rsidRPr="00FE77E7" w:rsidRDefault="004A539A" w:rsidP="00B82178">
      <w:pPr>
        <w:jc w:val="both"/>
        <w:rPr>
          <w:rFonts w:ascii="Arial" w:hAnsi="Arial" w:cs="Arial"/>
          <w:b/>
        </w:rPr>
      </w:pPr>
      <w:r w:rsidRPr="00FE77E7">
        <w:rPr>
          <w:rFonts w:ascii="Arial" w:hAnsi="Arial" w:cs="Arial"/>
          <w:b/>
        </w:rPr>
        <w:t>Elaboración del presupuesto</w:t>
      </w:r>
    </w:p>
    <w:p w14:paraId="471364D5" w14:textId="77777777" w:rsidR="004A539A" w:rsidRPr="00FE77E7" w:rsidRDefault="004A539A" w:rsidP="00054A33">
      <w:pPr>
        <w:jc w:val="both"/>
        <w:rPr>
          <w:rFonts w:ascii="Arial" w:hAnsi="Arial" w:cs="Arial"/>
        </w:rPr>
      </w:pPr>
    </w:p>
    <w:p w14:paraId="4E102881" w14:textId="77777777" w:rsidR="004A539A" w:rsidRPr="00FE77E7" w:rsidRDefault="004A539A" w:rsidP="00B82178">
      <w:pPr>
        <w:jc w:val="both"/>
        <w:rPr>
          <w:rFonts w:ascii="Arial" w:hAnsi="Arial" w:cs="Arial"/>
        </w:rPr>
      </w:pPr>
      <w:r w:rsidRPr="00FE77E7">
        <w:rPr>
          <w:rFonts w:ascii="Arial" w:hAnsi="Arial" w:cs="Arial"/>
        </w:rPr>
        <w:t>Con la aplicación de los procesos y procedimientos referenciados en el anterior aparte la UNAD programa el Presupuesto de gastos e ingreso</w:t>
      </w:r>
      <w:r w:rsidRPr="00FE77E7">
        <w:rPr>
          <w:rFonts w:ascii="Arial" w:hAnsi="Arial" w:cs="Arial"/>
          <w:color w:val="000000"/>
        </w:rPr>
        <w:t xml:space="preserve"> para cada vigencia fiscal, teniendo presente las proyecciones institucionales relacionadas con la generación de ingresos e igualmente con los compromisos asumidos en la implementación del Plan de Desarrollo 2011-2015 y desde luego, teniendo como criterios la optimización y racionalización del gasto sin afectar el desarrollo de las labores académica-pedagógicas a través de las cuales se da </w:t>
      </w:r>
      <w:r w:rsidRPr="00FE77E7">
        <w:rPr>
          <w:rFonts w:ascii="Arial" w:hAnsi="Arial" w:cs="Arial"/>
        </w:rPr>
        <w:t>cabal cumplimiento al quehacer institucional. De igual forma se tuvieron en cuenta las directrices y proyecciones macroeconómicas planteadas por diferentes entidades, especialmente las directrices del Ministerio de Hacienda en la presentación del anteproyecto de presupuesto del Gobierno Nacional así:</w:t>
      </w:r>
    </w:p>
    <w:p w14:paraId="5CEEB0A2" w14:textId="77777777" w:rsidR="004A539A" w:rsidRPr="00FE77E7" w:rsidRDefault="004A539A" w:rsidP="00054A33">
      <w:pPr>
        <w:ind w:left="708"/>
        <w:jc w:val="both"/>
        <w:rPr>
          <w:rFonts w:ascii="Arial" w:hAnsi="Arial" w:cs="Arial"/>
        </w:rPr>
      </w:pPr>
    </w:p>
    <w:p w14:paraId="4BFB138A" w14:textId="77777777" w:rsidR="004A539A" w:rsidRPr="00FE77E7" w:rsidRDefault="009D59D5" w:rsidP="00054A33">
      <w:pPr>
        <w:ind w:left="708"/>
        <w:jc w:val="center"/>
        <w:rPr>
          <w:rFonts w:ascii="Arial" w:hAnsi="Arial" w:cs="Arial"/>
        </w:rPr>
      </w:pPr>
      <w:r w:rsidRPr="00FE77E7">
        <w:rPr>
          <w:rFonts w:ascii="Arial" w:hAnsi="Arial" w:cs="Arial"/>
          <w:noProof/>
        </w:rPr>
        <mc:AlternateContent>
          <mc:Choice Requires="wps">
            <w:drawing>
              <wp:anchor distT="0" distB="0" distL="114300" distR="114300" simplePos="0" relativeHeight="251692032" behindDoc="0" locked="0" layoutInCell="1" allowOverlap="1" wp14:anchorId="6A386CFB" wp14:editId="11B9D0EC">
                <wp:simplePos x="0" y="0"/>
                <wp:positionH relativeFrom="column">
                  <wp:posOffset>1285240</wp:posOffset>
                </wp:positionH>
                <wp:positionV relativeFrom="paragraph">
                  <wp:posOffset>242570</wp:posOffset>
                </wp:positionV>
                <wp:extent cx="3856355" cy="2851150"/>
                <wp:effectExtent l="0" t="0" r="10795" b="25400"/>
                <wp:wrapNone/>
                <wp:docPr id="14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2851150"/>
                        </a:xfrm>
                        <a:prstGeom prst="rect">
                          <a:avLst/>
                        </a:prstGeom>
                        <a:solidFill>
                          <a:srgbClr val="FFFFFF"/>
                        </a:solidFill>
                        <a:ln w="9525">
                          <a:solidFill>
                            <a:schemeClr val="tx2">
                              <a:lumMod val="100000"/>
                              <a:lumOff val="0"/>
                            </a:schemeClr>
                          </a:solidFill>
                          <a:miter lim="800000"/>
                          <a:headEnd/>
                          <a:tailEnd/>
                        </a:ln>
                      </wps:spPr>
                      <wps:txbx>
                        <w:txbxContent>
                          <w:p w14:paraId="3D0DB965" w14:textId="77777777" w:rsidR="002804F5" w:rsidRDefault="002804F5" w:rsidP="004A539A">
                            <w:r>
                              <w:rPr>
                                <w:rFonts w:ascii="Arial" w:hAnsi="Arial" w:cs="Arial"/>
                                <w:noProof/>
                              </w:rPr>
                              <w:drawing>
                                <wp:inline distT="0" distB="0" distL="0" distR="0" wp14:anchorId="39134A9A" wp14:editId="3421D841">
                                  <wp:extent cx="3657600" cy="2723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23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1" style="position:absolute;left:0;text-align:left;margin-left:101.2pt;margin-top:19.1pt;width:303.6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" strokecolor="#4e3b30 [3215]">
                <v:textbox>
                  <w:txbxContent>
                    <w:p w14:paraId="0C6D0D3D" w14:textId="77777777" w:rsidR="00C724FA" w:rsidRDefault="00C724FA" w:rsidP="004A539A">
                      <w:r>
                        <w:rPr>
                          <w:rFonts w:ascii="Arial" w:hAnsi="Arial" w:cs="Arial"/>
                          <w:noProof/>
                        </w:rPr>
                        <w:drawing>
                          <wp:inline distT="0" distB="0" distL="0" distR="0" wp14:anchorId="6EAE0B10" wp14:editId="25EB494B">
                            <wp:extent cx="3657600" cy="2723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723515"/>
                                    </a:xfrm>
                                    <a:prstGeom prst="rect">
                                      <a:avLst/>
                                    </a:prstGeom>
                                    <a:noFill/>
                                    <a:ln>
                                      <a:noFill/>
                                    </a:ln>
                                  </pic:spPr>
                                </pic:pic>
                              </a:graphicData>
                            </a:graphic>
                          </wp:inline>
                        </w:drawing>
                      </w:r>
                    </w:p>
                  </w:txbxContent>
                </v:textbox>
              </v:rect>
            </w:pict>
          </mc:Fallback>
        </mc:AlternateContent>
      </w:r>
      <w:r w:rsidR="004A539A" w:rsidRPr="00FE77E7">
        <w:rPr>
          <w:rFonts w:ascii="Arial" w:hAnsi="Arial" w:cs="Arial"/>
          <w:b/>
        </w:rPr>
        <w:t>Figura No. 15.1.</w:t>
      </w:r>
      <w:r w:rsidR="004A539A" w:rsidRPr="00FE77E7">
        <w:rPr>
          <w:rFonts w:ascii="Arial" w:hAnsi="Arial" w:cs="Arial"/>
        </w:rPr>
        <w:t xml:space="preserve"> Marco fiscal de mediano plazo</w:t>
      </w:r>
    </w:p>
    <w:p w14:paraId="7A29630E" w14:textId="77777777" w:rsidR="004A539A" w:rsidRPr="00FE77E7" w:rsidRDefault="004A539A" w:rsidP="00054A33">
      <w:pPr>
        <w:jc w:val="both"/>
        <w:rPr>
          <w:rFonts w:ascii="Arial" w:hAnsi="Arial" w:cs="Arial"/>
          <w:b/>
          <w:bCs/>
          <w:lang w:eastAsia="es-CO"/>
        </w:rPr>
      </w:pPr>
    </w:p>
    <w:p w14:paraId="20CA0CB2" w14:textId="77777777" w:rsidR="004A539A" w:rsidRPr="00FE77E7" w:rsidRDefault="004A539A" w:rsidP="00054A33">
      <w:pPr>
        <w:autoSpaceDE w:val="0"/>
        <w:autoSpaceDN w:val="0"/>
        <w:adjustRightInd w:val="0"/>
        <w:jc w:val="center"/>
        <w:rPr>
          <w:rFonts w:ascii="Arial" w:hAnsi="Arial" w:cs="Arial"/>
        </w:rPr>
      </w:pPr>
    </w:p>
    <w:p w14:paraId="0255BED7" w14:textId="77777777" w:rsidR="004A539A" w:rsidRPr="00FE77E7" w:rsidRDefault="004A539A" w:rsidP="00A46AAF">
      <w:pPr>
        <w:jc w:val="both"/>
        <w:rPr>
          <w:rFonts w:ascii="Arial" w:hAnsi="Arial" w:cs="Arial"/>
        </w:rPr>
      </w:pPr>
      <w:r w:rsidRPr="00FE77E7">
        <w:rPr>
          <w:rFonts w:ascii="Arial" w:hAnsi="Arial" w:cs="Arial"/>
        </w:rPr>
        <w:br w:type="page"/>
      </w:r>
      <w:r w:rsidRPr="00FE77E7">
        <w:rPr>
          <w:rFonts w:ascii="Arial" w:hAnsi="Arial" w:cs="Arial"/>
        </w:rPr>
        <w:lastRenderedPageBreak/>
        <w:t xml:space="preserve">Bajo estas consideraciones generales se prepara el proyecto de presupuesto de la UNAD para cada vigencia. En coherencia con el procedimiento establecido se realiza una proyección de los ingresos acorde con el ritmo de crecimiento de la población estudiantes, el comportamiento de los recursos generados por concepto de proyección social, de los convenios y de los rendimientos financieros, entre otros. </w:t>
      </w:r>
    </w:p>
    <w:p w14:paraId="2E86FE18" w14:textId="77777777" w:rsidR="004A539A" w:rsidRPr="00FE77E7" w:rsidRDefault="004A539A" w:rsidP="00054A33">
      <w:pPr>
        <w:jc w:val="both"/>
        <w:rPr>
          <w:rFonts w:ascii="Arial" w:hAnsi="Arial" w:cs="Arial"/>
        </w:rPr>
      </w:pPr>
    </w:p>
    <w:p w14:paraId="0BCEBD36" w14:textId="77777777" w:rsidR="00A46AAF" w:rsidRPr="00FE77E7" w:rsidRDefault="004A539A" w:rsidP="00A46AAF">
      <w:pPr>
        <w:jc w:val="both"/>
        <w:rPr>
          <w:rFonts w:ascii="Arial" w:hAnsi="Arial" w:cs="Arial"/>
        </w:rPr>
      </w:pPr>
      <w:r w:rsidRPr="00FE77E7">
        <w:rPr>
          <w:rFonts w:ascii="Arial" w:hAnsi="Arial" w:cs="Arial"/>
        </w:rPr>
        <w:t>En este sentido, se efectúa el análisis del comportamiento del Gasto de Funcionamiento; es decir, de los gastos que tienen por objeto atender las necesidades de las diferentes Unidades Misionales y de Gestión y por ende, de los programas académicos, para cumplir a cabalidad con las funciones asignadas por Ley a la UNAD. Para ello, se solicita a cada Escuela efectuar una proyección de requerimientos de recursos financieros para cubrir los gastos de personal docente, teniendo presente que no se puede desmejorar el perfil de los docentes y se debe privilegiar la vinculación de Tiempo Completo (MT) y de Medio Tiempo (MT); así mismo, las inversiones a realizar para mejorar la prestación del servicio.</w:t>
      </w:r>
    </w:p>
    <w:p w14:paraId="153D669C" w14:textId="77777777" w:rsidR="00A46AAF" w:rsidRPr="00FE77E7" w:rsidRDefault="00A46AAF" w:rsidP="00A46AAF">
      <w:pPr>
        <w:jc w:val="both"/>
        <w:rPr>
          <w:rFonts w:ascii="Arial" w:hAnsi="Arial" w:cs="Arial"/>
        </w:rPr>
      </w:pPr>
    </w:p>
    <w:p w14:paraId="6F9625AB" w14:textId="77777777" w:rsidR="004A539A" w:rsidRPr="00FE77E7" w:rsidRDefault="004A539A" w:rsidP="00A46AAF">
      <w:pPr>
        <w:jc w:val="both"/>
        <w:rPr>
          <w:rFonts w:ascii="Arial" w:hAnsi="Arial" w:cs="Arial"/>
        </w:rPr>
      </w:pPr>
      <w:r w:rsidRPr="00FE77E7">
        <w:rPr>
          <w:rFonts w:ascii="Arial" w:hAnsi="Arial" w:cs="Arial"/>
        </w:rPr>
        <w:t xml:space="preserve">Adicionalmente, se solicita a las Zonas presentar a la Oficina Asesora de Planeación una propuesta de Presupuesto de Ingresos y Gastos Zonal, con fundamentos en unos parámetros establecidos por esta Unidad. </w:t>
      </w:r>
    </w:p>
    <w:p w14:paraId="6E2FF765" w14:textId="77777777" w:rsidR="004A539A" w:rsidRPr="00FE77E7" w:rsidRDefault="004A539A" w:rsidP="00054A33">
      <w:pPr>
        <w:jc w:val="both"/>
        <w:rPr>
          <w:rFonts w:ascii="Arial" w:hAnsi="Arial" w:cs="Arial"/>
        </w:rPr>
      </w:pPr>
    </w:p>
    <w:p w14:paraId="4132DBA5" w14:textId="77777777" w:rsidR="004A539A" w:rsidRPr="00FE77E7" w:rsidRDefault="004A539A" w:rsidP="00A46AAF">
      <w:pPr>
        <w:jc w:val="both"/>
        <w:rPr>
          <w:rFonts w:ascii="Arial" w:hAnsi="Arial" w:cs="Arial"/>
        </w:rPr>
      </w:pPr>
      <w:r w:rsidRPr="00FE77E7">
        <w:rPr>
          <w:rFonts w:ascii="Arial" w:hAnsi="Arial" w:cs="Arial"/>
        </w:rPr>
        <w:t>Seguidamente, se toma la información contable y se compara el comportamiento histórico de los gastos, se analizan los resultados y se efectúa una proyección con fundamentos en los parámetros establecidos por el Ministerio de Hacienda y Crédito Público (Marco fiscal de mediano plazo). Así mismo, se analiza el comportamiento histórico de los ingresos.</w:t>
      </w:r>
    </w:p>
    <w:p w14:paraId="57212FD1" w14:textId="77777777" w:rsidR="004A539A" w:rsidRPr="00FE77E7" w:rsidRDefault="004A539A" w:rsidP="00054A33">
      <w:pPr>
        <w:jc w:val="both"/>
        <w:rPr>
          <w:rFonts w:ascii="Arial" w:hAnsi="Arial" w:cs="Arial"/>
        </w:rPr>
      </w:pPr>
    </w:p>
    <w:p w14:paraId="2F344DD4" w14:textId="77777777" w:rsidR="004A539A" w:rsidRPr="00FE77E7" w:rsidRDefault="004A539A" w:rsidP="00A46AAF">
      <w:pPr>
        <w:jc w:val="both"/>
        <w:rPr>
          <w:rFonts w:ascii="Arial" w:hAnsi="Arial" w:cs="Arial"/>
        </w:rPr>
      </w:pPr>
      <w:r w:rsidRPr="00FE77E7">
        <w:rPr>
          <w:rFonts w:ascii="Arial" w:hAnsi="Arial" w:cs="Arial"/>
        </w:rPr>
        <w:t xml:space="preserve">Con fundamento en las diferentes proyecciones y requerimientos básicos de gastos para el funcionamiento institucional y tomando como filosofía el hecho de ser cautos con las proyecciones de los ingresos pero poco mesurados con los gastos, con el fin de atender al máximo las necesidades de las Escuelas y por ende, de los respectivos programas académicos. </w:t>
      </w:r>
    </w:p>
    <w:p w14:paraId="049A7CE2" w14:textId="77777777" w:rsidR="004A539A" w:rsidRPr="00FE77E7" w:rsidRDefault="004A539A" w:rsidP="00054A33">
      <w:pPr>
        <w:jc w:val="both"/>
        <w:rPr>
          <w:rFonts w:ascii="Arial" w:hAnsi="Arial" w:cs="Arial"/>
        </w:rPr>
      </w:pPr>
    </w:p>
    <w:p w14:paraId="35B5ACCA" w14:textId="77777777" w:rsidR="004A539A" w:rsidRPr="00FE77E7" w:rsidRDefault="004A539A" w:rsidP="00A46AAF">
      <w:pPr>
        <w:jc w:val="both"/>
        <w:rPr>
          <w:rFonts w:ascii="Arial" w:hAnsi="Arial" w:cs="Arial"/>
        </w:rPr>
      </w:pPr>
      <w:r w:rsidRPr="00FE77E7">
        <w:rPr>
          <w:rFonts w:ascii="Arial" w:hAnsi="Arial" w:cs="Arial"/>
        </w:rPr>
        <w:t>En este orden de ideas, el Presupuesto de la UNAD se constituye en Presupuesto de Ingresos y de gastos, así:</w:t>
      </w:r>
    </w:p>
    <w:p w14:paraId="15B28E30" w14:textId="77777777" w:rsidR="002462FA" w:rsidRPr="00FE77E7" w:rsidRDefault="002462FA" w:rsidP="00054A33">
      <w:pPr>
        <w:jc w:val="both"/>
        <w:rPr>
          <w:rFonts w:ascii="Arial" w:hAnsi="Arial" w:cs="Arial"/>
          <w:b/>
        </w:rPr>
      </w:pPr>
    </w:p>
    <w:p w14:paraId="7E0581E1" w14:textId="77777777" w:rsidR="004A539A" w:rsidRPr="00197B79" w:rsidRDefault="004A539A" w:rsidP="00197B79">
      <w:pPr>
        <w:numPr>
          <w:ilvl w:val="0"/>
          <w:numId w:val="150"/>
        </w:numPr>
        <w:jc w:val="both"/>
        <w:rPr>
          <w:rFonts w:ascii="Arial" w:hAnsi="Arial" w:cs="Arial"/>
        </w:rPr>
      </w:pPr>
      <w:r w:rsidRPr="00197B79">
        <w:rPr>
          <w:rFonts w:ascii="Arial" w:hAnsi="Arial" w:cs="Arial"/>
          <w:b/>
        </w:rPr>
        <w:t>Presupuesto de inversión.</w:t>
      </w:r>
    </w:p>
    <w:p w14:paraId="345488A7" w14:textId="77777777" w:rsidR="00A46AAF" w:rsidRPr="00FE77E7" w:rsidRDefault="00A46AAF" w:rsidP="00A46AAF">
      <w:pPr>
        <w:jc w:val="both"/>
        <w:rPr>
          <w:rFonts w:ascii="Arial" w:hAnsi="Arial" w:cs="Arial"/>
        </w:rPr>
      </w:pPr>
    </w:p>
    <w:p w14:paraId="2A0B4882" w14:textId="77777777" w:rsidR="004A539A" w:rsidRPr="00FE77E7" w:rsidRDefault="004A539A" w:rsidP="00A46AAF">
      <w:pPr>
        <w:jc w:val="both"/>
        <w:rPr>
          <w:rFonts w:ascii="Arial" w:hAnsi="Arial" w:cs="Arial"/>
        </w:rPr>
      </w:pPr>
      <w:r w:rsidRPr="00FE77E7">
        <w:rPr>
          <w:rFonts w:ascii="Arial" w:hAnsi="Arial" w:cs="Arial"/>
        </w:rPr>
        <w:t xml:space="preserve">El presupuesto de inversión corresponde a los recursos destinados para gastos de inversión, los cuales se asignan de acuerdo con lo establecido en el Plan de Desarrollo 2011-2015 “Educación para todos con calidad global”. A través de estos recursos se logra dar respuesta a los diferentes requerimientos de las Escuelas y por ende, de los programas para fortalecer los procesos y procedimientos académico-pedagógicos. Lo anterior, por cuanto son erogaciones que son económicamente productivas, o que tienen cuerpo de bienes de utilización perdurable, son gastos destinados a crear infraestructura social. </w:t>
      </w:r>
    </w:p>
    <w:p w14:paraId="0DE974E7" w14:textId="77777777" w:rsidR="004A539A" w:rsidRPr="00FE77E7" w:rsidRDefault="004A539A" w:rsidP="00054A33">
      <w:pPr>
        <w:jc w:val="both"/>
        <w:rPr>
          <w:rFonts w:ascii="Arial" w:hAnsi="Arial" w:cs="Arial"/>
        </w:rPr>
      </w:pPr>
    </w:p>
    <w:p w14:paraId="503674F2" w14:textId="77777777" w:rsidR="004A539A" w:rsidRPr="00FE77E7" w:rsidRDefault="004A539A" w:rsidP="00A46AAF">
      <w:pPr>
        <w:jc w:val="both"/>
        <w:rPr>
          <w:rFonts w:ascii="Arial" w:hAnsi="Arial" w:cs="Arial"/>
        </w:rPr>
      </w:pPr>
      <w:r w:rsidRPr="00FE77E7">
        <w:rPr>
          <w:rFonts w:ascii="Arial" w:hAnsi="Arial" w:cs="Arial"/>
        </w:rPr>
        <w:lastRenderedPageBreak/>
        <w:t>Estos recursos, de acuerdo con las operaciones (OP) y proyectos del Plan de Desarrollo se desagregan así:</w:t>
      </w:r>
    </w:p>
    <w:p w14:paraId="54313623" w14:textId="77777777" w:rsidR="004A539A" w:rsidRPr="00FE77E7" w:rsidRDefault="004A539A" w:rsidP="00054A33">
      <w:pPr>
        <w:jc w:val="both"/>
        <w:rPr>
          <w:rFonts w:ascii="Arial" w:hAnsi="Arial" w:cs="Arial"/>
        </w:rPr>
      </w:pPr>
    </w:p>
    <w:p w14:paraId="7EF6CED4" w14:textId="77777777" w:rsidR="004A539A" w:rsidRPr="00FE77E7" w:rsidRDefault="004A539A" w:rsidP="00CC7400">
      <w:pPr>
        <w:numPr>
          <w:ilvl w:val="0"/>
          <w:numId w:val="155"/>
        </w:numPr>
        <w:jc w:val="both"/>
        <w:rPr>
          <w:rFonts w:ascii="Arial" w:hAnsi="Arial" w:cs="Arial"/>
        </w:rPr>
      </w:pPr>
      <w:r w:rsidRPr="00FE77E7">
        <w:rPr>
          <w:rFonts w:ascii="Arial" w:hAnsi="Arial" w:cs="Arial"/>
        </w:rPr>
        <w:t>OP1 Política pública y regulación de la EAD.</w:t>
      </w:r>
    </w:p>
    <w:p w14:paraId="5D698D5B" w14:textId="77777777" w:rsidR="004A539A" w:rsidRPr="00FE77E7" w:rsidRDefault="004A539A" w:rsidP="00CC7400">
      <w:pPr>
        <w:numPr>
          <w:ilvl w:val="0"/>
          <w:numId w:val="155"/>
        </w:numPr>
        <w:jc w:val="both"/>
        <w:rPr>
          <w:rFonts w:ascii="Arial" w:hAnsi="Arial" w:cs="Arial"/>
        </w:rPr>
      </w:pPr>
      <w:r w:rsidRPr="00FE77E7">
        <w:rPr>
          <w:rFonts w:ascii="Arial" w:hAnsi="Arial" w:cs="Arial"/>
        </w:rPr>
        <w:t>OP2 Modelo pedagógico Unadista.</w:t>
      </w:r>
    </w:p>
    <w:p w14:paraId="3560BD17" w14:textId="77777777" w:rsidR="004A539A" w:rsidRPr="00FE77E7" w:rsidRDefault="004A539A" w:rsidP="00CC7400">
      <w:pPr>
        <w:numPr>
          <w:ilvl w:val="0"/>
          <w:numId w:val="155"/>
        </w:numPr>
        <w:jc w:val="both"/>
        <w:rPr>
          <w:rFonts w:ascii="Arial" w:hAnsi="Arial" w:cs="Arial"/>
        </w:rPr>
      </w:pPr>
      <w:r w:rsidRPr="00FE77E7">
        <w:rPr>
          <w:rFonts w:ascii="Arial" w:hAnsi="Arial" w:cs="Arial"/>
        </w:rPr>
        <w:t>OP3 Trayectorias Unadistas.</w:t>
      </w:r>
    </w:p>
    <w:p w14:paraId="5B42FDCF" w14:textId="77777777" w:rsidR="004A539A" w:rsidRPr="00FE77E7" w:rsidRDefault="004A539A" w:rsidP="00CC7400">
      <w:pPr>
        <w:numPr>
          <w:ilvl w:val="0"/>
          <w:numId w:val="155"/>
        </w:numPr>
        <w:jc w:val="both"/>
        <w:rPr>
          <w:rFonts w:ascii="Arial" w:hAnsi="Arial" w:cs="Arial"/>
        </w:rPr>
      </w:pPr>
      <w:r w:rsidRPr="00FE77E7">
        <w:rPr>
          <w:rFonts w:ascii="Arial" w:hAnsi="Arial" w:cs="Arial"/>
        </w:rPr>
        <w:t>OP4 Investigación de impacto.</w:t>
      </w:r>
    </w:p>
    <w:p w14:paraId="340FE1F7" w14:textId="77777777" w:rsidR="004A539A" w:rsidRPr="00FE77E7" w:rsidRDefault="004A539A" w:rsidP="00CC7400">
      <w:pPr>
        <w:numPr>
          <w:ilvl w:val="0"/>
          <w:numId w:val="155"/>
        </w:numPr>
        <w:jc w:val="both"/>
        <w:rPr>
          <w:rFonts w:ascii="Arial" w:hAnsi="Arial" w:cs="Arial"/>
        </w:rPr>
      </w:pPr>
      <w:r w:rsidRPr="00FE77E7">
        <w:rPr>
          <w:rFonts w:ascii="Arial" w:hAnsi="Arial" w:cs="Arial"/>
        </w:rPr>
        <w:t>OP5 Gestión del conocimiento organizacional.</w:t>
      </w:r>
    </w:p>
    <w:p w14:paraId="605C8C8E" w14:textId="77777777" w:rsidR="004A539A" w:rsidRPr="00FE77E7" w:rsidRDefault="004A539A" w:rsidP="00CC7400">
      <w:pPr>
        <w:numPr>
          <w:ilvl w:val="0"/>
          <w:numId w:val="155"/>
        </w:numPr>
        <w:jc w:val="both"/>
        <w:rPr>
          <w:rFonts w:ascii="Arial" w:hAnsi="Arial" w:cs="Arial"/>
        </w:rPr>
      </w:pPr>
      <w:r w:rsidRPr="00FE77E7">
        <w:rPr>
          <w:rFonts w:ascii="Arial" w:hAnsi="Arial" w:cs="Arial"/>
        </w:rPr>
        <w:t>OP6 Sentido de pertinencia.</w:t>
      </w:r>
    </w:p>
    <w:p w14:paraId="59891CE5" w14:textId="77777777" w:rsidR="004A539A" w:rsidRPr="00FE77E7" w:rsidRDefault="004A539A" w:rsidP="00CC7400">
      <w:pPr>
        <w:numPr>
          <w:ilvl w:val="0"/>
          <w:numId w:val="155"/>
        </w:numPr>
        <w:jc w:val="both"/>
        <w:rPr>
          <w:rFonts w:ascii="Arial" w:hAnsi="Arial" w:cs="Arial"/>
        </w:rPr>
      </w:pPr>
      <w:r w:rsidRPr="00FE77E7">
        <w:rPr>
          <w:rFonts w:ascii="Arial" w:hAnsi="Arial" w:cs="Arial"/>
        </w:rPr>
        <w:t>OP7 Responsabilidad formativa.</w:t>
      </w:r>
    </w:p>
    <w:p w14:paraId="7C2659F3" w14:textId="77777777" w:rsidR="004A539A" w:rsidRPr="00FE77E7" w:rsidRDefault="004A539A" w:rsidP="00CC7400">
      <w:pPr>
        <w:numPr>
          <w:ilvl w:val="0"/>
          <w:numId w:val="155"/>
        </w:numPr>
        <w:jc w:val="both"/>
        <w:rPr>
          <w:rFonts w:ascii="Arial" w:hAnsi="Arial" w:cs="Arial"/>
        </w:rPr>
      </w:pPr>
      <w:r w:rsidRPr="00FE77E7">
        <w:rPr>
          <w:rFonts w:ascii="Arial" w:hAnsi="Arial" w:cs="Arial"/>
        </w:rPr>
        <w:t>OP8 Calidad perdurable.</w:t>
      </w:r>
    </w:p>
    <w:p w14:paraId="6655BA88" w14:textId="77777777" w:rsidR="004A539A" w:rsidRPr="00FE77E7" w:rsidRDefault="004A539A" w:rsidP="00CC7400">
      <w:pPr>
        <w:numPr>
          <w:ilvl w:val="0"/>
          <w:numId w:val="155"/>
        </w:numPr>
        <w:jc w:val="both"/>
        <w:rPr>
          <w:rFonts w:ascii="Arial" w:hAnsi="Arial" w:cs="Arial"/>
        </w:rPr>
      </w:pPr>
      <w:r w:rsidRPr="00FE77E7">
        <w:rPr>
          <w:rFonts w:ascii="Arial" w:hAnsi="Arial" w:cs="Arial"/>
        </w:rPr>
        <w:t>OP9 Sostenibilidad.</w:t>
      </w:r>
    </w:p>
    <w:p w14:paraId="01E1EBF8" w14:textId="77777777" w:rsidR="004A539A" w:rsidRPr="00FE77E7" w:rsidRDefault="004A539A" w:rsidP="00054A33">
      <w:pPr>
        <w:jc w:val="both"/>
        <w:rPr>
          <w:rFonts w:ascii="Arial" w:hAnsi="Arial" w:cs="Arial"/>
        </w:rPr>
      </w:pPr>
    </w:p>
    <w:p w14:paraId="53264689" w14:textId="77777777" w:rsidR="004A539A" w:rsidRPr="00FE77E7" w:rsidRDefault="004A539A" w:rsidP="00A46AAF">
      <w:pPr>
        <w:jc w:val="both"/>
        <w:rPr>
          <w:rFonts w:ascii="Arial" w:hAnsi="Arial" w:cs="Arial"/>
        </w:rPr>
      </w:pPr>
      <w:r w:rsidRPr="00FE77E7">
        <w:rPr>
          <w:rFonts w:ascii="Arial" w:hAnsi="Arial" w:cs="Arial"/>
        </w:rPr>
        <w:t>Adicionalmente, se ejecutan también los convenios interinstitucionales que se firman para atender necesidades específicas de las regiones, los cuales se ejecutan bajo la filosofía de proyectos de inversión.</w:t>
      </w:r>
    </w:p>
    <w:p w14:paraId="7E6CCD82" w14:textId="77777777" w:rsidR="004A539A" w:rsidRPr="00FE77E7" w:rsidRDefault="004A539A" w:rsidP="00054A33">
      <w:pPr>
        <w:jc w:val="both"/>
        <w:rPr>
          <w:rFonts w:ascii="Arial" w:hAnsi="Arial" w:cs="Arial"/>
        </w:rPr>
      </w:pPr>
    </w:p>
    <w:p w14:paraId="2F14FFF8" w14:textId="77777777" w:rsidR="004A539A" w:rsidRPr="00FE77E7" w:rsidRDefault="004A539A" w:rsidP="00054A33">
      <w:pPr>
        <w:jc w:val="both"/>
        <w:rPr>
          <w:rFonts w:ascii="Arial" w:hAnsi="Arial" w:cs="Arial"/>
        </w:rPr>
      </w:pPr>
    </w:p>
    <w:p w14:paraId="53AC9DCA" w14:textId="77777777" w:rsidR="004A539A" w:rsidRPr="00FE77E7" w:rsidRDefault="004A539A" w:rsidP="00CC7400">
      <w:pPr>
        <w:numPr>
          <w:ilvl w:val="2"/>
          <w:numId w:val="153"/>
        </w:numPr>
        <w:rPr>
          <w:rFonts w:ascii="Arial" w:hAnsi="Arial" w:cs="Arial"/>
          <w:b/>
        </w:rPr>
      </w:pPr>
      <w:r w:rsidRPr="00FE77E7">
        <w:rPr>
          <w:rFonts w:ascii="Arial" w:hAnsi="Arial" w:cs="Arial"/>
          <w:b/>
        </w:rPr>
        <w:t>Valoración por parte de la Cont</w:t>
      </w:r>
      <w:r w:rsidR="00A46AAF" w:rsidRPr="00FE77E7">
        <w:rPr>
          <w:rFonts w:ascii="Arial" w:hAnsi="Arial" w:cs="Arial"/>
          <w:b/>
        </w:rPr>
        <w:t>raloría General de la República</w:t>
      </w:r>
    </w:p>
    <w:p w14:paraId="202E4047" w14:textId="77777777" w:rsidR="004A539A" w:rsidRPr="00FE77E7" w:rsidRDefault="004A539A" w:rsidP="00054A33">
      <w:pPr>
        <w:ind w:left="720"/>
        <w:rPr>
          <w:rFonts w:ascii="Arial" w:hAnsi="Arial" w:cs="Arial"/>
          <w:b/>
        </w:rPr>
      </w:pPr>
    </w:p>
    <w:p w14:paraId="29649ADE" w14:textId="77777777" w:rsidR="004A539A" w:rsidRPr="00FE77E7" w:rsidRDefault="004A539A" w:rsidP="00A46AAF">
      <w:pPr>
        <w:rPr>
          <w:rFonts w:ascii="Arial" w:hAnsi="Arial" w:cs="Arial"/>
        </w:rPr>
      </w:pPr>
      <w:r w:rsidRPr="00FE77E7">
        <w:rPr>
          <w:rFonts w:ascii="Arial" w:hAnsi="Arial" w:cs="Arial"/>
        </w:rPr>
        <w:t>En el cuadro siguiente 15.2 se muestra el comp</w:t>
      </w:r>
      <w:r w:rsidR="004A3E67" w:rsidRPr="00FE77E7">
        <w:rPr>
          <w:rFonts w:ascii="Arial" w:hAnsi="Arial" w:cs="Arial"/>
        </w:rPr>
        <w:t>ortamiento de la calificación d</w:t>
      </w:r>
      <w:r w:rsidRPr="00FE77E7">
        <w:rPr>
          <w:rFonts w:ascii="Arial" w:hAnsi="Arial" w:cs="Arial"/>
        </w:rPr>
        <w:t xml:space="preserve"> riesgo de la UNAD en los últimos años.</w:t>
      </w:r>
    </w:p>
    <w:p w14:paraId="1395FD89" w14:textId="77777777" w:rsidR="004A539A" w:rsidRPr="00FE77E7" w:rsidRDefault="004A539A" w:rsidP="00054A33">
      <w:pPr>
        <w:ind w:left="720"/>
        <w:rPr>
          <w:rFonts w:ascii="Arial" w:hAnsi="Arial" w:cs="Arial"/>
        </w:rPr>
      </w:pPr>
    </w:p>
    <w:p w14:paraId="7C2C1DCC" w14:textId="77777777" w:rsidR="004A539A" w:rsidRPr="00FE77E7" w:rsidRDefault="004A539A" w:rsidP="00054A33">
      <w:pPr>
        <w:ind w:left="720"/>
        <w:rPr>
          <w:rFonts w:ascii="Arial" w:hAnsi="Arial" w:cs="Arial"/>
        </w:rPr>
      </w:pPr>
      <w:r w:rsidRPr="00FE77E7">
        <w:rPr>
          <w:rFonts w:ascii="Arial" w:hAnsi="Arial" w:cs="Arial"/>
          <w:b/>
        </w:rPr>
        <w:t xml:space="preserve">         Cuadro 15.2.</w:t>
      </w:r>
      <w:r w:rsidRPr="00FE77E7">
        <w:rPr>
          <w:rFonts w:ascii="Arial" w:hAnsi="Arial" w:cs="Arial"/>
        </w:rPr>
        <w:t xml:space="preserve"> Calificación de riesgo de la UNAD por la CGR</w:t>
      </w:r>
    </w:p>
    <w:tbl>
      <w:tblPr>
        <w:tblW w:w="8059" w:type="dxa"/>
        <w:jc w:val="center"/>
        <w:tblCellMar>
          <w:left w:w="70" w:type="dxa"/>
          <w:right w:w="70" w:type="dxa"/>
        </w:tblCellMar>
        <w:tblLook w:val="04A0" w:firstRow="1" w:lastRow="0" w:firstColumn="1" w:lastColumn="0" w:noHBand="0" w:noVBand="1"/>
      </w:tblPr>
      <w:tblGrid>
        <w:gridCol w:w="1200"/>
        <w:gridCol w:w="1493"/>
        <w:gridCol w:w="3439"/>
        <w:gridCol w:w="1927"/>
      </w:tblGrid>
      <w:tr w:rsidR="00D159ED" w:rsidRPr="00FE77E7" w14:paraId="0C4F4D74" w14:textId="77777777" w:rsidTr="00D159ED">
        <w:trPr>
          <w:trHeight w:val="600"/>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C17529" w:themeFill="accent6"/>
            <w:vAlign w:val="center"/>
            <w:hideMark/>
          </w:tcPr>
          <w:p w14:paraId="438021AE" w14:textId="77777777" w:rsidR="004A539A" w:rsidRPr="00FE77E7" w:rsidRDefault="004A539A" w:rsidP="00054A33">
            <w:pPr>
              <w:jc w:val="center"/>
              <w:rPr>
                <w:rFonts w:ascii="Arial" w:hAnsi="Arial" w:cs="Arial"/>
                <w:b/>
                <w:bCs/>
                <w:color w:val="000000"/>
                <w:lang w:eastAsia="es-CO"/>
              </w:rPr>
            </w:pPr>
            <w:r w:rsidRPr="00FE77E7">
              <w:rPr>
                <w:rFonts w:ascii="Arial" w:hAnsi="Arial" w:cs="Arial"/>
                <w:b/>
                <w:bCs/>
                <w:color w:val="000000"/>
                <w:lang w:eastAsia="es-CO"/>
              </w:rPr>
              <w:t>Vigencia auditada</w:t>
            </w:r>
          </w:p>
        </w:tc>
        <w:tc>
          <w:tcPr>
            <w:tcW w:w="1493" w:type="dxa"/>
            <w:tcBorders>
              <w:top w:val="single" w:sz="4" w:space="0" w:color="auto"/>
              <w:left w:val="nil"/>
              <w:bottom w:val="single" w:sz="4" w:space="0" w:color="auto"/>
              <w:right w:val="single" w:sz="4" w:space="0" w:color="auto"/>
            </w:tcBorders>
            <w:shd w:val="clear" w:color="auto" w:fill="C17529" w:themeFill="accent6"/>
            <w:vAlign w:val="center"/>
            <w:hideMark/>
          </w:tcPr>
          <w:p w14:paraId="2598F2BE" w14:textId="77777777" w:rsidR="004A539A" w:rsidRPr="00FE77E7" w:rsidRDefault="004A539A" w:rsidP="00054A33">
            <w:pPr>
              <w:jc w:val="center"/>
              <w:rPr>
                <w:rFonts w:ascii="Arial" w:hAnsi="Arial" w:cs="Arial"/>
                <w:b/>
                <w:bCs/>
                <w:color w:val="000000"/>
                <w:lang w:eastAsia="es-CO"/>
              </w:rPr>
            </w:pPr>
            <w:r w:rsidRPr="00FE77E7">
              <w:rPr>
                <w:rFonts w:ascii="Arial" w:hAnsi="Arial" w:cs="Arial"/>
                <w:b/>
                <w:bCs/>
                <w:color w:val="000000"/>
                <w:lang w:eastAsia="es-CO"/>
              </w:rPr>
              <w:t>Dictamen de Gestión</w:t>
            </w:r>
          </w:p>
        </w:tc>
        <w:tc>
          <w:tcPr>
            <w:tcW w:w="3439" w:type="dxa"/>
            <w:tcBorders>
              <w:top w:val="single" w:sz="4" w:space="0" w:color="auto"/>
              <w:left w:val="nil"/>
              <w:bottom w:val="single" w:sz="4" w:space="0" w:color="auto"/>
              <w:right w:val="single" w:sz="4" w:space="0" w:color="auto"/>
            </w:tcBorders>
            <w:shd w:val="clear" w:color="auto" w:fill="C17529" w:themeFill="accent6"/>
            <w:vAlign w:val="center"/>
            <w:hideMark/>
          </w:tcPr>
          <w:p w14:paraId="77A53764" w14:textId="77777777" w:rsidR="004A539A" w:rsidRPr="00FE77E7" w:rsidRDefault="004A539A" w:rsidP="00197B79">
            <w:pPr>
              <w:ind w:right="-53"/>
              <w:jc w:val="center"/>
              <w:rPr>
                <w:rFonts w:ascii="Arial" w:hAnsi="Arial" w:cs="Arial"/>
                <w:b/>
                <w:bCs/>
                <w:color w:val="000000"/>
                <w:lang w:eastAsia="es-CO"/>
              </w:rPr>
            </w:pPr>
            <w:r w:rsidRPr="00FE77E7">
              <w:rPr>
                <w:rFonts w:ascii="Arial" w:hAnsi="Arial" w:cs="Arial"/>
                <w:b/>
                <w:bCs/>
                <w:color w:val="000000"/>
                <w:lang w:eastAsia="es-CO"/>
              </w:rPr>
              <w:t>Opinión</w:t>
            </w:r>
          </w:p>
        </w:tc>
        <w:tc>
          <w:tcPr>
            <w:tcW w:w="1927" w:type="dxa"/>
            <w:tcBorders>
              <w:top w:val="single" w:sz="4" w:space="0" w:color="auto"/>
              <w:left w:val="nil"/>
              <w:bottom w:val="single" w:sz="4" w:space="0" w:color="auto"/>
              <w:right w:val="single" w:sz="4" w:space="0" w:color="auto"/>
            </w:tcBorders>
            <w:shd w:val="clear" w:color="auto" w:fill="C17529" w:themeFill="accent6"/>
            <w:vAlign w:val="center"/>
            <w:hideMark/>
          </w:tcPr>
          <w:p w14:paraId="184AE567" w14:textId="77777777" w:rsidR="004A539A" w:rsidRPr="00FE77E7" w:rsidRDefault="004A539A" w:rsidP="00054A33">
            <w:pPr>
              <w:jc w:val="center"/>
              <w:rPr>
                <w:rFonts w:ascii="Arial" w:hAnsi="Arial" w:cs="Arial"/>
                <w:b/>
                <w:bCs/>
                <w:color w:val="000000"/>
                <w:lang w:eastAsia="es-CO"/>
              </w:rPr>
            </w:pPr>
            <w:r w:rsidRPr="00FE77E7">
              <w:rPr>
                <w:rFonts w:ascii="Arial" w:hAnsi="Arial" w:cs="Arial"/>
                <w:b/>
                <w:bCs/>
                <w:color w:val="000000"/>
                <w:lang w:eastAsia="es-CO"/>
              </w:rPr>
              <w:t>Calificación total</w:t>
            </w:r>
          </w:p>
        </w:tc>
      </w:tr>
      <w:tr w:rsidR="00D159ED" w:rsidRPr="00FE77E7" w14:paraId="5CB4520E" w14:textId="77777777" w:rsidTr="00D159ED">
        <w:trPr>
          <w:trHeight w:val="63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5B14FC"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2006</w:t>
            </w:r>
          </w:p>
        </w:tc>
        <w:tc>
          <w:tcPr>
            <w:tcW w:w="1493" w:type="dxa"/>
            <w:tcBorders>
              <w:top w:val="nil"/>
              <w:left w:val="nil"/>
              <w:bottom w:val="single" w:sz="4" w:space="0" w:color="auto"/>
              <w:right w:val="single" w:sz="4" w:space="0" w:color="auto"/>
            </w:tcBorders>
            <w:shd w:val="clear" w:color="auto" w:fill="auto"/>
            <w:vAlign w:val="center"/>
            <w:hideMark/>
          </w:tcPr>
          <w:p w14:paraId="1640EA15"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5360D5A2"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con observaciones</w:t>
            </w:r>
          </w:p>
        </w:tc>
        <w:tc>
          <w:tcPr>
            <w:tcW w:w="1927" w:type="dxa"/>
            <w:tcBorders>
              <w:top w:val="nil"/>
              <w:left w:val="nil"/>
              <w:bottom w:val="single" w:sz="4" w:space="0" w:color="auto"/>
              <w:right w:val="single" w:sz="4" w:space="0" w:color="auto"/>
            </w:tcBorders>
            <w:shd w:val="clear" w:color="auto" w:fill="auto"/>
            <w:vAlign w:val="center"/>
            <w:hideMark/>
          </w:tcPr>
          <w:p w14:paraId="44F095EC"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 </w:t>
            </w:r>
          </w:p>
        </w:tc>
      </w:tr>
      <w:tr w:rsidR="00D159ED" w:rsidRPr="00FE77E7" w14:paraId="0D872C3D" w14:textId="77777777" w:rsidTr="00D159E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BCBC54"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2007</w:t>
            </w:r>
          </w:p>
        </w:tc>
        <w:tc>
          <w:tcPr>
            <w:tcW w:w="1493" w:type="dxa"/>
            <w:tcBorders>
              <w:top w:val="nil"/>
              <w:left w:val="nil"/>
              <w:bottom w:val="single" w:sz="4" w:space="0" w:color="auto"/>
              <w:right w:val="single" w:sz="4" w:space="0" w:color="auto"/>
            </w:tcBorders>
            <w:shd w:val="clear" w:color="auto" w:fill="auto"/>
            <w:vAlign w:val="center"/>
            <w:hideMark/>
          </w:tcPr>
          <w:p w14:paraId="3F91A2CE"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511F8CD4"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con observaciones</w:t>
            </w:r>
          </w:p>
        </w:tc>
        <w:tc>
          <w:tcPr>
            <w:tcW w:w="1927" w:type="dxa"/>
            <w:tcBorders>
              <w:top w:val="nil"/>
              <w:left w:val="nil"/>
              <w:bottom w:val="single" w:sz="4" w:space="0" w:color="auto"/>
              <w:right w:val="single" w:sz="4" w:space="0" w:color="auto"/>
            </w:tcBorders>
            <w:shd w:val="clear" w:color="auto" w:fill="auto"/>
            <w:vAlign w:val="center"/>
            <w:hideMark/>
          </w:tcPr>
          <w:p w14:paraId="426A929B"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 </w:t>
            </w:r>
          </w:p>
        </w:tc>
      </w:tr>
      <w:tr w:rsidR="00D159ED" w:rsidRPr="00FE77E7" w14:paraId="6C83E898" w14:textId="77777777" w:rsidTr="00D159E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B8D12B"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2008</w:t>
            </w:r>
          </w:p>
        </w:tc>
        <w:tc>
          <w:tcPr>
            <w:tcW w:w="1493" w:type="dxa"/>
            <w:tcBorders>
              <w:top w:val="nil"/>
              <w:left w:val="nil"/>
              <w:bottom w:val="single" w:sz="4" w:space="0" w:color="auto"/>
              <w:right w:val="single" w:sz="4" w:space="0" w:color="auto"/>
            </w:tcBorders>
            <w:shd w:val="clear" w:color="auto" w:fill="auto"/>
            <w:vAlign w:val="center"/>
            <w:hideMark/>
          </w:tcPr>
          <w:p w14:paraId="6E3D0A27"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36BB6877"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limpia</w:t>
            </w:r>
          </w:p>
        </w:tc>
        <w:tc>
          <w:tcPr>
            <w:tcW w:w="1927" w:type="dxa"/>
            <w:tcBorders>
              <w:top w:val="nil"/>
              <w:left w:val="nil"/>
              <w:bottom w:val="single" w:sz="4" w:space="0" w:color="auto"/>
              <w:right w:val="single" w:sz="4" w:space="0" w:color="auto"/>
            </w:tcBorders>
            <w:shd w:val="clear" w:color="auto" w:fill="auto"/>
            <w:vAlign w:val="center"/>
            <w:hideMark/>
          </w:tcPr>
          <w:p w14:paraId="4EA35F18"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 </w:t>
            </w:r>
          </w:p>
        </w:tc>
      </w:tr>
      <w:tr w:rsidR="00D159ED" w:rsidRPr="00FE77E7" w14:paraId="083E67DC" w14:textId="77777777" w:rsidTr="00D159E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7EF6FF"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2009</w:t>
            </w:r>
          </w:p>
        </w:tc>
        <w:tc>
          <w:tcPr>
            <w:tcW w:w="1493" w:type="dxa"/>
            <w:tcBorders>
              <w:top w:val="nil"/>
              <w:left w:val="nil"/>
              <w:bottom w:val="single" w:sz="4" w:space="0" w:color="auto"/>
              <w:right w:val="single" w:sz="4" w:space="0" w:color="auto"/>
            </w:tcBorders>
            <w:shd w:val="clear" w:color="auto" w:fill="auto"/>
            <w:vAlign w:val="center"/>
            <w:hideMark/>
          </w:tcPr>
          <w:p w14:paraId="70D65E24"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6AE66C2F"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sin salvedades</w:t>
            </w:r>
          </w:p>
        </w:tc>
        <w:tc>
          <w:tcPr>
            <w:tcW w:w="1927" w:type="dxa"/>
            <w:tcBorders>
              <w:top w:val="nil"/>
              <w:left w:val="nil"/>
              <w:bottom w:val="single" w:sz="4" w:space="0" w:color="auto"/>
              <w:right w:val="single" w:sz="4" w:space="0" w:color="auto"/>
            </w:tcBorders>
            <w:shd w:val="clear" w:color="auto" w:fill="auto"/>
            <w:vAlign w:val="center"/>
            <w:hideMark/>
          </w:tcPr>
          <w:p w14:paraId="24D13080"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 </w:t>
            </w:r>
          </w:p>
        </w:tc>
      </w:tr>
      <w:tr w:rsidR="00D159ED" w:rsidRPr="00FE77E7" w14:paraId="09D1C222" w14:textId="77777777" w:rsidTr="00D159E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230FBA"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2010</w:t>
            </w:r>
          </w:p>
        </w:tc>
        <w:tc>
          <w:tcPr>
            <w:tcW w:w="1493" w:type="dxa"/>
            <w:tcBorders>
              <w:top w:val="nil"/>
              <w:left w:val="nil"/>
              <w:bottom w:val="single" w:sz="4" w:space="0" w:color="auto"/>
              <w:right w:val="single" w:sz="4" w:space="0" w:color="auto"/>
            </w:tcBorders>
            <w:shd w:val="clear" w:color="auto" w:fill="auto"/>
            <w:vAlign w:val="center"/>
            <w:hideMark/>
          </w:tcPr>
          <w:p w14:paraId="251F443D"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3B89A0B1"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con observaciones</w:t>
            </w:r>
          </w:p>
        </w:tc>
        <w:tc>
          <w:tcPr>
            <w:tcW w:w="1927" w:type="dxa"/>
            <w:tcBorders>
              <w:top w:val="nil"/>
              <w:left w:val="nil"/>
              <w:bottom w:val="single" w:sz="4" w:space="0" w:color="auto"/>
              <w:right w:val="single" w:sz="4" w:space="0" w:color="auto"/>
            </w:tcBorders>
            <w:shd w:val="clear" w:color="auto" w:fill="auto"/>
            <w:vAlign w:val="center"/>
            <w:hideMark/>
          </w:tcPr>
          <w:p w14:paraId="29E6798C"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 </w:t>
            </w:r>
          </w:p>
        </w:tc>
      </w:tr>
      <w:tr w:rsidR="00D159ED" w:rsidRPr="00FE77E7" w14:paraId="7F04BE2A" w14:textId="77777777" w:rsidTr="00D159E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1156C3" w14:textId="00B12A4E"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2011</w:t>
            </w:r>
            <w:r w:rsidR="004C7C3E">
              <w:rPr>
                <w:rFonts w:ascii="Arial" w:hAnsi="Arial" w:cs="Arial"/>
                <w:color w:val="000000"/>
                <w:lang w:eastAsia="es-CO"/>
              </w:rPr>
              <w:t xml:space="preserve"> a presente</w:t>
            </w:r>
          </w:p>
        </w:tc>
        <w:tc>
          <w:tcPr>
            <w:tcW w:w="1493" w:type="dxa"/>
            <w:tcBorders>
              <w:top w:val="nil"/>
              <w:left w:val="nil"/>
              <w:bottom w:val="single" w:sz="4" w:space="0" w:color="auto"/>
              <w:right w:val="single" w:sz="4" w:space="0" w:color="auto"/>
            </w:tcBorders>
            <w:shd w:val="clear" w:color="auto" w:fill="auto"/>
            <w:vAlign w:val="center"/>
            <w:hideMark/>
          </w:tcPr>
          <w:p w14:paraId="673A4A75"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D22 Fenece</w:t>
            </w:r>
          </w:p>
        </w:tc>
        <w:tc>
          <w:tcPr>
            <w:tcW w:w="3439" w:type="dxa"/>
            <w:tcBorders>
              <w:top w:val="nil"/>
              <w:left w:val="nil"/>
              <w:bottom w:val="single" w:sz="4" w:space="0" w:color="auto"/>
              <w:right w:val="single" w:sz="4" w:space="0" w:color="auto"/>
            </w:tcBorders>
            <w:shd w:val="clear" w:color="auto" w:fill="auto"/>
            <w:vAlign w:val="center"/>
            <w:hideMark/>
          </w:tcPr>
          <w:p w14:paraId="42475F9E"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Favorable con observaciones</w:t>
            </w:r>
          </w:p>
        </w:tc>
        <w:tc>
          <w:tcPr>
            <w:tcW w:w="1927" w:type="dxa"/>
            <w:tcBorders>
              <w:top w:val="nil"/>
              <w:left w:val="nil"/>
              <w:bottom w:val="single" w:sz="4" w:space="0" w:color="auto"/>
              <w:right w:val="single" w:sz="4" w:space="0" w:color="auto"/>
            </w:tcBorders>
            <w:shd w:val="clear" w:color="auto" w:fill="auto"/>
            <w:vAlign w:val="center"/>
            <w:hideMark/>
          </w:tcPr>
          <w:p w14:paraId="472C0691" w14:textId="77777777" w:rsidR="004A539A" w:rsidRPr="00FE77E7" w:rsidRDefault="004A539A" w:rsidP="00054A33">
            <w:pPr>
              <w:jc w:val="center"/>
              <w:rPr>
                <w:rFonts w:ascii="Arial" w:hAnsi="Arial" w:cs="Arial"/>
                <w:color w:val="000000"/>
                <w:lang w:eastAsia="es-CO"/>
              </w:rPr>
            </w:pPr>
            <w:r w:rsidRPr="00FE77E7">
              <w:rPr>
                <w:rFonts w:ascii="Arial" w:hAnsi="Arial" w:cs="Arial"/>
                <w:color w:val="000000"/>
                <w:lang w:eastAsia="es-CO"/>
              </w:rPr>
              <w:t>73.69</w:t>
            </w:r>
          </w:p>
        </w:tc>
      </w:tr>
    </w:tbl>
    <w:p w14:paraId="74005B1F" w14:textId="77777777" w:rsidR="004A539A" w:rsidRPr="00FE77E7" w:rsidRDefault="004A539A" w:rsidP="00054A33">
      <w:pPr>
        <w:jc w:val="both"/>
        <w:rPr>
          <w:rFonts w:ascii="Arial" w:hAnsi="Arial" w:cs="Arial"/>
        </w:rPr>
      </w:pPr>
      <w:r w:rsidRPr="00FE77E7">
        <w:rPr>
          <w:rFonts w:ascii="Arial" w:hAnsi="Arial" w:cs="Arial"/>
        </w:rPr>
        <w:tab/>
      </w:r>
      <w:r w:rsidRPr="00FE77E7">
        <w:rPr>
          <w:rFonts w:ascii="Arial" w:hAnsi="Arial" w:cs="Arial"/>
        </w:rPr>
        <w:tab/>
      </w:r>
      <w:r w:rsidRPr="00FE77E7">
        <w:rPr>
          <w:rFonts w:ascii="Arial" w:hAnsi="Arial" w:cs="Arial"/>
        </w:rPr>
        <w:tab/>
        <w:t>Fuente: Oficina Asesora de Planeación. Mayo 2013.</w:t>
      </w:r>
    </w:p>
    <w:p w14:paraId="4CB4BCDB" w14:textId="77777777" w:rsidR="004A539A" w:rsidRPr="00FE77E7" w:rsidRDefault="004A539A" w:rsidP="00054A33">
      <w:pPr>
        <w:jc w:val="both"/>
        <w:rPr>
          <w:rFonts w:ascii="Arial" w:hAnsi="Arial" w:cs="Arial"/>
        </w:rPr>
      </w:pPr>
    </w:p>
    <w:p w14:paraId="4CBDFC7E" w14:textId="77777777" w:rsidR="004A539A" w:rsidRPr="00FE77E7" w:rsidRDefault="004A539A" w:rsidP="00054A33">
      <w:pPr>
        <w:jc w:val="both"/>
        <w:rPr>
          <w:rFonts w:ascii="Arial" w:hAnsi="Arial" w:cs="Arial"/>
        </w:rPr>
      </w:pPr>
      <w:r w:rsidRPr="00FE77E7">
        <w:rPr>
          <w:rFonts w:ascii="Arial" w:hAnsi="Arial" w:cs="Arial"/>
        </w:rPr>
        <w:t xml:space="preserve">Por otra parte, la UNAD ha sometido a valoración por parte de BRC, la calificación del riesgo financiero, para lo cual es necesario mencionar que la calificación representa una evaluación de las finanzas institucional y de la probabilidad de un incumplimiento en el pago tanto de capital como de sus intereses en caso de haber deuda. En este sentido, se establece la capacidad de pago de una institución en cuanto a sus pasivos con el público, considerando la calidad de los </w:t>
      </w:r>
      <w:r w:rsidRPr="00FE77E7">
        <w:rPr>
          <w:rFonts w:ascii="Arial" w:hAnsi="Arial" w:cs="Arial"/>
        </w:rPr>
        <w:lastRenderedPageBreak/>
        <w:t>activos, la franquicia en el mercado, sus fuentes de fondeo, así como la estabilidad de sus márgenes operativos. También considera la estructura de manejo de riesgos financieros y la calidad de la gerencia así como su eficiencia frente a instituciones similares. La calificación pueden incluir un signo positivo (+) o negativo (-) dependiendo si se aproxima a la categoría inmediatamente superior o inferior respectivamente.</w:t>
      </w:r>
    </w:p>
    <w:p w14:paraId="2F8C4CEF" w14:textId="77777777" w:rsidR="004A539A" w:rsidRPr="00FE77E7" w:rsidRDefault="004A539A" w:rsidP="00054A33">
      <w:pPr>
        <w:jc w:val="both"/>
        <w:rPr>
          <w:rFonts w:ascii="Arial" w:hAnsi="Arial" w:cs="Arial"/>
        </w:rPr>
      </w:pPr>
    </w:p>
    <w:p w14:paraId="34703A87" w14:textId="77777777" w:rsidR="004A539A" w:rsidRPr="00FE77E7" w:rsidRDefault="004A539A" w:rsidP="00054A33">
      <w:pPr>
        <w:jc w:val="both"/>
        <w:rPr>
          <w:rFonts w:ascii="Arial" w:hAnsi="Arial" w:cs="Arial"/>
        </w:rPr>
      </w:pPr>
      <w:r w:rsidRPr="00FE77E7">
        <w:rPr>
          <w:rFonts w:ascii="Arial" w:hAnsi="Arial" w:cs="Arial"/>
        </w:rPr>
        <w:t>La calificación de la UNAD es superior a la obtenida por el país la cual se encuentra en BBB-, no obstante la calificación de la UNAD ha evolucionado y hoy se encuentra en A-, tal como se refleja a continuación:</w:t>
      </w:r>
    </w:p>
    <w:p w14:paraId="50820E61" w14:textId="77777777" w:rsidR="004A539A" w:rsidRPr="00FE77E7" w:rsidRDefault="004A539A" w:rsidP="00054A33">
      <w:pPr>
        <w:jc w:val="both"/>
        <w:rPr>
          <w:rFonts w:ascii="Arial" w:hAnsi="Arial" w:cs="Arial"/>
        </w:rPr>
      </w:pPr>
    </w:p>
    <w:p w14:paraId="286E8811" w14:textId="77777777" w:rsidR="004A539A" w:rsidRPr="00FE77E7" w:rsidRDefault="004A539A" w:rsidP="00054A33">
      <w:pPr>
        <w:jc w:val="center"/>
        <w:rPr>
          <w:rFonts w:ascii="Arial" w:hAnsi="Arial" w:cs="Arial"/>
          <w:b/>
        </w:rPr>
      </w:pPr>
      <w:r w:rsidRPr="00FE77E7">
        <w:rPr>
          <w:rFonts w:ascii="Arial" w:hAnsi="Arial" w:cs="Arial"/>
          <w:b/>
        </w:rPr>
        <w:t xml:space="preserve">Figura 15.11 </w:t>
      </w:r>
      <w:r w:rsidRPr="00FE77E7">
        <w:rPr>
          <w:rFonts w:ascii="Arial" w:hAnsi="Arial" w:cs="Arial"/>
        </w:rPr>
        <w:t>Calificación de Riesgo Colombia</w:t>
      </w:r>
    </w:p>
    <w:p w14:paraId="3366AC13" w14:textId="77777777" w:rsidR="004A539A" w:rsidRPr="00FE77E7" w:rsidRDefault="004A539A" w:rsidP="00054A33">
      <w:pPr>
        <w:jc w:val="center"/>
        <w:rPr>
          <w:rFonts w:ascii="Arial" w:hAnsi="Arial" w:cs="Arial"/>
        </w:rPr>
      </w:pPr>
      <w:r w:rsidRPr="00FE77E7">
        <w:rPr>
          <w:rFonts w:ascii="Arial" w:hAnsi="Arial" w:cs="Arial"/>
          <w:noProof/>
        </w:rPr>
        <w:drawing>
          <wp:inline distT="0" distB="0" distL="0" distR="0" wp14:anchorId="2090AB41" wp14:editId="690694F5">
            <wp:extent cx="3180522" cy="1824769"/>
            <wp:effectExtent l="19050" t="19050" r="20320" b="23495"/>
            <wp:docPr id="1431" name="Imagen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5844" cy="1827822"/>
                    </a:xfrm>
                    <a:prstGeom prst="rect">
                      <a:avLst/>
                    </a:prstGeom>
                    <a:noFill/>
                    <a:ln w="6350" cmpd="sng">
                      <a:solidFill>
                        <a:srgbClr val="000000"/>
                      </a:solidFill>
                      <a:miter lim="800000"/>
                      <a:headEnd/>
                      <a:tailEnd/>
                    </a:ln>
                    <a:effectLst/>
                  </pic:spPr>
                </pic:pic>
              </a:graphicData>
            </a:graphic>
          </wp:inline>
        </w:drawing>
      </w:r>
    </w:p>
    <w:p w14:paraId="04E41BB7" w14:textId="77777777" w:rsidR="00B82178" w:rsidRPr="00D159ED" w:rsidRDefault="004A539A" w:rsidP="00D159ED">
      <w:pPr>
        <w:jc w:val="center"/>
        <w:rPr>
          <w:rFonts w:ascii="Arial" w:hAnsi="Arial" w:cs="Arial"/>
        </w:rPr>
      </w:pPr>
      <w:r w:rsidRPr="00FE77E7">
        <w:rPr>
          <w:rFonts w:ascii="Arial" w:hAnsi="Arial" w:cs="Arial"/>
        </w:rPr>
        <w:t>Fuente: Oficina Asesora de Planeación. Mayo 2013.</w:t>
      </w:r>
    </w:p>
    <w:p w14:paraId="3E07E18B" w14:textId="77777777" w:rsidR="00B82178" w:rsidRPr="00FE77E7" w:rsidRDefault="00B82178" w:rsidP="00054A33">
      <w:pPr>
        <w:jc w:val="center"/>
        <w:rPr>
          <w:rFonts w:ascii="Arial" w:hAnsi="Arial" w:cs="Arial"/>
          <w:b/>
        </w:rPr>
      </w:pPr>
    </w:p>
    <w:p w14:paraId="4F6475D3" w14:textId="77777777" w:rsidR="004A539A" w:rsidRPr="00FE77E7" w:rsidRDefault="004A539A" w:rsidP="00054A33">
      <w:pPr>
        <w:jc w:val="center"/>
        <w:rPr>
          <w:rFonts w:ascii="Arial" w:hAnsi="Arial" w:cs="Arial"/>
          <w:b/>
        </w:rPr>
      </w:pPr>
      <w:r w:rsidRPr="00FE77E7">
        <w:rPr>
          <w:rFonts w:ascii="Arial" w:hAnsi="Arial" w:cs="Arial"/>
          <w:b/>
        </w:rPr>
        <w:t xml:space="preserve">Figura 15.11 </w:t>
      </w:r>
      <w:r w:rsidRPr="00FE77E7">
        <w:rPr>
          <w:rFonts w:ascii="Arial" w:hAnsi="Arial" w:cs="Arial"/>
        </w:rPr>
        <w:t>Calificación de Riesgo UNAD</w:t>
      </w:r>
    </w:p>
    <w:p w14:paraId="5C0901CF" w14:textId="77777777" w:rsidR="004A539A" w:rsidRPr="00FE77E7" w:rsidRDefault="004A539A" w:rsidP="00054A33">
      <w:pPr>
        <w:jc w:val="center"/>
        <w:rPr>
          <w:rFonts w:ascii="Arial" w:hAnsi="Arial" w:cs="Arial"/>
        </w:rPr>
      </w:pPr>
      <w:r w:rsidRPr="00FE77E7">
        <w:rPr>
          <w:rFonts w:ascii="Arial" w:hAnsi="Arial" w:cs="Arial"/>
          <w:noProof/>
        </w:rPr>
        <w:drawing>
          <wp:inline distT="0" distB="0" distL="0" distR="0" wp14:anchorId="3C8D6B9F" wp14:editId="18668CD4">
            <wp:extent cx="3414205" cy="2077278"/>
            <wp:effectExtent l="19050" t="19050" r="15240" b="18415"/>
            <wp:docPr id="1432" name="Imagen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0873" cy="2087419"/>
                    </a:xfrm>
                    <a:prstGeom prst="rect">
                      <a:avLst/>
                    </a:prstGeom>
                    <a:noFill/>
                    <a:ln w="6350" cmpd="sng">
                      <a:solidFill>
                        <a:srgbClr val="000000"/>
                      </a:solidFill>
                      <a:miter lim="800000"/>
                      <a:headEnd/>
                      <a:tailEnd/>
                    </a:ln>
                    <a:effectLst/>
                  </pic:spPr>
                </pic:pic>
              </a:graphicData>
            </a:graphic>
          </wp:inline>
        </w:drawing>
      </w:r>
    </w:p>
    <w:p w14:paraId="60973A17" w14:textId="77777777" w:rsidR="004A539A" w:rsidRPr="00FE77E7" w:rsidRDefault="004A539A" w:rsidP="00054A33">
      <w:pPr>
        <w:ind w:left="1416" w:firstLine="708"/>
        <w:jc w:val="both"/>
        <w:rPr>
          <w:rFonts w:ascii="Arial" w:hAnsi="Arial" w:cs="Arial"/>
        </w:rPr>
      </w:pPr>
      <w:r w:rsidRPr="00FE77E7">
        <w:rPr>
          <w:rFonts w:ascii="Arial" w:hAnsi="Arial" w:cs="Arial"/>
        </w:rPr>
        <w:t>Fuente: Oficina Asesora de Planeación. Mayo 2013.</w:t>
      </w:r>
    </w:p>
    <w:p w14:paraId="249C60AB" w14:textId="77777777" w:rsidR="004A539A" w:rsidRPr="00FE77E7" w:rsidRDefault="004A539A" w:rsidP="00054A33">
      <w:pPr>
        <w:tabs>
          <w:tab w:val="left" w:pos="7059"/>
        </w:tabs>
        <w:rPr>
          <w:rFonts w:ascii="Arial" w:hAnsi="Arial" w:cs="Arial"/>
        </w:rPr>
      </w:pPr>
    </w:p>
    <w:p w14:paraId="1E355192" w14:textId="77777777" w:rsidR="004A539A" w:rsidRPr="00FE77E7" w:rsidRDefault="004A539A" w:rsidP="00CC7400">
      <w:pPr>
        <w:pStyle w:val="Ttulo2"/>
        <w:numPr>
          <w:ilvl w:val="1"/>
          <w:numId w:val="153"/>
        </w:numPr>
        <w:spacing w:before="0" w:after="0"/>
        <w:jc w:val="left"/>
        <w:rPr>
          <w:rFonts w:ascii="Arial" w:hAnsi="Arial"/>
          <w:b/>
          <w:i/>
        </w:rPr>
      </w:pPr>
      <w:r w:rsidRPr="00FE77E7">
        <w:rPr>
          <w:rFonts w:ascii="Arial" w:hAnsi="Arial"/>
          <w:b/>
        </w:rPr>
        <w:t>Presupuesto del Programa</w:t>
      </w:r>
    </w:p>
    <w:p w14:paraId="7E871285" w14:textId="77777777" w:rsidR="00E7062C" w:rsidRPr="00FE77E7" w:rsidRDefault="00E7062C" w:rsidP="00054A33">
      <w:pPr>
        <w:jc w:val="both"/>
        <w:rPr>
          <w:rFonts w:ascii="Arial" w:hAnsi="Arial" w:cs="Arial"/>
        </w:rPr>
      </w:pPr>
    </w:p>
    <w:p w14:paraId="1EDE7945" w14:textId="77777777" w:rsidR="004A539A" w:rsidRPr="00FE77E7" w:rsidRDefault="004A539A" w:rsidP="00054A33">
      <w:pPr>
        <w:jc w:val="both"/>
        <w:rPr>
          <w:rFonts w:ascii="Arial" w:hAnsi="Arial" w:cs="Arial"/>
        </w:rPr>
      </w:pPr>
      <w:r w:rsidRPr="00FE77E7">
        <w:rPr>
          <w:rFonts w:ascii="Arial" w:hAnsi="Arial" w:cs="Arial"/>
        </w:rPr>
        <w:t xml:space="preserve">En consistencia con el Decreto 1295 de 2010 del –MEN-, se presenta un estudio sobre la viabilidad financiera para la oferta y desarrollo del programa considerando su metodología, determinando así los cálculos de factibilidad económica desagregando los montos y fuentes de origen de los recursos para inversión. Estos recursos de inversión en primer momento corresponden a recursos propios </w:t>
      </w:r>
      <w:r w:rsidRPr="00FE77E7">
        <w:rPr>
          <w:rFonts w:ascii="Arial" w:hAnsi="Arial" w:cs="Arial"/>
        </w:rPr>
        <w:lastRenderedPageBreak/>
        <w:t>provenientes como entidad pública como fondos de origen tributario y no tributarios producto del ejercicio operacional de la Institución. De igual forma se proyectan los recursos necesarios destinados al gasto para el funcionamiento y el cumplimiento de las condiciones de calidad propuestas y su contraste con la proyección de ingresos cubriendo el periodo extendido por dos cohortes, es decir, en una línea de tiempo con un horizonte del doble del tiempo medio de titulación del programa.</w:t>
      </w:r>
    </w:p>
    <w:p w14:paraId="57DF16C5" w14:textId="77777777" w:rsidR="004A3E67" w:rsidRPr="00FE77E7" w:rsidRDefault="004A3E67" w:rsidP="00054A33">
      <w:pPr>
        <w:jc w:val="both"/>
        <w:rPr>
          <w:rFonts w:ascii="Arial" w:hAnsi="Arial" w:cs="Arial"/>
        </w:rPr>
      </w:pPr>
    </w:p>
    <w:p w14:paraId="24796114" w14:textId="77777777" w:rsidR="004A539A" w:rsidRPr="00FE77E7" w:rsidRDefault="004A539A" w:rsidP="00054A33">
      <w:pPr>
        <w:jc w:val="both"/>
        <w:rPr>
          <w:rFonts w:ascii="Arial" w:hAnsi="Arial" w:cs="Arial"/>
          <w:b/>
        </w:rPr>
      </w:pPr>
    </w:p>
    <w:p w14:paraId="5F8E0A1D" w14:textId="77777777" w:rsidR="004A539A" w:rsidRPr="00FE77E7" w:rsidRDefault="004A539A" w:rsidP="00CC7400">
      <w:pPr>
        <w:pStyle w:val="Ttulo4"/>
        <w:numPr>
          <w:ilvl w:val="2"/>
          <w:numId w:val="153"/>
        </w:numPr>
        <w:jc w:val="left"/>
      </w:pPr>
      <w:bookmarkStart w:id="29" w:name="_Toc353072264"/>
      <w:r w:rsidRPr="00FE77E7">
        <w:t xml:space="preserve"> Proyección de los Ingresos</w:t>
      </w:r>
      <w:bookmarkEnd w:id="29"/>
    </w:p>
    <w:p w14:paraId="6726F02C" w14:textId="77777777" w:rsidR="004A539A" w:rsidRPr="00FE77E7" w:rsidRDefault="004A539A" w:rsidP="00054A33">
      <w:pPr>
        <w:jc w:val="both"/>
        <w:rPr>
          <w:rFonts w:ascii="Arial" w:hAnsi="Arial" w:cs="Arial"/>
          <w:lang w:eastAsia="es-CO"/>
        </w:rPr>
      </w:pPr>
    </w:p>
    <w:p w14:paraId="5BD8A891" w14:textId="77777777" w:rsidR="004A539A" w:rsidRPr="00FE77E7" w:rsidRDefault="00DC3260" w:rsidP="00054A33">
      <w:pPr>
        <w:jc w:val="both"/>
        <w:rPr>
          <w:rFonts w:ascii="Arial" w:hAnsi="Arial" w:cs="Arial"/>
        </w:rPr>
      </w:pPr>
      <w:r w:rsidRPr="00FE77E7">
        <w:rPr>
          <w:rFonts w:ascii="Arial" w:hAnsi="Arial" w:cs="Arial"/>
        </w:rPr>
        <w:t>E</w:t>
      </w:r>
      <w:r w:rsidR="004A539A" w:rsidRPr="00FE77E7">
        <w:rPr>
          <w:rFonts w:ascii="Arial" w:hAnsi="Arial" w:cs="Arial"/>
        </w:rPr>
        <w:t xml:space="preserve">n el cuadro 11.3 </w:t>
      </w:r>
      <w:r w:rsidRPr="00FE77E7">
        <w:rPr>
          <w:rFonts w:ascii="Arial" w:hAnsi="Arial" w:cs="Arial"/>
        </w:rPr>
        <w:t xml:space="preserve">se presenta </w:t>
      </w:r>
      <w:r w:rsidR="004A539A" w:rsidRPr="00FE77E7">
        <w:rPr>
          <w:rFonts w:ascii="Arial" w:hAnsi="Arial" w:cs="Arial"/>
        </w:rPr>
        <w:t>una proyección de ingresos, relacionando la demanda esperada en relación con los valores establecidos para matricula en términos de los matriculados de acuerdo al plan de estudios. Se tiene en cuenta igualmente el impacto de la deserción en el número de matriculados a lo largo de las dos  cohortes en el horizonte de tiempo de evaluación del estudio.</w:t>
      </w:r>
    </w:p>
    <w:p w14:paraId="21C7A1B0" w14:textId="77777777" w:rsidR="004A539A" w:rsidRPr="00FE77E7" w:rsidRDefault="004A539A" w:rsidP="00054A33">
      <w:pPr>
        <w:jc w:val="both"/>
        <w:rPr>
          <w:rFonts w:ascii="Arial" w:hAnsi="Arial" w:cs="Arial"/>
        </w:rPr>
      </w:pPr>
    </w:p>
    <w:p w14:paraId="02929CB5" w14:textId="77777777" w:rsidR="004A539A" w:rsidRPr="00FE77E7" w:rsidRDefault="004A539A" w:rsidP="00CC7400">
      <w:pPr>
        <w:pStyle w:val="Ttulo4"/>
        <w:numPr>
          <w:ilvl w:val="2"/>
          <w:numId w:val="153"/>
        </w:numPr>
        <w:jc w:val="left"/>
      </w:pPr>
      <w:r w:rsidRPr="00FE77E7">
        <w:t xml:space="preserve"> Proyección de Gastos e Inve</w:t>
      </w:r>
      <w:r w:rsidR="00700D75" w:rsidRPr="00FE77E7">
        <w:t>rsiones y Viabilidad Económica</w:t>
      </w:r>
    </w:p>
    <w:p w14:paraId="4D926EF8" w14:textId="77777777" w:rsidR="004A539A" w:rsidRPr="00FE77E7" w:rsidRDefault="004A539A" w:rsidP="00054A33">
      <w:pPr>
        <w:autoSpaceDE w:val="0"/>
        <w:autoSpaceDN w:val="0"/>
        <w:adjustRightInd w:val="0"/>
        <w:jc w:val="both"/>
        <w:rPr>
          <w:rFonts w:ascii="Arial" w:hAnsi="Arial" w:cs="Arial"/>
          <w:lang w:val="es-CO"/>
        </w:rPr>
      </w:pPr>
    </w:p>
    <w:p w14:paraId="05B8082D" w14:textId="77777777" w:rsidR="004A539A" w:rsidRPr="00FE77E7" w:rsidRDefault="004A539A" w:rsidP="00054A33">
      <w:pPr>
        <w:autoSpaceDE w:val="0"/>
        <w:autoSpaceDN w:val="0"/>
        <w:adjustRightInd w:val="0"/>
        <w:jc w:val="both"/>
        <w:rPr>
          <w:rFonts w:ascii="Arial" w:hAnsi="Arial" w:cs="Arial"/>
        </w:rPr>
      </w:pPr>
      <w:r w:rsidRPr="00FE77E7">
        <w:rPr>
          <w:rFonts w:ascii="Arial" w:hAnsi="Arial" w:cs="Arial"/>
        </w:rPr>
        <w:t>En el mismo cuadro 11.3 se detallan los gastos previstos para el funcionamiento del programa, gastos de administración, de gestión docente y las inversiones necesarias en el desarrollo de contenidos tecnopedagógicos entre otros. Se propone que los esfuerzos en acompañamiento docente se prorrateen en un sesenta por ciento (60%) a cargo de la planta docente con vinculación de tiempo completo y el cuarenta por ciento (40%) de la labor docente se cubra con profesores invitados o a través de la modalidad de cátedra.</w:t>
      </w:r>
    </w:p>
    <w:p w14:paraId="001E55EE" w14:textId="77777777" w:rsidR="004A539A" w:rsidRPr="00FE77E7" w:rsidRDefault="004A539A" w:rsidP="00054A33">
      <w:pPr>
        <w:autoSpaceDE w:val="0"/>
        <w:autoSpaceDN w:val="0"/>
        <w:adjustRightInd w:val="0"/>
        <w:jc w:val="both"/>
        <w:rPr>
          <w:rFonts w:ascii="Arial" w:hAnsi="Arial" w:cs="Arial"/>
        </w:rPr>
      </w:pPr>
    </w:p>
    <w:p w14:paraId="26D34C0D" w14:textId="77777777" w:rsidR="004A539A" w:rsidRPr="00FE77E7" w:rsidRDefault="004A539A" w:rsidP="00054A33">
      <w:pPr>
        <w:autoSpaceDE w:val="0"/>
        <w:autoSpaceDN w:val="0"/>
        <w:adjustRightInd w:val="0"/>
        <w:jc w:val="both"/>
        <w:rPr>
          <w:rFonts w:ascii="Arial" w:hAnsi="Arial" w:cs="Arial"/>
        </w:rPr>
      </w:pPr>
      <w:r w:rsidRPr="00FE77E7">
        <w:rPr>
          <w:rFonts w:ascii="Arial" w:hAnsi="Arial" w:cs="Arial"/>
        </w:rPr>
        <w:t>Utilizando el método del flujo descontado de caja, se puede deducir del estudio la viabilidad financiera del programa y su conveniencia para la institución a partir de indicadores positivos del valor presente neto –VPN- y la tasa interna de retorno      –TIR-. Por lo tanto como resultado del superávit obtenido del funcionamiento y operación del Programa, se consideran posibles las inversiones en equipos especializados que puedan ser requeridos, así mismo como los que correspondan a afianzar el campo investigativo propio de la disciplina.</w:t>
      </w:r>
    </w:p>
    <w:p w14:paraId="1319583B" w14:textId="77777777" w:rsidR="004A3E67" w:rsidRPr="00FE77E7" w:rsidRDefault="004A3E67" w:rsidP="00054A33">
      <w:pPr>
        <w:autoSpaceDE w:val="0"/>
        <w:autoSpaceDN w:val="0"/>
        <w:adjustRightInd w:val="0"/>
        <w:jc w:val="both"/>
        <w:rPr>
          <w:rFonts w:ascii="Arial" w:hAnsi="Arial" w:cs="Arial"/>
        </w:rPr>
      </w:pPr>
    </w:p>
    <w:p w14:paraId="4E5A9890" w14:textId="77777777" w:rsidR="004A539A" w:rsidRPr="00FE77E7" w:rsidRDefault="004A539A" w:rsidP="00054A33">
      <w:pPr>
        <w:jc w:val="both"/>
        <w:rPr>
          <w:rFonts w:ascii="Arial" w:hAnsi="Arial" w:cs="Arial"/>
          <w:b/>
        </w:rPr>
      </w:pPr>
      <w:r w:rsidRPr="00FE77E7">
        <w:rPr>
          <w:rFonts w:ascii="Arial" w:hAnsi="Arial" w:cs="Arial"/>
          <w:b/>
        </w:rPr>
        <w:t>Cuadro 11.3.</w:t>
      </w:r>
      <w:r w:rsidRPr="00FE77E7">
        <w:rPr>
          <w:rFonts w:ascii="Arial" w:hAnsi="Arial" w:cs="Arial"/>
        </w:rPr>
        <w:t xml:space="preserve"> Estudio de Factibilidad Económico</w:t>
      </w:r>
      <w:r w:rsidRPr="00FE77E7">
        <w:rPr>
          <w:rFonts w:ascii="Arial" w:hAnsi="Arial" w:cs="Arial"/>
          <w:b/>
        </w:rPr>
        <w:t xml:space="preserve"> (Sólo programas nuevos en la Plantilla de la OAP)</w:t>
      </w:r>
    </w:p>
    <w:p w14:paraId="049BB0F2" w14:textId="77777777" w:rsidR="004A539A" w:rsidRPr="00FE77E7" w:rsidRDefault="004A539A" w:rsidP="00054A33">
      <w:pPr>
        <w:jc w:val="both"/>
        <w:rPr>
          <w:rFonts w:ascii="Arial" w:hAnsi="Arial" w:cs="Arial"/>
        </w:rPr>
      </w:pPr>
    </w:p>
    <w:p w14:paraId="63DFE537" w14:textId="77777777" w:rsidR="004A539A" w:rsidRPr="00FE77E7" w:rsidRDefault="004A539A" w:rsidP="00B82178">
      <w:pPr>
        <w:tabs>
          <w:tab w:val="left" w:pos="7059"/>
        </w:tabs>
        <w:jc w:val="both"/>
        <w:rPr>
          <w:rFonts w:ascii="Arial" w:hAnsi="Arial" w:cs="Arial"/>
        </w:rPr>
      </w:pPr>
      <w:r w:rsidRPr="00FE77E7">
        <w:rPr>
          <w:rFonts w:ascii="Arial" w:hAnsi="Arial" w:cs="Arial"/>
          <w:b/>
        </w:rPr>
        <w:t>Análisis específico sobre la viabilidad económica del programa de acuerdo a los resultados del estudio y análisis de sensibilidad</w:t>
      </w:r>
      <w:r w:rsidRPr="00FE77E7">
        <w:rPr>
          <w:rFonts w:ascii="Arial" w:hAnsi="Arial" w:cs="Arial"/>
        </w:rPr>
        <w:t xml:space="preserve">. </w:t>
      </w:r>
      <w:r w:rsidRPr="00FE77E7">
        <w:rPr>
          <w:rFonts w:ascii="Arial" w:hAnsi="Arial" w:cs="Arial"/>
          <w:b/>
        </w:rPr>
        <w:t>(Solo Programas Nuevos)</w:t>
      </w:r>
    </w:p>
    <w:p w14:paraId="1F695CC1" w14:textId="77777777" w:rsidR="00B32DEA" w:rsidRPr="00FE77E7" w:rsidRDefault="00B32DEA" w:rsidP="00B32DEA">
      <w:pPr>
        <w:tabs>
          <w:tab w:val="left" w:pos="7059"/>
        </w:tabs>
        <w:jc w:val="both"/>
        <w:rPr>
          <w:rFonts w:ascii="Arial" w:hAnsi="Arial" w:cs="Arial"/>
        </w:rPr>
      </w:pPr>
    </w:p>
    <w:p w14:paraId="28180F90" w14:textId="77777777" w:rsidR="00ED32B2" w:rsidRPr="00FE77E7" w:rsidRDefault="00ED32B2" w:rsidP="00ED32B2">
      <w:pPr>
        <w:jc w:val="center"/>
        <w:rPr>
          <w:rFonts w:ascii="Arial" w:hAnsi="Arial" w:cs="Arial"/>
          <w:b/>
        </w:rPr>
      </w:pPr>
      <w:r w:rsidRPr="00FE77E7">
        <w:rPr>
          <w:rFonts w:ascii="Arial" w:hAnsi="Arial" w:cs="Arial"/>
          <w:b/>
        </w:rPr>
        <w:t>Tabla No. 95 Parámetros de evaluación financiera</w:t>
      </w:r>
    </w:p>
    <w:tbl>
      <w:tblPr>
        <w:tblW w:w="7953" w:type="dxa"/>
        <w:tblInd w:w="55" w:type="dxa"/>
        <w:tblCellMar>
          <w:left w:w="70" w:type="dxa"/>
          <w:right w:w="70" w:type="dxa"/>
        </w:tblCellMar>
        <w:tblLook w:val="04A0" w:firstRow="1" w:lastRow="0" w:firstColumn="1" w:lastColumn="0" w:noHBand="0" w:noVBand="1"/>
      </w:tblPr>
      <w:tblGrid>
        <w:gridCol w:w="5920"/>
        <w:gridCol w:w="2033"/>
      </w:tblGrid>
      <w:tr w:rsidR="00ED32B2" w:rsidRPr="00FE77E7" w14:paraId="37F5084C" w14:textId="77777777" w:rsidTr="00040A37">
        <w:trPr>
          <w:trHeight w:val="240"/>
        </w:trPr>
        <w:tc>
          <w:tcPr>
            <w:tcW w:w="5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CAAC" w14:textId="77777777" w:rsidR="00ED32B2" w:rsidRPr="00FE77E7" w:rsidRDefault="00ED32B2" w:rsidP="00040A37">
            <w:pPr>
              <w:rPr>
                <w:rFonts w:ascii="Arial" w:hAnsi="Arial" w:cs="Arial"/>
                <w:lang w:eastAsia="es-CO"/>
              </w:rPr>
            </w:pPr>
            <w:r w:rsidRPr="00FE77E7">
              <w:rPr>
                <w:rFonts w:ascii="Arial" w:hAnsi="Arial" w:cs="Arial"/>
                <w:lang w:eastAsia="es-CO"/>
              </w:rPr>
              <w:t>Valor crédito</w:t>
            </w:r>
          </w:p>
        </w:tc>
        <w:tc>
          <w:tcPr>
            <w:tcW w:w="2033" w:type="dxa"/>
            <w:tcBorders>
              <w:top w:val="single" w:sz="4" w:space="0" w:color="auto"/>
              <w:left w:val="nil"/>
              <w:bottom w:val="single" w:sz="4" w:space="0" w:color="auto"/>
              <w:right w:val="single" w:sz="4" w:space="0" w:color="auto"/>
            </w:tcBorders>
            <w:shd w:val="clear" w:color="auto" w:fill="auto"/>
            <w:noWrap/>
            <w:vAlign w:val="bottom"/>
            <w:hideMark/>
          </w:tcPr>
          <w:p w14:paraId="7E810DA2"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$ 66.000 </w:t>
            </w:r>
          </w:p>
        </w:tc>
      </w:tr>
      <w:tr w:rsidR="00ED32B2" w:rsidRPr="00FE77E7" w14:paraId="629C0C11"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4E4C1C9B" w14:textId="77777777" w:rsidR="00ED32B2" w:rsidRPr="00FE77E7" w:rsidRDefault="00ED32B2" w:rsidP="00040A37">
            <w:pPr>
              <w:rPr>
                <w:rFonts w:ascii="Arial" w:hAnsi="Arial" w:cs="Arial"/>
                <w:lang w:eastAsia="es-CO"/>
              </w:rPr>
            </w:pPr>
            <w:r w:rsidRPr="00FE77E7">
              <w:rPr>
                <w:rFonts w:ascii="Arial" w:hAnsi="Arial" w:cs="Arial"/>
                <w:lang w:eastAsia="es-CO"/>
              </w:rPr>
              <w:t>Valor Inscripción</w:t>
            </w:r>
          </w:p>
        </w:tc>
        <w:tc>
          <w:tcPr>
            <w:tcW w:w="2033" w:type="dxa"/>
            <w:tcBorders>
              <w:top w:val="nil"/>
              <w:left w:val="nil"/>
              <w:bottom w:val="single" w:sz="4" w:space="0" w:color="auto"/>
              <w:right w:val="single" w:sz="4" w:space="0" w:color="auto"/>
            </w:tcBorders>
            <w:shd w:val="clear" w:color="auto" w:fill="auto"/>
            <w:noWrap/>
            <w:vAlign w:val="bottom"/>
            <w:hideMark/>
          </w:tcPr>
          <w:p w14:paraId="58F24DB5"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$ 83.000 </w:t>
            </w:r>
          </w:p>
        </w:tc>
      </w:tr>
      <w:tr w:rsidR="00ED32B2" w:rsidRPr="00FE77E7" w14:paraId="0D623D83"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787D6EC" w14:textId="77777777" w:rsidR="00ED32B2" w:rsidRPr="00FE77E7" w:rsidRDefault="00ED32B2" w:rsidP="00040A37">
            <w:pPr>
              <w:rPr>
                <w:rFonts w:ascii="Arial" w:hAnsi="Arial" w:cs="Arial"/>
                <w:lang w:eastAsia="es-CO"/>
              </w:rPr>
            </w:pPr>
            <w:r w:rsidRPr="00FE77E7">
              <w:rPr>
                <w:rFonts w:ascii="Arial" w:hAnsi="Arial" w:cs="Arial"/>
                <w:lang w:eastAsia="es-CO"/>
              </w:rPr>
              <w:t>Inflación Años</w:t>
            </w:r>
          </w:p>
        </w:tc>
        <w:tc>
          <w:tcPr>
            <w:tcW w:w="2033" w:type="dxa"/>
            <w:tcBorders>
              <w:top w:val="nil"/>
              <w:left w:val="nil"/>
              <w:bottom w:val="single" w:sz="4" w:space="0" w:color="auto"/>
              <w:right w:val="single" w:sz="4" w:space="0" w:color="auto"/>
            </w:tcBorders>
            <w:shd w:val="clear" w:color="auto" w:fill="auto"/>
            <w:noWrap/>
            <w:vAlign w:val="bottom"/>
            <w:hideMark/>
          </w:tcPr>
          <w:p w14:paraId="514CE10B" w14:textId="77777777" w:rsidR="00ED32B2" w:rsidRPr="00FE77E7" w:rsidRDefault="00ED32B2" w:rsidP="00040A37">
            <w:pPr>
              <w:jc w:val="right"/>
              <w:rPr>
                <w:rFonts w:ascii="Arial" w:hAnsi="Arial" w:cs="Arial"/>
                <w:lang w:eastAsia="es-CO"/>
              </w:rPr>
            </w:pPr>
            <w:r w:rsidRPr="00FE77E7">
              <w:rPr>
                <w:rFonts w:ascii="Arial" w:hAnsi="Arial" w:cs="Arial"/>
                <w:lang w:eastAsia="es-CO"/>
              </w:rPr>
              <w:t>3,0%</w:t>
            </w:r>
          </w:p>
        </w:tc>
      </w:tr>
      <w:tr w:rsidR="00ED32B2" w:rsidRPr="00FE77E7" w14:paraId="22B06D9B"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0CDE8E41" w14:textId="77777777" w:rsidR="00ED32B2" w:rsidRPr="00FE77E7" w:rsidRDefault="00ED32B2" w:rsidP="00040A37">
            <w:pPr>
              <w:rPr>
                <w:rFonts w:ascii="Arial" w:hAnsi="Arial" w:cs="Arial"/>
                <w:lang w:eastAsia="es-CO"/>
              </w:rPr>
            </w:pPr>
            <w:r w:rsidRPr="00FE77E7">
              <w:rPr>
                <w:rFonts w:ascii="Arial" w:hAnsi="Arial" w:cs="Arial"/>
                <w:lang w:eastAsia="es-CO"/>
              </w:rPr>
              <w:lastRenderedPageBreak/>
              <w:t>Inflación Año 2</w:t>
            </w:r>
          </w:p>
        </w:tc>
        <w:tc>
          <w:tcPr>
            <w:tcW w:w="2033" w:type="dxa"/>
            <w:tcBorders>
              <w:top w:val="nil"/>
              <w:left w:val="nil"/>
              <w:bottom w:val="single" w:sz="4" w:space="0" w:color="auto"/>
              <w:right w:val="single" w:sz="4" w:space="0" w:color="auto"/>
            </w:tcBorders>
            <w:shd w:val="clear" w:color="auto" w:fill="auto"/>
            <w:noWrap/>
            <w:vAlign w:val="bottom"/>
            <w:hideMark/>
          </w:tcPr>
          <w:p w14:paraId="510407EA" w14:textId="77777777" w:rsidR="00ED32B2" w:rsidRPr="00FE77E7" w:rsidRDefault="00ED32B2" w:rsidP="00040A37">
            <w:pPr>
              <w:jc w:val="right"/>
              <w:rPr>
                <w:rFonts w:ascii="Arial" w:hAnsi="Arial" w:cs="Arial"/>
                <w:lang w:eastAsia="es-CO"/>
              </w:rPr>
            </w:pPr>
            <w:r w:rsidRPr="00FE77E7">
              <w:rPr>
                <w:rFonts w:ascii="Arial" w:hAnsi="Arial" w:cs="Arial"/>
                <w:lang w:eastAsia="es-CO"/>
              </w:rPr>
              <w:t>3,0%</w:t>
            </w:r>
          </w:p>
        </w:tc>
      </w:tr>
      <w:tr w:rsidR="00ED32B2" w:rsidRPr="00FE77E7" w14:paraId="42C19A89" w14:textId="77777777" w:rsidTr="00040A37">
        <w:trPr>
          <w:trHeight w:val="281"/>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6569A5BA" w14:textId="77777777" w:rsidR="00ED32B2" w:rsidRPr="00FE77E7" w:rsidRDefault="00ED32B2" w:rsidP="00040A37">
            <w:pPr>
              <w:rPr>
                <w:rFonts w:ascii="Arial" w:hAnsi="Arial" w:cs="Arial"/>
                <w:lang w:eastAsia="es-CO"/>
              </w:rPr>
            </w:pPr>
            <w:r w:rsidRPr="00FE77E7">
              <w:rPr>
                <w:rFonts w:ascii="Arial" w:hAnsi="Arial" w:cs="Arial"/>
                <w:lang w:eastAsia="es-CO"/>
              </w:rPr>
              <w:t>Número de Estudiantes Inicial</w:t>
            </w:r>
          </w:p>
        </w:tc>
        <w:tc>
          <w:tcPr>
            <w:tcW w:w="2033" w:type="dxa"/>
            <w:tcBorders>
              <w:top w:val="nil"/>
              <w:left w:val="nil"/>
              <w:bottom w:val="single" w:sz="4" w:space="0" w:color="auto"/>
              <w:right w:val="single" w:sz="4" w:space="0" w:color="auto"/>
            </w:tcBorders>
            <w:shd w:val="clear" w:color="auto" w:fill="auto"/>
            <w:noWrap/>
            <w:vAlign w:val="bottom"/>
            <w:hideMark/>
          </w:tcPr>
          <w:p w14:paraId="2107C948"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150 </w:t>
            </w:r>
          </w:p>
        </w:tc>
      </w:tr>
      <w:tr w:rsidR="00ED32B2" w:rsidRPr="00FE77E7" w14:paraId="31A14973"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8524945" w14:textId="77777777" w:rsidR="00ED32B2" w:rsidRPr="00FE77E7" w:rsidRDefault="00ED32B2" w:rsidP="00040A37">
            <w:pPr>
              <w:rPr>
                <w:rFonts w:ascii="Arial" w:hAnsi="Arial" w:cs="Arial"/>
                <w:lang w:eastAsia="es-CO"/>
              </w:rPr>
            </w:pPr>
            <w:r w:rsidRPr="00FE77E7">
              <w:rPr>
                <w:rFonts w:ascii="Arial" w:hAnsi="Arial" w:cs="Arial"/>
                <w:lang w:eastAsia="es-CO"/>
              </w:rPr>
              <w:t>Centros a desarrollar el programa</w:t>
            </w:r>
          </w:p>
        </w:tc>
        <w:tc>
          <w:tcPr>
            <w:tcW w:w="2033" w:type="dxa"/>
            <w:tcBorders>
              <w:top w:val="nil"/>
              <w:left w:val="nil"/>
              <w:bottom w:val="single" w:sz="4" w:space="0" w:color="auto"/>
              <w:right w:val="single" w:sz="4" w:space="0" w:color="auto"/>
            </w:tcBorders>
            <w:shd w:val="clear" w:color="auto" w:fill="auto"/>
            <w:noWrap/>
            <w:vAlign w:val="bottom"/>
            <w:hideMark/>
          </w:tcPr>
          <w:p w14:paraId="27D1AB31" w14:textId="77777777" w:rsidR="00ED32B2" w:rsidRPr="00FE77E7" w:rsidRDefault="00ED32B2" w:rsidP="00040A37">
            <w:pPr>
              <w:jc w:val="right"/>
              <w:rPr>
                <w:rFonts w:ascii="Arial" w:hAnsi="Arial" w:cs="Arial"/>
                <w:lang w:eastAsia="es-CO"/>
              </w:rPr>
            </w:pPr>
            <w:r w:rsidRPr="00FE77E7">
              <w:rPr>
                <w:rFonts w:ascii="Arial" w:hAnsi="Arial" w:cs="Arial"/>
                <w:lang w:eastAsia="es-CO"/>
              </w:rPr>
              <w:t>1</w:t>
            </w:r>
          </w:p>
        </w:tc>
      </w:tr>
      <w:tr w:rsidR="00ED32B2" w:rsidRPr="00FE77E7" w14:paraId="3FE1DB57"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38B81AB" w14:textId="77777777" w:rsidR="00ED32B2" w:rsidRPr="00FE77E7" w:rsidRDefault="00ED32B2" w:rsidP="00040A37">
            <w:pPr>
              <w:rPr>
                <w:rFonts w:ascii="Arial" w:hAnsi="Arial" w:cs="Arial"/>
                <w:lang w:eastAsia="es-CO"/>
              </w:rPr>
            </w:pPr>
            <w:r w:rsidRPr="00FE77E7">
              <w:rPr>
                <w:rFonts w:ascii="Arial" w:hAnsi="Arial" w:cs="Arial"/>
                <w:lang w:eastAsia="es-CO"/>
              </w:rPr>
              <w:t>Índice de Deserción inter periodos</w:t>
            </w:r>
          </w:p>
        </w:tc>
        <w:tc>
          <w:tcPr>
            <w:tcW w:w="2033" w:type="dxa"/>
            <w:tcBorders>
              <w:top w:val="nil"/>
              <w:left w:val="nil"/>
              <w:bottom w:val="single" w:sz="4" w:space="0" w:color="auto"/>
              <w:right w:val="single" w:sz="4" w:space="0" w:color="auto"/>
            </w:tcBorders>
            <w:shd w:val="clear" w:color="auto" w:fill="auto"/>
            <w:noWrap/>
            <w:vAlign w:val="bottom"/>
            <w:hideMark/>
          </w:tcPr>
          <w:p w14:paraId="69FA3C22" w14:textId="77777777" w:rsidR="00ED32B2" w:rsidRPr="00FE77E7" w:rsidRDefault="00ED32B2" w:rsidP="00040A37">
            <w:pPr>
              <w:jc w:val="right"/>
              <w:rPr>
                <w:rFonts w:ascii="Arial" w:hAnsi="Arial" w:cs="Arial"/>
                <w:lang w:eastAsia="es-CO"/>
              </w:rPr>
            </w:pPr>
            <w:r w:rsidRPr="00FE77E7">
              <w:rPr>
                <w:rFonts w:ascii="Arial" w:hAnsi="Arial" w:cs="Arial"/>
                <w:lang w:eastAsia="es-CO"/>
              </w:rPr>
              <w:t>10%</w:t>
            </w:r>
          </w:p>
        </w:tc>
      </w:tr>
      <w:tr w:rsidR="00ED32B2" w:rsidRPr="00FE77E7" w14:paraId="03851970"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56A85D2A" w14:textId="77777777" w:rsidR="00ED32B2" w:rsidRPr="00FE77E7" w:rsidRDefault="00ED32B2" w:rsidP="00040A37">
            <w:pPr>
              <w:rPr>
                <w:rFonts w:ascii="Arial" w:hAnsi="Arial" w:cs="Arial"/>
                <w:lang w:eastAsia="es-CO"/>
              </w:rPr>
            </w:pPr>
            <w:r w:rsidRPr="00FE77E7">
              <w:rPr>
                <w:rFonts w:ascii="Arial" w:hAnsi="Arial" w:cs="Arial"/>
                <w:lang w:eastAsia="es-CO"/>
              </w:rPr>
              <w:t>Valor derechos de grado Inicial</w:t>
            </w:r>
          </w:p>
        </w:tc>
        <w:tc>
          <w:tcPr>
            <w:tcW w:w="2033" w:type="dxa"/>
            <w:tcBorders>
              <w:top w:val="nil"/>
              <w:left w:val="nil"/>
              <w:bottom w:val="single" w:sz="4" w:space="0" w:color="auto"/>
              <w:right w:val="single" w:sz="4" w:space="0" w:color="auto"/>
            </w:tcBorders>
            <w:shd w:val="clear" w:color="auto" w:fill="auto"/>
            <w:noWrap/>
            <w:vAlign w:val="bottom"/>
            <w:hideMark/>
          </w:tcPr>
          <w:p w14:paraId="140AF5D1"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$ 329.000 </w:t>
            </w:r>
          </w:p>
        </w:tc>
      </w:tr>
      <w:tr w:rsidR="00ED32B2" w:rsidRPr="00FE77E7" w14:paraId="3563671E"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242D8E3E" w14:textId="77777777" w:rsidR="00ED32B2" w:rsidRPr="00FE77E7" w:rsidRDefault="00ED32B2" w:rsidP="00040A37">
            <w:pPr>
              <w:rPr>
                <w:rFonts w:ascii="Arial" w:hAnsi="Arial" w:cs="Arial"/>
                <w:lang w:eastAsia="es-CO"/>
              </w:rPr>
            </w:pPr>
            <w:r w:rsidRPr="00FE77E7">
              <w:rPr>
                <w:rFonts w:ascii="Arial" w:hAnsi="Arial" w:cs="Arial"/>
                <w:lang w:eastAsia="es-CO"/>
              </w:rPr>
              <w:t>Grupos de un máximo de estudiantes de</w:t>
            </w:r>
          </w:p>
        </w:tc>
        <w:tc>
          <w:tcPr>
            <w:tcW w:w="2033" w:type="dxa"/>
            <w:tcBorders>
              <w:top w:val="nil"/>
              <w:left w:val="nil"/>
              <w:bottom w:val="single" w:sz="4" w:space="0" w:color="auto"/>
              <w:right w:val="single" w:sz="4" w:space="0" w:color="auto"/>
            </w:tcBorders>
            <w:shd w:val="clear" w:color="auto" w:fill="auto"/>
            <w:noWrap/>
            <w:vAlign w:val="bottom"/>
            <w:hideMark/>
          </w:tcPr>
          <w:p w14:paraId="02B6AEFA"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30 </w:t>
            </w:r>
          </w:p>
        </w:tc>
      </w:tr>
      <w:tr w:rsidR="00ED32B2" w:rsidRPr="00FE77E7" w14:paraId="229077D6"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4177A984" w14:textId="77777777" w:rsidR="00ED32B2" w:rsidRPr="00FE77E7" w:rsidRDefault="00ED32B2" w:rsidP="00040A37">
            <w:pPr>
              <w:rPr>
                <w:rFonts w:ascii="Arial" w:hAnsi="Arial" w:cs="Arial"/>
                <w:lang w:eastAsia="es-CO"/>
              </w:rPr>
            </w:pPr>
            <w:r w:rsidRPr="00FE77E7">
              <w:rPr>
                <w:rFonts w:ascii="Arial" w:hAnsi="Arial" w:cs="Arial"/>
                <w:lang w:eastAsia="es-CO"/>
              </w:rPr>
              <w:t>Valor Hora Tutoría</w:t>
            </w:r>
          </w:p>
        </w:tc>
        <w:tc>
          <w:tcPr>
            <w:tcW w:w="2033" w:type="dxa"/>
            <w:tcBorders>
              <w:top w:val="nil"/>
              <w:left w:val="nil"/>
              <w:bottom w:val="single" w:sz="4" w:space="0" w:color="auto"/>
              <w:right w:val="single" w:sz="4" w:space="0" w:color="auto"/>
            </w:tcBorders>
            <w:shd w:val="clear" w:color="auto" w:fill="auto"/>
            <w:noWrap/>
            <w:vAlign w:val="bottom"/>
            <w:hideMark/>
          </w:tcPr>
          <w:p w14:paraId="26AEFF9A"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$ 25.889 </w:t>
            </w:r>
          </w:p>
        </w:tc>
      </w:tr>
      <w:tr w:rsidR="00ED32B2" w:rsidRPr="00FE77E7" w14:paraId="6B83C401"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B520BC2" w14:textId="77777777" w:rsidR="00ED32B2" w:rsidRPr="00FE77E7" w:rsidRDefault="00ED32B2" w:rsidP="00040A37">
            <w:pPr>
              <w:rPr>
                <w:rFonts w:ascii="Arial" w:hAnsi="Arial" w:cs="Arial"/>
                <w:lang w:eastAsia="es-CO"/>
              </w:rPr>
            </w:pPr>
            <w:r w:rsidRPr="00FE77E7">
              <w:rPr>
                <w:rFonts w:ascii="Arial" w:hAnsi="Arial" w:cs="Arial"/>
                <w:lang w:eastAsia="es-CO"/>
              </w:rPr>
              <w:t>Valor inherentes</w:t>
            </w:r>
          </w:p>
        </w:tc>
        <w:tc>
          <w:tcPr>
            <w:tcW w:w="2033" w:type="dxa"/>
            <w:tcBorders>
              <w:top w:val="nil"/>
              <w:left w:val="nil"/>
              <w:bottom w:val="single" w:sz="4" w:space="0" w:color="auto"/>
              <w:right w:val="single" w:sz="4" w:space="0" w:color="auto"/>
            </w:tcBorders>
            <w:shd w:val="clear" w:color="auto" w:fill="auto"/>
            <w:noWrap/>
            <w:vAlign w:val="bottom"/>
            <w:hideMark/>
          </w:tcPr>
          <w:p w14:paraId="3599E21A" w14:textId="77777777" w:rsidR="00ED32B2" w:rsidRPr="00FE77E7" w:rsidRDefault="00ED32B2" w:rsidP="00040A37">
            <w:pPr>
              <w:jc w:val="right"/>
              <w:rPr>
                <w:rFonts w:ascii="Arial" w:hAnsi="Arial" w:cs="Arial"/>
                <w:lang w:eastAsia="es-CO"/>
              </w:rPr>
            </w:pPr>
            <w:r w:rsidRPr="00FE77E7">
              <w:rPr>
                <w:rFonts w:ascii="Arial" w:hAnsi="Arial" w:cs="Arial"/>
                <w:lang w:eastAsia="es-CO"/>
              </w:rPr>
              <w:t>63%</w:t>
            </w:r>
          </w:p>
        </w:tc>
      </w:tr>
      <w:tr w:rsidR="00ED32B2" w:rsidRPr="00FE77E7" w14:paraId="4C09482E"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39033BEC" w14:textId="77777777" w:rsidR="00ED32B2" w:rsidRPr="00FE77E7" w:rsidRDefault="00ED32B2" w:rsidP="00040A37">
            <w:pPr>
              <w:rPr>
                <w:rFonts w:ascii="Arial" w:hAnsi="Arial" w:cs="Arial"/>
                <w:lang w:eastAsia="es-CO"/>
              </w:rPr>
            </w:pPr>
            <w:r w:rsidRPr="00FE77E7">
              <w:rPr>
                <w:rFonts w:ascii="Arial" w:hAnsi="Arial" w:cs="Arial"/>
                <w:lang w:eastAsia="es-CO"/>
              </w:rPr>
              <w:t>Valor producción y material didáctico</w:t>
            </w:r>
          </w:p>
        </w:tc>
        <w:tc>
          <w:tcPr>
            <w:tcW w:w="2033" w:type="dxa"/>
            <w:tcBorders>
              <w:top w:val="nil"/>
              <w:left w:val="nil"/>
              <w:bottom w:val="single" w:sz="4" w:space="0" w:color="auto"/>
              <w:right w:val="single" w:sz="4" w:space="0" w:color="auto"/>
            </w:tcBorders>
            <w:shd w:val="clear" w:color="auto" w:fill="auto"/>
            <w:noWrap/>
            <w:vAlign w:val="bottom"/>
            <w:hideMark/>
          </w:tcPr>
          <w:p w14:paraId="4C1E9364"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$ 2.163.200 </w:t>
            </w:r>
          </w:p>
        </w:tc>
      </w:tr>
      <w:tr w:rsidR="00ED32B2" w:rsidRPr="00FE77E7" w14:paraId="5D68133F"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B22F949" w14:textId="77777777" w:rsidR="00ED32B2" w:rsidRPr="00FE77E7" w:rsidRDefault="00ED32B2" w:rsidP="00040A37">
            <w:pPr>
              <w:rPr>
                <w:rFonts w:ascii="Arial" w:hAnsi="Arial" w:cs="Arial"/>
                <w:lang w:eastAsia="es-CO"/>
              </w:rPr>
            </w:pPr>
            <w:r w:rsidRPr="00FE77E7">
              <w:rPr>
                <w:rFonts w:ascii="Arial" w:hAnsi="Arial" w:cs="Arial"/>
                <w:lang w:eastAsia="es-CO"/>
              </w:rPr>
              <w:t>OVAS por crédito académico</w:t>
            </w:r>
          </w:p>
        </w:tc>
        <w:tc>
          <w:tcPr>
            <w:tcW w:w="2033" w:type="dxa"/>
            <w:tcBorders>
              <w:top w:val="nil"/>
              <w:left w:val="nil"/>
              <w:bottom w:val="single" w:sz="4" w:space="0" w:color="auto"/>
              <w:right w:val="single" w:sz="4" w:space="0" w:color="auto"/>
            </w:tcBorders>
            <w:shd w:val="clear" w:color="auto" w:fill="auto"/>
            <w:noWrap/>
            <w:vAlign w:val="bottom"/>
            <w:hideMark/>
          </w:tcPr>
          <w:p w14:paraId="27C22091"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$ 2.163.200 </w:t>
            </w:r>
          </w:p>
        </w:tc>
      </w:tr>
      <w:tr w:rsidR="00ED32B2" w:rsidRPr="00FE77E7" w14:paraId="52AE4839"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7CB7370B" w14:textId="77777777" w:rsidR="00ED32B2" w:rsidRPr="00FE77E7" w:rsidRDefault="00ED32B2" w:rsidP="00040A37">
            <w:pPr>
              <w:rPr>
                <w:rFonts w:ascii="Arial" w:hAnsi="Arial" w:cs="Arial"/>
                <w:lang w:eastAsia="es-CO"/>
              </w:rPr>
            </w:pPr>
            <w:r w:rsidRPr="00FE77E7">
              <w:rPr>
                <w:rFonts w:ascii="Arial" w:hAnsi="Arial" w:cs="Arial"/>
                <w:lang w:eastAsia="es-CO"/>
              </w:rPr>
              <w:t>Actualización</w:t>
            </w:r>
          </w:p>
        </w:tc>
        <w:tc>
          <w:tcPr>
            <w:tcW w:w="2033" w:type="dxa"/>
            <w:tcBorders>
              <w:top w:val="nil"/>
              <w:left w:val="nil"/>
              <w:bottom w:val="single" w:sz="4" w:space="0" w:color="auto"/>
              <w:right w:val="single" w:sz="4" w:space="0" w:color="auto"/>
            </w:tcBorders>
            <w:shd w:val="clear" w:color="auto" w:fill="auto"/>
            <w:noWrap/>
            <w:vAlign w:val="bottom"/>
            <w:hideMark/>
          </w:tcPr>
          <w:p w14:paraId="1BC79510" w14:textId="77777777" w:rsidR="00ED32B2" w:rsidRPr="00FE77E7" w:rsidRDefault="00ED32B2" w:rsidP="00040A37">
            <w:pPr>
              <w:jc w:val="right"/>
              <w:rPr>
                <w:rFonts w:ascii="Arial" w:hAnsi="Arial" w:cs="Arial"/>
                <w:lang w:eastAsia="es-CO"/>
              </w:rPr>
            </w:pPr>
            <w:r w:rsidRPr="00FE77E7">
              <w:rPr>
                <w:rFonts w:ascii="Arial" w:hAnsi="Arial" w:cs="Arial"/>
                <w:lang w:eastAsia="es-CO"/>
              </w:rPr>
              <w:t>30%</w:t>
            </w:r>
          </w:p>
        </w:tc>
      </w:tr>
      <w:tr w:rsidR="00ED32B2" w:rsidRPr="00FE77E7" w14:paraId="798E74C2"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0315A281" w14:textId="77777777" w:rsidR="00ED32B2" w:rsidRPr="00FE77E7" w:rsidRDefault="00ED32B2" w:rsidP="00040A37">
            <w:pPr>
              <w:rPr>
                <w:rFonts w:ascii="Arial" w:hAnsi="Arial" w:cs="Arial"/>
                <w:lang w:eastAsia="es-CO"/>
              </w:rPr>
            </w:pPr>
            <w:r w:rsidRPr="00FE77E7">
              <w:rPr>
                <w:rFonts w:ascii="Arial" w:hAnsi="Arial" w:cs="Arial"/>
                <w:lang w:eastAsia="es-CO"/>
              </w:rPr>
              <w:t>Plataforma</w:t>
            </w:r>
          </w:p>
        </w:tc>
        <w:tc>
          <w:tcPr>
            <w:tcW w:w="2033" w:type="dxa"/>
            <w:tcBorders>
              <w:top w:val="nil"/>
              <w:left w:val="nil"/>
              <w:bottom w:val="single" w:sz="4" w:space="0" w:color="auto"/>
              <w:right w:val="single" w:sz="4" w:space="0" w:color="auto"/>
            </w:tcBorders>
            <w:shd w:val="clear" w:color="auto" w:fill="auto"/>
            <w:noWrap/>
            <w:vAlign w:val="bottom"/>
            <w:hideMark/>
          </w:tcPr>
          <w:p w14:paraId="7007E2A3" w14:textId="77777777" w:rsidR="00ED32B2" w:rsidRPr="00FE77E7" w:rsidRDefault="00ED32B2" w:rsidP="00040A37">
            <w:pPr>
              <w:jc w:val="right"/>
              <w:rPr>
                <w:rFonts w:ascii="Arial" w:hAnsi="Arial" w:cs="Arial"/>
                <w:lang w:eastAsia="es-CO"/>
              </w:rPr>
            </w:pPr>
            <w:r w:rsidRPr="00FE77E7">
              <w:rPr>
                <w:rFonts w:ascii="Arial" w:hAnsi="Arial" w:cs="Arial"/>
                <w:lang w:eastAsia="es-CO"/>
              </w:rPr>
              <w:t xml:space="preserve">$ 35.000 </w:t>
            </w:r>
          </w:p>
        </w:tc>
      </w:tr>
      <w:tr w:rsidR="00ED32B2" w:rsidRPr="00FE77E7" w14:paraId="2872BC66"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69223CD2" w14:textId="77777777" w:rsidR="00ED32B2" w:rsidRPr="00FE77E7" w:rsidRDefault="00ED32B2" w:rsidP="00040A37">
            <w:pPr>
              <w:rPr>
                <w:rFonts w:ascii="Arial" w:hAnsi="Arial" w:cs="Arial"/>
                <w:lang w:eastAsia="es-CO"/>
              </w:rPr>
            </w:pPr>
            <w:r w:rsidRPr="00FE77E7">
              <w:rPr>
                <w:rFonts w:ascii="Arial" w:hAnsi="Arial" w:cs="Arial"/>
                <w:lang w:eastAsia="es-CO"/>
              </w:rPr>
              <w:t>Años depreciación equipos</w:t>
            </w:r>
          </w:p>
        </w:tc>
        <w:tc>
          <w:tcPr>
            <w:tcW w:w="2033" w:type="dxa"/>
            <w:tcBorders>
              <w:top w:val="nil"/>
              <w:left w:val="nil"/>
              <w:bottom w:val="single" w:sz="4" w:space="0" w:color="auto"/>
              <w:right w:val="single" w:sz="4" w:space="0" w:color="auto"/>
            </w:tcBorders>
            <w:shd w:val="clear" w:color="auto" w:fill="auto"/>
            <w:noWrap/>
            <w:vAlign w:val="bottom"/>
            <w:hideMark/>
          </w:tcPr>
          <w:p w14:paraId="6184385A" w14:textId="77777777" w:rsidR="00ED32B2" w:rsidRPr="00FE77E7" w:rsidRDefault="00ED32B2" w:rsidP="00040A37">
            <w:pPr>
              <w:jc w:val="right"/>
              <w:rPr>
                <w:rFonts w:ascii="Arial" w:hAnsi="Arial" w:cs="Arial"/>
                <w:lang w:eastAsia="es-CO"/>
              </w:rPr>
            </w:pPr>
            <w:r w:rsidRPr="00FE77E7">
              <w:rPr>
                <w:rFonts w:ascii="Arial" w:hAnsi="Arial" w:cs="Arial"/>
                <w:lang w:eastAsia="es-CO"/>
              </w:rPr>
              <w:t>5</w:t>
            </w:r>
          </w:p>
        </w:tc>
      </w:tr>
      <w:tr w:rsidR="00ED32B2" w:rsidRPr="00FE77E7" w14:paraId="61D6A1C9" w14:textId="77777777" w:rsidTr="00040A37">
        <w:trPr>
          <w:trHeight w:val="24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54B25784" w14:textId="77777777" w:rsidR="00ED32B2" w:rsidRPr="00FE77E7" w:rsidRDefault="00ED32B2" w:rsidP="00040A37">
            <w:pPr>
              <w:rPr>
                <w:rFonts w:ascii="Arial" w:hAnsi="Arial" w:cs="Arial"/>
                <w:lang w:eastAsia="es-CO"/>
              </w:rPr>
            </w:pPr>
            <w:r w:rsidRPr="00FE77E7">
              <w:rPr>
                <w:rFonts w:ascii="Arial" w:hAnsi="Arial" w:cs="Arial"/>
                <w:lang w:eastAsia="es-CO"/>
              </w:rPr>
              <w:t xml:space="preserve">Años amortización Producción Intelectual </w:t>
            </w:r>
          </w:p>
        </w:tc>
        <w:tc>
          <w:tcPr>
            <w:tcW w:w="2033" w:type="dxa"/>
            <w:tcBorders>
              <w:top w:val="nil"/>
              <w:left w:val="nil"/>
              <w:bottom w:val="single" w:sz="4" w:space="0" w:color="auto"/>
              <w:right w:val="single" w:sz="4" w:space="0" w:color="auto"/>
            </w:tcBorders>
            <w:shd w:val="clear" w:color="auto" w:fill="auto"/>
            <w:noWrap/>
            <w:vAlign w:val="bottom"/>
            <w:hideMark/>
          </w:tcPr>
          <w:p w14:paraId="58D44136" w14:textId="77777777" w:rsidR="00ED32B2" w:rsidRPr="00FE77E7" w:rsidRDefault="00ED32B2" w:rsidP="00040A37">
            <w:pPr>
              <w:jc w:val="right"/>
              <w:rPr>
                <w:rFonts w:ascii="Arial" w:hAnsi="Arial" w:cs="Arial"/>
                <w:lang w:eastAsia="es-CO"/>
              </w:rPr>
            </w:pPr>
            <w:r w:rsidRPr="00FE77E7">
              <w:rPr>
                <w:rFonts w:ascii="Arial" w:hAnsi="Arial" w:cs="Arial"/>
                <w:lang w:eastAsia="es-CO"/>
              </w:rPr>
              <w:t>3</w:t>
            </w:r>
          </w:p>
        </w:tc>
      </w:tr>
    </w:tbl>
    <w:p w14:paraId="02098ED0" w14:textId="77777777" w:rsidR="00ED32B2" w:rsidRPr="00FE77E7" w:rsidRDefault="00ED32B2" w:rsidP="00ED32B2">
      <w:pPr>
        <w:jc w:val="both"/>
        <w:rPr>
          <w:rFonts w:ascii="Arial" w:hAnsi="Arial" w:cs="Arial"/>
        </w:rPr>
      </w:pPr>
      <w:r w:rsidRPr="00FE77E7">
        <w:rPr>
          <w:rFonts w:ascii="Arial" w:hAnsi="Arial" w:cs="Arial"/>
        </w:rPr>
        <w:t>Fuente: Oficina Asesora de Planeación</w:t>
      </w:r>
    </w:p>
    <w:p w14:paraId="43B87F87" w14:textId="77777777" w:rsidR="00F86EBC" w:rsidRDefault="00F86EBC" w:rsidP="00C724FA">
      <w:pPr>
        <w:rPr>
          <w:rFonts w:ascii="Arial" w:hAnsi="Arial" w:cs="Arial"/>
          <w:b/>
        </w:rPr>
      </w:pPr>
    </w:p>
    <w:p w14:paraId="18014034" w14:textId="77777777" w:rsidR="00F86EBC" w:rsidRDefault="00F86EBC" w:rsidP="008E3BD1">
      <w:pPr>
        <w:jc w:val="center"/>
        <w:rPr>
          <w:rFonts w:ascii="Arial" w:hAnsi="Arial" w:cs="Arial"/>
          <w:b/>
        </w:rPr>
      </w:pPr>
    </w:p>
    <w:p w14:paraId="0308D36D" w14:textId="77777777" w:rsidR="00ED32B2" w:rsidRPr="00F86EBC" w:rsidRDefault="00ED32B2" w:rsidP="00F86EBC">
      <w:pPr>
        <w:jc w:val="center"/>
        <w:rPr>
          <w:rFonts w:ascii="Arial" w:hAnsi="Arial" w:cs="Arial"/>
          <w:b/>
        </w:rPr>
      </w:pPr>
      <w:r w:rsidRPr="00FE77E7">
        <w:rPr>
          <w:rFonts w:ascii="Arial" w:hAnsi="Arial" w:cs="Arial"/>
          <w:b/>
        </w:rPr>
        <w:t>PROGRAMACIÓN DE INGRESOS</w:t>
      </w:r>
    </w:p>
    <w:p w14:paraId="04A3A97C" w14:textId="77777777" w:rsidR="00C724FA" w:rsidRPr="00FE77E7" w:rsidRDefault="00C724FA" w:rsidP="00A9447B">
      <w:pPr>
        <w:jc w:val="center"/>
        <w:rPr>
          <w:rFonts w:ascii="Arial" w:hAnsi="Arial" w:cs="Arial"/>
        </w:rPr>
      </w:pPr>
      <w:r w:rsidRPr="00FE77E7">
        <w:rPr>
          <w:rFonts w:ascii="Arial" w:hAnsi="Arial" w:cs="Arial"/>
        </w:rPr>
        <w:t>Fuente: Oficina Asesora de Planeación</w:t>
      </w:r>
    </w:p>
    <w:p w14:paraId="15A9A5F6" w14:textId="77777777" w:rsidR="00C724FA" w:rsidRPr="00FE77E7" w:rsidRDefault="00C724FA" w:rsidP="00C724FA">
      <w:pPr>
        <w:rPr>
          <w:rFonts w:ascii="Arial" w:hAnsi="Arial" w:cs="Arial"/>
        </w:rPr>
      </w:pPr>
    </w:p>
    <w:p w14:paraId="28508369" w14:textId="77777777" w:rsidR="008E3BD1" w:rsidRPr="00FE77E7" w:rsidRDefault="008E3BD1" w:rsidP="00ED32B2">
      <w:pPr>
        <w:rPr>
          <w:rFonts w:ascii="Arial" w:hAnsi="Arial" w:cs="Arial"/>
        </w:rPr>
      </w:pPr>
    </w:p>
    <w:p w14:paraId="33CE0E74" w14:textId="77777777" w:rsidR="00ED32B2" w:rsidRPr="00FE77E7" w:rsidRDefault="00F86EBC" w:rsidP="00ED32B2">
      <w:pPr>
        <w:rPr>
          <w:rFonts w:ascii="Arial" w:hAnsi="Arial" w:cs="Arial"/>
        </w:rPr>
      </w:pPr>
      <w:r>
        <w:rPr>
          <w:noProof/>
        </w:rPr>
        <w:drawing>
          <wp:inline distT="0" distB="0" distL="0" distR="0" wp14:anchorId="3135613B" wp14:editId="67DFE175">
            <wp:extent cx="5907949" cy="4175125"/>
            <wp:effectExtent l="0" t="0" r="36195"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0D35EC" w14:textId="77777777" w:rsidR="008E3BD1" w:rsidRDefault="008E3BD1" w:rsidP="00ED32B2">
      <w:pPr>
        <w:jc w:val="both"/>
        <w:rPr>
          <w:rFonts w:ascii="Arial" w:hAnsi="Arial" w:cs="Arial"/>
        </w:rPr>
      </w:pPr>
    </w:p>
    <w:p w14:paraId="2CDA5C4A" w14:textId="77777777" w:rsidR="008E3BD1" w:rsidRDefault="008E3BD1" w:rsidP="00ED32B2">
      <w:pPr>
        <w:jc w:val="both"/>
        <w:rPr>
          <w:rFonts w:ascii="Arial" w:hAnsi="Arial" w:cs="Arial"/>
        </w:rPr>
      </w:pPr>
    </w:p>
    <w:p w14:paraId="501351E5" w14:textId="77777777" w:rsidR="008E3BD1" w:rsidRDefault="008E3BD1" w:rsidP="00ED32B2">
      <w:pPr>
        <w:jc w:val="both"/>
        <w:rPr>
          <w:rFonts w:ascii="Arial" w:hAnsi="Arial" w:cs="Arial"/>
        </w:rPr>
      </w:pPr>
    </w:p>
    <w:p w14:paraId="1039B093" w14:textId="77777777" w:rsidR="008E3BD1" w:rsidRDefault="008E3BD1" w:rsidP="00ED32B2">
      <w:pPr>
        <w:jc w:val="both"/>
        <w:rPr>
          <w:rFonts w:ascii="Arial" w:hAnsi="Arial" w:cs="Arial"/>
        </w:rPr>
      </w:pPr>
    </w:p>
    <w:p w14:paraId="1037A244" w14:textId="77777777" w:rsidR="008E3BD1" w:rsidRDefault="008E3BD1" w:rsidP="00ED32B2">
      <w:pPr>
        <w:jc w:val="both"/>
        <w:rPr>
          <w:rFonts w:ascii="Arial" w:hAnsi="Arial" w:cs="Arial"/>
        </w:rPr>
      </w:pPr>
    </w:p>
    <w:p w14:paraId="4158BA48" w14:textId="77777777" w:rsidR="008E3BD1" w:rsidRDefault="008E3BD1" w:rsidP="00ED32B2">
      <w:pPr>
        <w:jc w:val="both"/>
        <w:rPr>
          <w:rFonts w:ascii="Arial" w:hAnsi="Arial" w:cs="Arial"/>
        </w:rPr>
      </w:pPr>
    </w:p>
    <w:p w14:paraId="03EF431D" w14:textId="77777777" w:rsidR="008E3BD1" w:rsidRDefault="008E3BD1" w:rsidP="00ED32B2">
      <w:pPr>
        <w:jc w:val="both"/>
        <w:rPr>
          <w:rFonts w:ascii="Arial" w:hAnsi="Arial" w:cs="Arial"/>
        </w:rPr>
      </w:pPr>
    </w:p>
    <w:p w14:paraId="0CEE52AE" w14:textId="77777777" w:rsidR="008E3BD1" w:rsidRDefault="008E3BD1" w:rsidP="00ED32B2">
      <w:pPr>
        <w:jc w:val="both"/>
        <w:rPr>
          <w:rFonts w:ascii="Arial" w:hAnsi="Arial" w:cs="Arial"/>
        </w:rPr>
      </w:pPr>
    </w:p>
    <w:p w14:paraId="2DE697F5" w14:textId="77777777" w:rsidR="008E3BD1" w:rsidRDefault="008E3BD1" w:rsidP="00ED32B2">
      <w:pPr>
        <w:jc w:val="both"/>
        <w:rPr>
          <w:rFonts w:ascii="Arial" w:hAnsi="Arial" w:cs="Arial"/>
        </w:rPr>
      </w:pPr>
    </w:p>
    <w:p w14:paraId="02605512" w14:textId="77777777" w:rsidR="008E3BD1" w:rsidRDefault="008E3BD1" w:rsidP="00ED32B2">
      <w:pPr>
        <w:jc w:val="both"/>
        <w:rPr>
          <w:rFonts w:ascii="Arial" w:hAnsi="Arial" w:cs="Arial"/>
        </w:rPr>
      </w:pPr>
    </w:p>
    <w:p w14:paraId="44AC3675" w14:textId="77777777" w:rsidR="008E3BD1" w:rsidRDefault="008E3BD1" w:rsidP="00ED32B2">
      <w:pPr>
        <w:jc w:val="both"/>
        <w:rPr>
          <w:rFonts w:ascii="Arial" w:hAnsi="Arial" w:cs="Arial"/>
        </w:rPr>
      </w:pPr>
    </w:p>
    <w:p w14:paraId="1DB1F2B6" w14:textId="77777777" w:rsidR="008E3BD1" w:rsidRDefault="008E3BD1" w:rsidP="00ED32B2">
      <w:pPr>
        <w:jc w:val="both"/>
        <w:rPr>
          <w:rFonts w:ascii="Arial" w:hAnsi="Arial" w:cs="Arial"/>
        </w:rPr>
      </w:pPr>
    </w:p>
    <w:p w14:paraId="4EB8F02E" w14:textId="77777777" w:rsidR="008E3BD1" w:rsidRDefault="008E3BD1" w:rsidP="00ED32B2">
      <w:pPr>
        <w:jc w:val="both"/>
        <w:rPr>
          <w:rFonts w:ascii="Arial" w:hAnsi="Arial" w:cs="Arial"/>
        </w:rPr>
      </w:pPr>
    </w:p>
    <w:p w14:paraId="27E2FA2A" w14:textId="77777777" w:rsidR="00C724FA" w:rsidRDefault="00C724FA" w:rsidP="00ED32B2">
      <w:pPr>
        <w:jc w:val="both"/>
        <w:rPr>
          <w:rFonts w:ascii="Arial" w:hAnsi="Arial" w:cs="Arial"/>
        </w:rPr>
      </w:pPr>
    </w:p>
    <w:p w14:paraId="49A3F4D9" w14:textId="77777777" w:rsidR="00C724FA" w:rsidRDefault="00C724FA" w:rsidP="00ED32B2">
      <w:pPr>
        <w:jc w:val="both"/>
        <w:rPr>
          <w:rFonts w:ascii="Arial" w:hAnsi="Arial" w:cs="Arial"/>
        </w:rPr>
      </w:pPr>
    </w:p>
    <w:p w14:paraId="31F50FA3" w14:textId="77777777" w:rsidR="00C724FA" w:rsidRDefault="00C724FA" w:rsidP="00ED32B2">
      <w:pPr>
        <w:jc w:val="both"/>
        <w:rPr>
          <w:rFonts w:ascii="Arial" w:hAnsi="Arial" w:cs="Arial"/>
        </w:rPr>
      </w:pPr>
    </w:p>
    <w:p w14:paraId="21659BC9" w14:textId="77777777" w:rsidR="008E3BD1" w:rsidRDefault="008E3BD1" w:rsidP="00ED32B2">
      <w:pPr>
        <w:jc w:val="both"/>
        <w:rPr>
          <w:rFonts w:ascii="Arial" w:hAnsi="Arial" w:cs="Arial"/>
        </w:rPr>
      </w:pPr>
    </w:p>
    <w:p w14:paraId="52163101" w14:textId="77777777" w:rsidR="008E3BD1" w:rsidRDefault="008E3BD1" w:rsidP="00ED32B2">
      <w:pPr>
        <w:jc w:val="both"/>
        <w:rPr>
          <w:rFonts w:ascii="Arial" w:hAnsi="Arial" w:cs="Arial"/>
        </w:rPr>
      </w:pPr>
    </w:p>
    <w:p w14:paraId="3862DC0A" w14:textId="77777777" w:rsidR="008E3BD1" w:rsidRDefault="003669F7" w:rsidP="00ED32B2">
      <w:pPr>
        <w:jc w:val="both"/>
        <w:rPr>
          <w:rFonts w:ascii="Arial" w:hAnsi="Arial" w:cs="Arial"/>
        </w:rPr>
      </w:pPr>
      <w:r w:rsidRPr="00C724FA">
        <w:rPr>
          <w:noProof/>
        </w:rPr>
        <w:drawing>
          <wp:anchor distT="0" distB="0" distL="114300" distR="114300" simplePos="0" relativeHeight="251705344" behindDoc="0" locked="0" layoutInCell="1" allowOverlap="1" wp14:anchorId="12D93B38" wp14:editId="32C19488">
            <wp:simplePos x="0" y="0"/>
            <wp:positionH relativeFrom="column">
              <wp:posOffset>-1447165</wp:posOffset>
            </wp:positionH>
            <wp:positionV relativeFrom="paragraph">
              <wp:posOffset>4445</wp:posOffset>
            </wp:positionV>
            <wp:extent cx="8738870" cy="1906905"/>
            <wp:effectExtent l="12382" t="0" r="11113" b="11112"/>
            <wp:wrapTight wrapText="bothSides">
              <wp:wrapPolygon edited="0">
                <wp:start x="21569" y="-140"/>
                <wp:lineTo x="35" y="-140"/>
                <wp:lineTo x="35" y="21438"/>
                <wp:lineTo x="21569" y="21438"/>
                <wp:lineTo x="21569" y="-140"/>
              </wp:wrapPolygon>
            </wp:wrapTight>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738870"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03BF5" w14:textId="77777777" w:rsidR="008E3BD1" w:rsidRDefault="008E3BD1" w:rsidP="00ED32B2">
      <w:pPr>
        <w:jc w:val="both"/>
        <w:rPr>
          <w:rFonts w:ascii="Arial" w:hAnsi="Arial" w:cs="Arial"/>
        </w:rPr>
      </w:pPr>
    </w:p>
    <w:p w14:paraId="7528F50D" w14:textId="77777777" w:rsidR="008E3BD1" w:rsidRDefault="008E3BD1" w:rsidP="00ED32B2">
      <w:pPr>
        <w:jc w:val="both"/>
        <w:rPr>
          <w:rFonts w:ascii="Arial" w:hAnsi="Arial" w:cs="Arial"/>
        </w:rPr>
      </w:pPr>
    </w:p>
    <w:p w14:paraId="3F4DE5C4" w14:textId="77777777" w:rsidR="008E3BD1" w:rsidRDefault="008E3BD1" w:rsidP="00ED32B2">
      <w:pPr>
        <w:jc w:val="both"/>
        <w:rPr>
          <w:rFonts w:ascii="Arial" w:hAnsi="Arial" w:cs="Arial"/>
        </w:rPr>
      </w:pPr>
    </w:p>
    <w:p w14:paraId="2A74555D" w14:textId="77777777" w:rsidR="008E3BD1" w:rsidRDefault="008E3BD1" w:rsidP="00ED32B2">
      <w:pPr>
        <w:jc w:val="both"/>
        <w:rPr>
          <w:rFonts w:ascii="Arial" w:hAnsi="Arial" w:cs="Arial"/>
        </w:rPr>
      </w:pPr>
    </w:p>
    <w:p w14:paraId="4BFB9D5D" w14:textId="77777777" w:rsidR="008E3BD1" w:rsidRDefault="008E3BD1" w:rsidP="00ED32B2">
      <w:pPr>
        <w:jc w:val="both"/>
        <w:rPr>
          <w:rFonts w:ascii="Arial" w:hAnsi="Arial" w:cs="Arial"/>
        </w:rPr>
      </w:pPr>
    </w:p>
    <w:p w14:paraId="0ED0C4B1" w14:textId="77777777" w:rsidR="008E3BD1" w:rsidRDefault="008E3BD1" w:rsidP="00ED32B2">
      <w:pPr>
        <w:jc w:val="both"/>
        <w:rPr>
          <w:rFonts w:ascii="Arial" w:hAnsi="Arial" w:cs="Arial"/>
        </w:rPr>
      </w:pPr>
    </w:p>
    <w:p w14:paraId="7A166DD9" w14:textId="77777777" w:rsidR="008E3BD1" w:rsidRDefault="008E3BD1" w:rsidP="00ED32B2">
      <w:pPr>
        <w:jc w:val="both"/>
        <w:rPr>
          <w:rFonts w:ascii="Arial" w:hAnsi="Arial" w:cs="Arial"/>
        </w:rPr>
      </w:pPr>
    </w:p>
    <w:p w14:paraId="49811CD6" w14:textId="77777777" w:rsidR="008E3BD1" w:rsidRDefault="008E3BD1" w:rsidP="00ED32B2">
      <w:pPr>
        <w:jc w:val="both"/>
        <w:rPr>
          <w:rFonts w:ascii="Arial" w:hAnsi="Arial" w:cs="Arial"/>
        </w:rPr>
      </w:pPr>
    </w:p>
    <w:p w14:paraId="793C1315" w14:textId="77777777" w:rsidR="008E3BD1" w:rsidRDefault="008E3BD1" w:rsidP="00ED32B2">
      <w:pPr>
        <w:jc w:val="both"/>
        <w:rPr>
          <w:rFonts w:ascii="Arial" w:hAnsi="Arial" w:cs="Arial"/>
        </w:rPr>
      </w:pPr>
    </w:p>
    <w:p w14:paraId="10B50890" w14:textId="77777777" w:rsidR="008E3BD1" w:rsidRDefault="008E3BD1" w:rsidP="00ED32B2">
      <w:pPr>
        <w:jc w:val="both"/>
        <w:rPr>
          <w:rFonts w:ascii="Arial" w:hAnsi="Arial" w:cs="Arial"/>
        </w:rPr>
      </w:pPr>
    </w:p>
    <w:p w14:paraId="0C164093" w14:textId="77777777" w:rsidR="008E3BD1" w:rsidRDefault="008E3BD1" w:rsidP="00ED32B2">
      <w:pPr>
        <w:jc w:val="both"/>
        <w:rPr>
          <w:rFonts w:ascii="Arial" w:hAnsi="Arial" w:cs="Arial"/>
        </w:rPr>
      </w:pPr>
    </w:p>
    <w:p w14:paraId="4CB80D16" w14:textId="77777777" w:rsidR="008E3BD1" w:rsidRDefault="008E3BD1" w:rsidP="00ED32B2">
      <w:pPr>
        <w:jc w:val="both"/>
        <w:rPr>
          <w:rFonts w:ascii="Arial" w:hAnsi="Arial" w:cs="Arial"/>
        </w:rPr>
      </w:pPr>
    </w:p>
    <w:p w14:paraId="4BDADBFC" w14:textId="77777777" w:rsidR="008E3BD1" w:rsidRDefault="008E3BD1" w:rsidP="00ED32B2">
      <w:pPr>
        <w:jc w:val="both"/>
        <w:rPr>
          <w:rFonts w:ascii="Arial" w:hAnsi="Arial" w:cs="Arial"/>
        </w:rPr>
      </w:pPr>
    </w:p>
    <w:p w14:paraId="263627F8" w14:textId="77777777" w:rsidR="008E3BD1" w:rsidRDefault="008E3BD1" w:rsidP="00ED32B2">
      <w:pPr>
        <w:jc w:val="both"/>
        <w:rPr>
          <w:rFonts w:ascii="Arial" w:hAnsi="Arial" w:cs="Arial"/>
        </w:rPr>
      </w:pPr>
    </w:p>
    <w:p w14:paraId="06A80B45" w14:textId="77777777" w:rsidR="008E3BD1" w:rsidRDefault="008E3BD1" w:rsidP="00ED32B2">
      <w:pPr>
        <w:jc w:val="both"/>
        <w:rPr>
          <w:rFonts w:ascii="Arial" w:hAnsi="Arial" w:cs="Arial"/>
        </w:rPr>
      </w:pPr>
    </w:p>
    <w:p w14:paraId="77C5160D" w14:textId="77777777" w:rsidR="008E3BD1" w:rsidRDefault="008E3BD1" w:rsidP="00ED32B2">
      <w:pPr>
        <w:jc w:val="both"/>
        <w:rPr>
          <w:rFonts w:ascii="Arial" w:hAnsi="Arial" w:cs="Arial"/>
        </w:rPr>
      </w:pPr>
    </w:p>
    <w:p w14:paraId="5EEBF592" w14:textId="77777777" w:rsidR="008E3BD1" w:rsidRDefault="008E3BD1" w:rsidP="00ED32B2">
      <w:pPr>
        <w:jc w:val="both"/>
        <w:rPr>
          <w:rFonts w:ascii="Arial" w:hAnsi="Arial" w:cs="Arial"/>
        </w:rPr>
      </w:pPr>
    </w:p>
    <w:p w14:paraId="1D38BDD4" w14:textId="77777777" w:rsidR="008E3BD1" w:rsidRDefault="008E3BD1" w:rsidP="00ED32B2">
      <w:pPr>
        <w:jc w:val="both"/>
        <w:rPr>
          <w:rFonts w:ascii="Arial" w:hAnsi="Arial" w:cs="Arial"/>
        </w:rPr>
      </w:pPr>
    </w:p>
    <w:p w14:paraId="24D7350D" w14:textId="77777777" w:rsidR="008E3BD1" w:rsidRDefault="008E3BD1" w:rsidP="00ED32B2">
      <w:pPr>
        <w:jc w:val="both"/>
        <w:rPr>
          <w:rFonts w:ascii="Arial" w:hAnsi="Arial" w:cs="Arial"/>
        </w:rPr>
      </w:pPr>
    </w:p>
    <w:p w14:paraId="6F1AEEB0" w14:textId="77777777" w:rsidR="008E3BD1" w:rsidRDefault="008E3BD1" w:rsidP="00ED32B2">
      <w:pPr>
        <w:jc w:val="both"/>
        <w:rPr>
          <w:rFonts w:ascii="Arial" w:hAnsi="Arial" w:cs="Arial"/>
        </w:rPr>
      </w:pPr>
    </w:p>
    <w:p w14:paraId="7743D443" w14:textId="77777777" w:rsidR="008E3BD1" w:rsidRDefault="008E3BD1" w:rsidP="00ED32B2">
      <w:pPr>
        <w:jc w:val="both"/>
        <w:rPr>
          <w:rFonts w:ascii="Arial" w:hAnsi="Arial" w:cs="Arial"/>
        </w:rPr>
      </w:pPr>
    </w:p>
    <w:p w14:paraId="00331823" w14:textId="77777777" w:rsidR="008E3BD1" w:rsidRDefault="008E3BD1" w:rsidP="00ED32B2">
      <w:pPr>
        <w:jc w:val="both"/>
        <w:rPr>
          <w:rFonts w:ascii="Arial" w:hAnsi="Arial" w:cs="Arial"/>
        </w:rPr>
      </w:pPr>
    </w:p>
    <w:p w14:paraId="4331ABB0" w14:textId="77777777" w:rsidR="008E3BD1" w:rsidRDefault="008E3BD1" w:rsidP="00ED32B2">
      <w:pPr>
        <w:jc w:val="both"/>
        <w:rPr>
          <w:rFonts w:ascii="Arial" w:hAnsi="Arial" w:cs="Arial"/>
        </w:rPr>
      </w:pPr>
    </w:p>
    <w:p w14:paraId="639468E3" w14:textId="77777777" w:rsidR="008E3BD1" w:rsidRDefault="008E3BD1" w:rsidP="00ED32B2">
      <w:pPr>
        <w:jc w:val="both"/>
        <w:rPr>
          <w:rFonts w:ascii="Arial" w:hAnsi="Arial" w:cs="Arial"/>
        </w:rPr>
      </w:pPr>
    </w:p>
    <w:p w14:paraId="4F88AE8C" w14:textId="77777777" w:rsidR="008E3BD1" w:rsidRDefault="008E3BD1" w:rsidP="00ED32B2">
      <w:pPr>
        <w:jc w:val="both"/>
        <w:rPr>
          <w:rFonts w:ascii="Arial" w:hAnsi="Arial" w:cs="Arial"/>
        </w:rPr>
      </w:pPr>
    </w:p>
    <w:p w14:paraId="499D01C8" w14:textId="77777777" w:rsidR="008E3BD1" w:rsidRDefault="008E3BD1" w:rsidP="00ED32B2">
      <w:pPr>
        <w:jc w:val="both"/>
        <w:rPr>
          <w:rFonts w:ascii="Arial" w:hAnsi="Arial" w:cs="Arial"/>
        </w:rPr>
      </w:pPr>
    </w:p>
    <w:p w14:paraId="275A3617" w14:textId="77777777" w:rsidR="008E3BD1" w:rsidRDefault="008E3BD1" w:rsidP="00ED32B2">
      <w:pPr>
        <w:jc w:val="both"/>
        <w:rPr>
          <w:rFonts w:ascii="Arial" w:hAnsi="Arial" w:cs="Arial"/>
        </w:rPr>
      </w:pPr>
    </w:p>
    <w:p w14:paraId="4AD9E16D" w14:textId="77777777" w:rsidR="008E3BD1" w:rsidRDefault="008E3BD1" w:rsidP="00ED32B2">
      <w:pPr>
        <w:jc w:val="both"/>
        <w:rPr>
          <w:rFonts w:ascii="Arial" w:hAnsi="Arial" w:cs="Arial"/>
        </w:rPr>
      </w:pPr>
    </w:p>
    <w:p w14:paraId="23AA00F8" w14:textId="77777777" w:rsidR="008E3BD1" w:rsidRDefault="008E3BD1" w:rsidP="00ED32B2">
      <w:pPr>
        <w:jc w:val="both"/>
        <w:rPr>
          <w:rFonts w:ascii="Arial" w:hAnsi="Arial" w:cs="Arial"/>
        </w:rPr>
      </w:pPr>
    </w:p>
    <w:p w14:paraId="4BF3F2EC" w14:textId="77777777" w:rsidR="008E3BD1" w:rsidRDefault="008E3BD1" w:rsidP="00ED32B2">
      <w:pPr>
        <w:jc w:val="both"/>
        <w:rPr>
          <w:rFonts w:ascii="Arial" w:hAnsi="Arial" w:cs="Arial"/>
        </w:rPr>
      </w:pPr>
    </w:p>
    <w:p w14:paraId="68BB36DA" w14:textId="77777777" w:rsidR="008E3BD1" w:rsidRDefault="008E3BD1" w:rsidP="00ED32B2">
      <w:pPr>
        <w:jc w:val="both"/>
        <w:rPr>
          <w:rFonts w:ascii="Arial" w:hAnsi="Arial" w:cs="Arial"/>
        </w:rPr>
      </w:pPr>
    </w:p>
    <w:p w14:paraId="71343158" w14:textId="77777777" w:rsidR="00ED32B2" w:rsidRPr="00FE77E7" w:rsidRDefault="00ED32B2" w:rsidP="00ED32B2">
      <w:pPr>
        <w:rPr>
          <w:rFonts w:ascii="Arial" w:hAnsi="Arial" w:cs="Arial"/>
        </w:rPr>
      </w:pPr>
    </w:p>
    <w:p w14:paraId="7A55E93D" w14:textId="77777777" w:rsidR="00F86EBC" w:rsidRDefault="00F86EBC" w:rsidP="00ED32B2">
      <w:pPr>
        <w:jc w:val="center"/>
        <w:rPr>
          <w:rFonts w:ascii="Arial" w:hAnsi="Arial" w:cs="Arial"/>
          <w:b/>
        </w:rPr>
      </w:pPr>
    </w:p>
    <w:p w14:paraId="4CE1B522" w14:textId="77777777" w:rsidR="00C724FA" w:rsidRDefault="00C724FA" w:rsidP="00ED32B2">
      <w:pPr>
        <w:jc w:val="center"/>
        <w:rPr>
          <w:rFonts w:ascii="Arial" w:hAnsi="Arial" w:cs="Arial"/>
          <w:b/>
        </w:rPr>
      </w:pPr>
    </w:p>
    <w:p w14:paraId="09EEA974" w14:textId="77777777" w:rsidR="00C724FA" w:rsidRPr="00FE77E7" w:rsidRDefault="00C724FA" w:rsidP="00ED32B2">
      <w:pPr>
        <w:jc w:val="center"/>
        <w:rPr>
          <w:rFonts w:ascii="Arial" w:hAnsi="Arial" w:cs="Arial"/>
          <w:b/>
        </w:rPr>
      </w:pPr>
    </w:p>
    <w:p w14:paraId="23E78149" w14:textId="77777777" w:rsidR="00ED32B2" w:rsidRPr="00FE77E7" w:rsidRDefault="003669F7" w:rsidP="00C724FA">
      <w:pPr>
        <w:rPr>
          <w:rFonts w:ascii="Arial" w:hAnsi="Arial" w:cs="Arial"/>
        </w:rPr>
        <w:sectPr w:rsidR="00ED32B2" w:rsidRPr="00FE77E7" w:rsidSect="0029662C">
          <w:headerReference w:type="default" r:id="rId35"/>
          <w:footerReference w:type="even" r:id="rId36"/>
          <w:footerReference w:type="default" r:id="rId37"/>
          <w:pgSz w:w="12240" w:h="15840" w:code="1"/>
          <w:pgMar w:top="1418" w:right="1701" w:bottom="1418" w:left="1701" w:header="709" w:footer="709" w:gutter="0"/>
          <w:cols w:space="708"/>
          <w:docGrid w:linePitch="360"/>
        </w:sectPr>
      </w:pPr>
      <w:r w:rsidRPr="00C724FA">
        <w:rPr>
          <w:noProof/>
        </w:rPr>
        <w:drawing>
          <wp:anchor distT="0" distB="0" distL="114300" distR="114300" simplePos="0" relativeHeight="251706368" behindDoc="0" locked="0" layoutInCell="1" allowOverlap="1" wp14:anchorId="476C004B" wp14:editId="155423C0">
            <wp:simplePos x="0" y="0"/>
            <wp:positionH relativeFrom="column">
              <wp:posOffset>-1245235</wp:posOffset>
            </wp:positionH>
            <wp:positionV relativeFrom="paragraph">
              <wp:posOffset>633095</wp:posOffset>
            </wp:positionV>
            <wp:extent cx="8523605" cy="4635500"/>
            <wp:effectExtent l="0" t="11747" r="0" b="0"/>
            <wp:wrapTight wrapText="bothSides">
              <wp:wrapPolygon edited="0">
                <wp:start x="21630" y="55"/>
                <wp:lineTo x="67" y="55"/>
                <wp:lineTo x="67" y="21477"/>
                <wp:lineTo x="21630" y="21477"/>
                <wp:lineTo x="21630" y="55"/>
              </wp:wrapPolygon>
            </wp:wrapTight>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523605"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FA">
        <w:rPr>
          <w:rFonts w:ascii="Arial" w:hAnsi="Arial" w:cs="Arial"/>
          <w:noProof/>
        </w:rPr>
        <mc:AlternateContent>
          <mc:Choice Requires="wps">
            <w:drawing>
              <wp:anchor distT="0" distB="0" distL="114300" distR="114300" simplePos="0" relativeHeight="251707392" behindDoc="0" locked="0" layoutInCell="1" allowOverlap="1" wp14:anchorId="57EC42CF" wp14:editId="1DCBD2AC">
                <wp:simplePos x="0" y="0"/>
                <wp:positionH relativeFrom="column">
                  <wp:posOffset>1905000</wp:posOffset>
                </wp:positionH>
                <wp:positionV relativeFrom="paragraph">
                  <wp:posOffset>944880</wp:posOffset>
                </wp:positionV>
                <wp:extent cx="297815" cy="9144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2AD33" w14:textId="77777777" w:rsidR="002804F5" w:rsidRDefault="002804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9" o:spid="_x0000_s1042" type="#_x0000_t202" style="position:absolute;margin-left:150pt;margin-top:74.4pt;width:23.45pt;height:1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" filled="f" stroked="f">
                <v:textbox>
                  <w:txbxContent>
                    <w:p w14:paraId="5DC7E370" w14:textId="77777777" w:rsidR="00C724FA" w:rsidRDefault="00C724FA"/>
                  </w:txbxContent>
                </v:textbox>
                <w10:wrap type="square"/>
              </v:shape>
            </w:pict>
          </mc:Fallback>
        </mc:AlternateContent>
      </w:r>
    </w:p>
    <w:p w14:paraId="0357A590" w14:textId="7007FD28" w:rsidR="00B32DEA" w:rsidRDefault="00B32DEA" w:rsidP="00ED32B2">
      <w:pPr>
        <w:ind w:right="1134"/>
        <w:jc w:val="both"/>
        <w:rPr>
          <w:rFonts w:ascii="Arial" w:hAnsi="Arial" w:cs="Arial"/>
        </w:rPr>
      </w:pPr>
    </w:p>
    <w:p w14:paraId="0C3F39C7" w14:textId="77777777" w:rsidR="00543212" w:rsidRDefault="00543212" w:rsidP="00ED32B2">
      <w:pPr>
        <w:ind w:right="1134"/>
        <w:jc w:val="both"/>
        <w:rPr>
          <w:rFonts w:ascii="Arial" w:hAnsi="Arial" w:cs="Arial"/>
        </w:rPr>
      </w:pPr>
    </w:p>
    <w:p w14:paraId="70984901" w14:textId="3F564960" w:rsidR="00543212" w:rsidRDefault="00543212" w:rsidP="00ED32B2">
      <w:pPr>
        <w:ind w:right="1134"/>
        <w:jc w:val="both"/>
        <w:rPr>
          <w:rFonts w:ascii="Arial" w:hAnsi="Arial" w:cs="Arial"/>
        </w:rPr>
      </w:pPr>
      <w:r>
        <w:rPr>
          <w:rFonts w:ascii="Arial" w:hAnsi="Arial" w:cs="Arial"/>
        </w:rPr>
        <w:t>Con el análisis de la anterior información documentada y en cumplimiento de los estandares y normas vigentes sobre el particular se solicita al Honorable Consejo Superior Universitario su aprobación para dar tramite ante el Ministerio de Educacion Nacional el requerimiento de Registro calificado coorespondiente.</w:t>
      </w:r>
    </w:p>
    <w:p w14:paraId="2F5A8969" w14:textId="77777777" w:rsidR="00543212" w:rsidRDefault="00543212" w:rsidP="00ED32B2">
      <w:pPr>
        <w:ind w:right="1134"/>
        <w:jc w:val="both"/>
        <w:rPr>
          <w:rFonts w:ascii="Arial" w:hAnsi="Arial" w:cs="Arial"/>
        </w:rPr>
      </w:pPr>
    </w:p>
    <w:p w14:paraId="6C49C59C" w14:textId="77777777" w:rsidR="00543212" w:rsidRDefault="00543212" w:rsidP="00ED32B2">
      <w:pPr>
        <w:ind w:right="1134"/>
        <w:jc w:val="both"/>
        <w:rPr>
          <w:rFonts w:ascii="Arial" w:hAnsi="Arial" w:cs="Arial"/>
        </w:rPr>
      </w:pPr>
    </w:p>
    <w:p w14:paraId="652ED46D" w14:textId="50984305" w:rsidR="00543212" w:rsidRPr="00FE77E7" w:rsidRDefault="00543212" w:rsidP="00ED32B2">
      <w:pPr>
        <w:ind w:right="1134"/>
        <w:jc w:val="both"/>
        <w:rPr>
          <w:rFonts w:ascii="Arial" w:hAnsi="Arial" w:cs="Arial"/>
        </w:rPr>
      </w:pPr>
      <w:r>
        <w:rPr>
          <w:rFonts w:ascii="Arial" w:hAnsi="Arial" w:cs="Arial"/>
        </w:rPr>
        <w:t>Julio de 2014.</w:t>
      </w:r>
      <w:bookmarkStart w:id="30" w:name="_GoBack"/>
      <w:bookmarkEnd w:id="30"/>
    </w:p>
    <w:sectPr w:rsidR="00543212" w:rsidRPr="00FE77E7" w:rsidSect="00A83E64">
      <w:footerReference w:type="even" r:id="rId39"/>
      <w:footerReference w:type="default" r:id="rId4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F045E" w14:textId="77777777" w:rsidR="002804F5" w:rsidRDefault="002804F5" w:rsidP="00785047">
      <w:r>
        <w:separator/>
      </w:r>
    </w:p>
  </w:endnote>
  <w:endnote w:type="continuationSeparator" w:id="0">
    <w:p w14:paraId="42FB7A8B" w14:textId="77777777" w:rsidR="002804F5" w:rsidRDefault="002804F5" w:rsidP="0078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Òé®ÎÒ´ Pro W3"/>
    <w:charset w:val="02"/>
    <w:family w:val="auto"/>
    <w:pitch w:val="default"/>
  </w:font>
  <w:font w:name="Palatino Linotype">
    <w:panose1 w:val="020405020505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Zurich LtCn BT">
    <w:altName w:val="Zurich"/>
    <w:panose1 w:val="00000000000000000000"/>
    <w:charset w:val="00"/>
    <w:family w:val="swiss"/>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GillSans ExtraBold">
    <w:altName w:val="GillSans Ext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IACNUH+Myriad-Condensed">
    <w:altName w:val="Myria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DotumChe">
    <w:charset w:val="81"/>
    <w:family w:val="modern"/>
    <w:pitch w:val="fixed"/>
    <w:sig w:usb0="B00002AF" w:usb1="69D77CFB" w:usb2="00000030" w:usb3="00000000" w:csb0="0008009F" w:csb1="00000000"/>
  </w:font>
  <w:font w:name="Palatino">
    <w:panose1 w:val="00000000000000000000"/>
    <w:charset w:val="00"/>
    <w:family w:val="auto"/>
    <w:pitch w:val="variable"/>
    <w:sig w:usb0="A00002FF" w:usb1="7800205A" w:usb2="14600000" w:usb3="00000000" w:csb0="00000193" w:csb1="00000000"/>
  </w:font>
  <w:font w:name="Bookman Old Style">
    <w:panose1 w:val="02050604050505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S PGothic">
    <w:charset w:val="80"/>
    <w:family w:val="swiss"/>
    <w:pitch w:val="variable"/>
    <w:sig w:usb0="E00002FF" w:usb1="6AC7FDFB" w:usb2="08000012" w:usb3="00000000" w:csb0="0002009F"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89023" w14:textId="77777777" w:rsidR="002804F5" w:rsidRDefault="002804F5" w:rsidP="006D50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E8E6C39" w14:textId="77777777" w:rsidR="002804F5" w:rsidRDefault="002804F5" w:rsidP="00240709">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1BF03" w14:textId="77777777" w:rsidR="002804F5" w:rsidRDefault="002804F5" w:rsidP="006D50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3212">
      <w:rPr>
        <w:rStyle w:val="Nmerodepgina"/>
        <w:noProof/>
      </w:rPr>
      <w:t>155</w:t>
    </w:r>
    <w:r>
      <w:rPr>
        <w:rStyle w:val="Nmerodepgina"/>
      </w:rPr>
      <w:fldChar w:fldCharType="end"/>
    </w:r>
  </w:p>
  <w:p w14:paraId="6749904F" w14:textId="77777777" w:rsidR="002804F5" w:rsidRDefault="002804F5" w:rsidP="00240709">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1D6E1" w14:textId="77777777" w:rsidR="002804F5" w:rsidRDefault="002804F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6D65AF" w14:textId="77777777" w:rsidR="002804F5" w:rsidRDefault="002804F5">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19678"/>
      <w:docPartObj>
        <w:docPartGallery w:val="Page Numbers (Bottom of Page)"/>
        <w:docPartUnique/>
      </w:docPartObj>
    </w:sdtPr>
    <w:sdtContent>
      <w:p w14:paraId="42FE1190" w14:textId="77777777" w:rsidR="002804F5" w:rsidRDefault="002804F5">
        <w:pPr>
          <w:pStyle w:val="Piedepgina"/>
          <w:jc w:val="right"/>
        </w:pPr>
        <w:r>
          <w:fldChar w:fldCharType="begin"/>
        </w:r>
        <w:r>
          <w:instrText>PAGE   \* MERGEFORMAT</w:instrText>
        </w:r>
        <w:r>
          <w:fldChar w:fldCharType="separate"/>
        </w:r>
        <w:r w:rsidR="00543212" w:rsidRPr="00543212">
          <w:rPr>
            <w:noProof/>
            <w:lang w:val="es-ES"/>
          </w:rPr>
          <w:t>156</w:t>
        </w:r>
        <w:r>
          <w:fldChar w:fldCharType="end"/>
        </w:r>
      </w:p>
    </w:sdtContent>
  </w:sdt>
  <w:p w14:paraId="27F4A93D" w14:textId="77777777" w:rsidR="002804F5" w:rsidRDefault="002804F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DD14C" w14:textId="77777777" w:rsidR="002804F5" w:rsidRDefault="002804F5" w:rsidP="00785047">
      <w:r>
        <w:separator/>
      </w:r>
    </w:p>
  </w:footnote>
  <w:footnote w:type="continuationSeparator" w:id="0">
    <w:p w14:paraId="6F9FA78F" w14:textId="77777777" w:rsidR="002804F5" w:rsidRDefault="002804F5" w:rsidP="00785047">
      <w:r>
        <w:continuationSeparator/>
      </w:r>
    </w:p>
  </w:footnote>
  <w:footnote w:id="1">
    <w:p w14:paraId="71A1C869" w14:textId="77777777" w:rsidR="002804F5" w:rsidRPr="00636CEB" w:rsidRDefault="002804F5" w:rsidP="00785047">
      <w:pPr>
        <w:pStyle w:val="Textonotapie"/>
        <w:jc w:val="both"/>
        <w:rPr>
          <w:rFonts w:ascii="Garamond" w:hAnsi="Garamond"/>
          <w:lang w:val="es-CO"/>
        </w:rPr>
      </w:pPr>
      <w:r w:rsidRPr="00636CEB">
        <w:rPr>
          <w:rStyle w:val="Refdenotaalpie"/>
          <w:rFonts w:ascii="Garamond" w:hAnsi="Garamond"/>
        </w:rPr>
        <w:footnoteRef/>
      </w:r>
      <w:r w:rsidRPr="00636CEB">
        <w:rPr>
          <w:rFonts w:ascii="Garamond" w:hAnsi="Garamond"/>
        </w:rPr>
        <w:t xml:space="preserve"> </w:t>
      </w:r>
      <w:r w:rsidRPr="00636CEB">
        <w:rPr>
          <w:rFonts w:ascii="Garamond" w:hAnsi="Garamond"/>
          <w:lang w:val="es-CO"/>
        </w:rPr>
        <w:t xml:space="preserve">Departamento Administrativo Nacional de Estadística DANE, Dirección de Censos y Demografía. Colombia una Nación Multicultural. Su Diversidad Étnica, Bogotá, 2007. </w:t>
      </w:r>
      <w:hyperlink r:id="rId1" w:history="1">
        <w:r w:rsidRPr="00636CEB">
          <w:rPr>
            <w:rStyle w:val="Hipervnculo"/>
            <w:rFonts w:ascii="Garamond" w:hAnsi="Garamond"/>
          </w:rPr>
          <w:t>http://www.dane.gov.co/files/censo2005/etnia/sys/colombia_nacion.pdf</w:t>
        </w:r>
      </w:hyperlink>
    </w:p>
  </w:footnote>
  <w:footnote w:id="2">
    <w:p w14:paraId="66924C4B" w14:textId="77777777" w:rsidR="002804F5" w:rsidRPr="00AA0E73" w:rsidRDefault="002804F5" w:rsidP="00785047">
      <w:pPr>
        <w:pStyle w:val="Textonotapie"/>
        <w:jc w:val="both"/>
        <w:rPr>
          <w:rFonts w:ascii="Garamond" w:hAnsi="Garamond"/>
        </w:rPr>
      </w:pPr>
      <w:r w:rsidRPr="00AA0E73">
        <w:rPr>
          <w:rStyle w:val="Refdenotaalpie"/>
          <w:rFonts w:ascii="Garamond" w:hAnsi="Garamond"/>
        </w:rPr>
        <w:footnoteRef/>
      </w:r>
      <w:r w:rsidRPr="00AA0E73">
        <w:rPr>
          <w:rFonts w:ascii="Garamond" w:hAnsi="Garamond"/>
        </w:rPr>
        <w:t xml:space="preserve"> </w:t>
      </w:r>
      <w:r>
        <w:rPr>
          <w:rFonts w:ascii="Garamond" w:hAnsi="Garamond"/>
        </w:rPr>
        <w:t xml:space="preserve">Incluye a la población que se reconoció como raizal del Departamento Archipiélago de San Andrés, Providencia y Santa Catalina, palenquera de San Basilio de Palenque y negra, mulata, afrocolombiana o afrodescendiente. </w:t>
      </w:r>
    </w:p>
  </w:footnote>
  <w:footnote w:id="3">
    <w:p w14:paraId="1585C5AC" w14:textId="77777777" w:rsidR="002804F5" w:rsidRPr="00687C68" w:rsidRDefault="002804F5" w:rsidP="00785047">
      <w:pPr>
        <w:pStyle w:val="Textonotapie"/>
        <w:jc w:val="both"/>
        <w:rPr>
          <w:rFonts w:ascii="Garamond" w:hAnsi="Garamond"/>
        </w:rPr>
      </w:pPr>
      <w:r w:rsidRPr="00687C68">
        <w:rPr>
          <w:rStyle w:val="Refdenotaalpie"/>
          <w:rFonts w:ascii="Garamond" w:hAnsi="Garamond"/>
        </w:rPr>
        <w:footnoteRef/>
      </w:r>
      <w:r w:rsidRPr="00687C68">
        <w:rPr>
          <w:rFonts w:ascii="Garamond" w:hAnsi="Garamond"/>
        </w:rPr>
        <w:t xml:space="preserve"> http://www.dane.gov.co/#twoj_fragment1-4</w:t>
      </w:r>
    </w:p>
  </w:footnote>
  <w:footnote w:id="4">
    <w:p w14:paraId="47FD0497" w14:textId="77777777" w:rsidR="002804F5" w:rsidRPr="00EA4F07" w:rsidRDefault="002804F5" w:rsidP="00785047">
      <w:pPr>
        <w:pStyle w:val="Textonotapie"/>
        <w:jc w:val="both"/>
        <w:rPr>
          <w:rFonts w:ascii="Garamond" w:hAnsi="Garamond"/>
        </w:rPr>
      </w:pPr>
      <w:r w:rsidRPr="00EA4F07">
        <w:rPr>
          <w:rStyle w:val="Refdenotaalpie"/>
          <w:rFonts w:ascii="Garamond" w:hAnsi="Garamond"/>
        </w:rPr>
        <w:footnoteRef/>
      </w:r>
      <w:r w:rsidRPr="00EA4F07">
        <w:rPr>
          <w:rFonts w:ascii="Garamond" w:hAnsi="Garamond"/>
        </w:rPr>
        <w:t xml:space="preserve"> DANE, Principales Indicadores del Mercado Laboral, Marzo de 2013. Boletín de Prensa. Bogotá D.C., 30 de abril de 2013 </w:t>
      </w:r>
    </w:p>
  </w:footnote>
  <w:footnote w:id="5">
    <w:p w14:paraId="50A5FC08" w14:textId="77777777" w:rsidR="002804F5" w:rsidRPr="00EA4F07" w:rsidRDefault="002804F5" w:rsidP="00785047">
      <w:pPr>
        <w:pStyle w:val="Textonotapie"/>
        <w:jc w:val="both"/>
        <w:rPr>
          <w:rFonts w:ascii="Garamond" w:hAnsi="Garamond"/>
        </w:rPr>
      </w:pPr>
      <w:r w:rsidRPr="00EA4F07">
        <w:rPr>
          <w:rStyle w:val="Refdenotaalpie"/>
          <w:rFonts w:ascii="Garamond" w:hAnsi="Garamond"/>
        </w:rPr>
        <w:footnoteRef/>
      </w:r>
      <w:r w:rsidRPr="00EA4F07">
        <w:rPr>
          <w:rFonts w:ascii="Garamond" w:hAnsi="Garamond"/>
        </w:rPr>
        <w:t xml:space="preserve"> DANE, Principales Indicadores del Mercado Laboral, Marzo de 2013. Boletín de Prensa. Bogotá D.C., 30 de abril de 2013 </w:t>
      </w:r>
    </w:p>
  </w:footnote>
  <w:footnote w:id="6">
    <w:p w14:paraId="0AC29D52" w14:textId="77777777" w:rsidR="002804F5" w:rsidRPr="00AB0F7A" w:rsidRDefault="002804F5" w:rsidP="00785047">
      <w:pPr>
        <w:pStyle w:val="Textonotapie"/>
        <w:jc w:val="both"/>
        <w:rPr>
          <w:rFonts w:ascii="Garamond" w:hAnsi="Garamond"/>
        </w:rPr>
      </w:pPr>
      <w:r w:rsidRPr="00AB0F7A">
        <w:rPr>
          <w:rStyle w:val="Refdenotaalpie"/>
          <w:rFonts w:ascii="Garamond" w:hAnsi="Garamond"/>
        </w:rPr>
        <w:footnoteRef/>
      </w:r>
      <w:r w:rsidRPr="00AB0F7A">
        <w:rPr>
          <w:rFonts w:ascii="Garamond" w:hAnsi="Garamond"/>
        </w:rPr>
        <w:t xml:space="preserve"> Incapacitado permanente para trabajar, rentista, pensionado, jubilado y personas que no les llama la atención o creen que no vale la pena trabajar. </w:t>
      </w:r>
    </w:p>
  </w:footnote>
  <w:footnote w:id="7">
    <w:p w14:paraId="671A012B" w14:textId="77777777" w:rsidR="002804F5" w:rsidRPr="00046D41" w:rsidRDefault="002804F5" w:rsidP="00785047">
      <w:pPr>
        <w:pStyle w:val="Textonotapie"/>
        <w:jc w:val="both"/>
        <w:rPr>
          <w:rFonts w:ascii="Garamond" w:hAnsi="Garamond"/>
        </w:rPr>
      </w:pPr>
      <w:r w:rsidRPr="00046D41">
        <w:rPr>
          <w:rStyle w:val="Refdenotaalpie"/>
          <w:rFonts w:ascii="Garamond" w:hAnsi="Garamond"/>
        </w:rPr>
        <w:footnoteRef/>
      </w:r>
      <w:r w:rsidRPr="00046D41">
        <w:rPr>
          <w:rFonts w:ascii="Garamond" w:hAnsi="Garamond"/>
        </w:rPr>
        <w:t xml:space="preserve"> Departamento Nacional de Planeación. Bases del Plan Nacional de Desarrollo</w:t>
      </w:r>
      <w:r>
        <w:rPr>
          <w:rFonts w:ascii="Garamond" w:hAnsi="Garamond"/>
        </w:rPr>
        <w:t xml:space="preserve"> 2010 - 2014</w:t>
      </w:r>
      <w:r w:rsidRPr="00046D41">
        <w:rPr>
          <w:rFonts w:ascii="Garamond" w:hAnsi="Garamond"/>
        </w:rPr>
        <w:t xml:space="preserve"> “</w:t>
      </w:r>
      <w:r>
        <w:rPr>
          <w:rFonts w:ascii="Garamond" w:hAnsi="Garamond"/>
        </w:rPr>
        <w:t>Prosperidad para T</w:t>
      </w:r>
      <w:r w:rsidRPr="00046D41">
        <w:rPr>
          <w:rFonts w:ascii="Garamond" w:hAnsi="Garamond"/>
        </w:rPr>
        <w:t xml:space="preserve">odos”. </w:t>
      </w:r>
    </w:p>
  </w:footnote>
  <w:footnote w:id="8">
    <w:p w14:paraId="6BABB92B" w14:textId="77777777" w:rsidR="002804F5" w:rsidRPr="00F510C9" w:rsidRDefault="002804F5" w:rsidP="00785047">
      <w:pPr>
        <w:pStyle w:val="Textonotapie"/>
        <w:jc w:val="both"/>
        <w:rPr>
          <w:rFonts w:ascii="Garamond" w:hAnsi="Garamond"/>
          <w:lang w:val="es-CO"/>
        </w:rPr>
      </w:pPr>
      <w:r w:rsidRPr="00F510C9">
        <w:rPr>
          <w:rStyle w:val="Refdenotaalpie"/>
          <w:rFonts w:ascii="Garamond" w:hAnsi="Garamond"/>
        </w:rPr>
        <w:footnoteRef/>
      </w:r>
      <w:r w:rsidRPr="00F510C9">
        <w:rPr>
          <w:rFonts w:ascii="Garamond" w:hAnsi="Garamond"/>
        </w:rPr>
        <w:t xml:space="preserve"> </w:t>
      </w:r>
      <w:r w:rsidRPr="00F510C9">
        <w:rPr>
          <w:rFonts w:ascii="Garamond" w:hAnsi="Garamond"/>
          <w:lang w:val="es-CO"/>
        </w:rPr>
        <w:t xml:space="preserve">DANE. Censo General 2005. Nivel Nacional. </w:t>
      </w:r>
      <w:hyperlink r:id="rId2" w:history="1">
        <w:r w:rsidRPr="00DB20D9">
          <w:rPr>
            <w:rStyle w:val="Hipervnculo"/>
            <w:rFonts w:ascii="Garamond" w:hAnsi="Garamond"/>
            <w:lang w:val="es-CO"/>
          </w:rPr>
          <w:t>http://www.dane.gov.co/censo/files/libroCenso2005nacional.pdf</w:t>
        </w:r>
      </w:hyperlink>
    </w:p>
  </w:footnote>
  <w:footnote w:id="9">
    <w:p w14:paraId="35EB8BB3" w14:textId="77777777" w:rsidR="002804F5" w:rsidRPr="00B30CF9" w:rsidRDefault="002804F5" w:rsidP="00785047">
      <w:pPr>
        <w:pStyle w:val="Textonotapie"/>
        <w:jc w:val="both"/>
        <w:rPr>
          <w:rFonts w:ascii="Garamond" w:hAnsi="Garamond"/>
          <w:lang w:val="es-CO"/>
        </w:rPr>
      </w:pPr>
      <w:r w:rsidRPr="00B30CF9">
        <w:rPr>
          <w:rStyle w:val="Refdenotaalpie"/>
          <w:rFonts w:ascii="Garamond" w:hAnsi="Garamond"/>
        </w:rPr>
        <w:footnoteRef/>
      </w:r>
      <w:r w:rsidRPr="00B30CF9">
        <w:rPr>
          <w:rFonts w:ascii="Garamond" w:hAnsi="Garamond"/>
        </w:rPr>
        <w:t xml:space="preserve"> </w:t>
      </w:r>
      <w:r w:rsidRPr="00B30CF9">
        <w:rPr>
          <w:rFonts w:ascii="Garamond" w:hAnsi="Garamond"/>
          <w:lang w:val="es-CO"/>
        </w:rPr>
        <w:t xml:space="preserve">Ibídem. </w:t>
      </w:r>
    </w:p>
  </w:footnote>
  <w:footnote w:id="10">
    <w:p w14:paraId="285B2D38" w14:textId="77777777" w:rsidR="002804F5" w:rsidRPr="003F5080" w:rsidRDefault="002804F5" w:rsidP="00785047">
      <w:pPr>
        <w:pStyle w:val="Textonotapie"/>
        <w:jc w:val="both"/>
        <w:rPr>
          <w:rFonts w:ascii="Garamond" w:hAnsi="Garamond"/>
          <w:lang w:val="es-CO"/>
        </w:rPr>
      </w:pPr>
      <w:r w:rsidRPr="00B30CF9">
        <w:rPr>
          <w:rStyle w:val="Refdenotaalpie"/>
          <w:rFonts w:ascii="Garamond" w:hAnsi="Garamond"/>
        </w:rPr>
        <w:footnoteRef/>
      </w:r>
      <w:r w:rsidRPr="003F5080">
        <w:rPr>
          <w:rFonts w:ascii="Garamond" w:hAnsi="Garamond"/>
          <w:lang w:val="es-CO"/>
        </w:rPr>
        <w:t xml:space="preserve"> Ibídem. </w:t>
      </w:r>
    </w:p>
  </w:footnote>
  <w:footnote w:id="11">
    <w:p w14:paraId="4CE272FE" w14:textId="77777777" w:rsidR="002804F5" w:rsidRPr="008F7B8B" w:rsidRDefault="002804F5" w:rsidP="00785047">
      <w:pPr>
        <w:pStyle w:val="Textonotapie"/>
        <w:jc w:val="both"/>
        <w:rPr>
          <w:rFonts w:ascii="Garamond" w:hAnsi="Garamond"/>
        </w:rPr>
      </w:pPr>
      <w:r w:rsidRPr="008F7B8B">
        <w:rPr>
          <w:rStyle w:val="Refdenotaalpie"/>
          <w:rFonts w:ascii="Garamond" w:hAnsi="Garamond"/>
        </w:rPr>
        <w:footnoteRef/>
      </w:r>
      <w:r w:rsidRPr="008F7B8B">
        <w:rPr>
          <w:rFonts w:ascii="Garamond" w:hAnsi="Garamond"/>
        </w:rPr>
        <w:t xml:space="preserve"> </w:t>
      </w:r>
      <w:r>
        <w:rPr>
          <w:rFonts w:ascii="Garamond" w:hAnsi="Garamond"/>
        </w:rPr>
        <w:t>Encuesta r</w:t>
      </w:r>
      <w:r w:rsidRPr="008F7B8B">
        <w:rPr>
          <w:rFonts w:ascii="Garamond" w:hAnsi="Garamond"/>
        </w:rPr>
        <w:t xml:space="preserve">ealizada </w:t>
      </w:r>
      <w:r>
        <w:rPr>
          <w:rFonts w:ascii="Garamond" w:hAnsi="Garamond"/>
        </w:rPr>
        <w:t xml:space="preserve">en 14 ciudades (Bogotá, Medellín, Cali, Barranquilla, Bucaramanga, Cartagena, Pasto, Montería, Tunja, Neiva, Pereira, Villavicencio, Florencia y Quibdó ), haciendo énfasis en poblaciones en situaciones de vulnerabilidad, como las personas en extrema pobreza o con discapacidades,  </w:t>
      </w:r>
      <w:r w:rsidRPr="008F7B8B">
        <w:rPr>
          <w:rFonts w:ascii="Garamond" w:hAnsi="Garamond"/>
        </w:rPr>
        <w:t>para el  Ministerio de Justicia y del Derecho y la Cámara de Comercio de Bogotá</w:t>
      </w:r>
      <w:r>
        <w:rPr>
          <w:rFonts w:ascii="Garamond" w:hAnsi="Garamond"/>
        </w:rPr>
        <w:t xml:space="preserve">, con la financiación del Banco Mundial, </w:t>
      </w:r>
      <w:r w:rsidRPr="008F7B8B">
        <w:rPr>
          <w:rFonts w:ascii="Garamond" w:hAnsi="Garamond"/>
        </w:rPr>
        <w:t>bajo la orientación de los investigadores Rodrigo Uprimny Yepes y Diego Eduardo López Medina,  cuyos resultados fueron presentados públicamente</w:t>
      </w:r>
      <w:r>
        <w:rPr>
          <w:rFonts w:ascii="Garamond" w:hAnsi="Garamond"/>
        </w:rPr>
        <w:t xml:space="preserve"> el pasado 28 de agosto de 2013. </w:t>
      </w:r>
    </w:p>
  </w:footnote>
  <w:footnote w:id="12">
    <w:p w14:paraId="26625636" w14:textId="77777777" w:rsidR="002804F5" w:rsidRPr="00BB0083" w:rsidRDefault="002804F5" w:rsidP="00785047">
      <w:pPr>
        <w:pStyle w:val="Textonotapie"/>
        <w:jc w:val="both"/>
        <w:rPr>
          <w:rFonts w:ascii="Garamond" w:hAnsi="Garamond"/>
        </w:rPr>
      </w:pPr>
      <w:r w:rsidRPr="00BB0083">
        <w:rPr>
          <w:rStyle w:val="Refdenotaalpie"/>
          <w:rFonts w:ascii="Garamond" w:hAnsi="Garamond"/>
        </w:rPr>
        <w:footnoteRef/>
      </w:r>
      <w:r w:rsidRPr="00BB0083">
        <w:rPr>
          <w:rFonts w:ascii="Garamond" w:hAnsi="Garamond"/>
        </w:rPr>
        <w:t xml:space="preserve"> Ministerio del Interior y de Justicia. Descripción de la Consultoría. Solicitud de Expresión de Interés SP- 03-10, Bogotá, 2010</w:t>
      </w:r>
    </w:p>
  </w:footnote>
  <w:footnote w:id="13">
    <w:p w14:paraId="25922A96" w14:textId="77777777" w:rsidR="002804F5" w:rsidRPr="006C442A" w:rsidRDefault="002804F5" w:rsidP="00785047">
      <w:pPr>
        <w:pStyle w:val="Textonotapie"/>
        <w:jc w:val="both"/>
        <w:rPr>
          <w:rFonts w:ascii="Garamond" w:hAnsi="Garamond"/>
          <w:lang w:val="en-US"/>
        </w:rPr>
      </w:pPr>
      <w:r w:rsidRPr="00093FC9">
        <w:rPr>
          <w:rStyle w:val="Refdenotaalpie"/>
          <w:rFonts w:ascii="Garamond" w:hAnsi="Garamond"/>
        </w:rPr>
        <w:footnoteRef/>
      </w:r>
      <w:r w:rsidRPr="00093FC9">
        <w:rPr>
          <w:rFonts w:ascii="Garamond" w:hAnsi="Garamond"/>
          <w:lang w:val="en-US"/>
        </w:rPr>
        <w:t xml:space="preserve"> </w:t>
      </w:r>
      <w:r w:rsidRPr="006C442A">
        <w:rPr>
          <w:rFonts w:ascii="Garamond" w:hAnsi="Garamond"/>
          <w:lang w:val="en-US"/>
        </w:rPr>
        <w:t xml:space="preserve">Yves Dezalay y Bryant G. Garth, </w:t>
      </w:r>
      <w:r w:rsidRPr="006C442A">
        <w:rPr>
          <w:rFonts w:ascii="Garamond" w:hAnsi="Garamond"/>
          <w:i/>
          <w:lang w:val="en-US"/>
        </w:rPr>
        <w:t>The Internationalization of Palace Wars Lawyers, Economists, and the Contest to Transform Latin American States</w:t>
      </w:r>
      <w:r>
        <w:rPr>
          <w:rFonts w:ascii="Garamond" w:hAnsi="Garamond"/>
          <w:lang w:val="en-US"/>
        </w:rPr>
        <w:t xml:space="preserve">, </w:t>
      </w:r>
      <w:r w:rsidRPr="006C442A">
        <w:rPr>
          <w:rFonts w:ascii="Garamond" w:hAnsi="Garamond"/>
          <w:lang w:val="en-US"/>
        </w:rPr>
        <w:t>University o</w:t>
      </w:r>
      <w:r>
        <w:rPr>
          <w:rFonts w:ascii="Garamond" w:hAnsi="Garamond"/>
          <w:lang w:val="en-US"/>
        </w:rPr>
        <w:t>f Chicago Press, Illinois, 2002</w:t>
      </w:r>
    </w:p>
  </w:footnote>
  <w:footnote w:id="14">
    <w:p w14:paraId="73789594" w14:textId="77777777" w:rsidR="002804F5" w:rsidRPr="006C442A" w:rsidRDefault="002804F5" w:rsidP="00785047">
      <w:pPr>
        <w:pStyle w:val="Textonotapie"/>
        <w:jc w:val="both"/>
        <w:rPr>
          <w:rFonts w:ascii="Garamond" w:hAnsi="Garamond"/>
          <w:lang w:val="en-US"/>
        </w:rPr>
      </w:pPr>
      <w:r w:rsidRPr="00093FC9">
        <w:rPr>
          <w:rStyle w:val="Refdenotaalpie"/>
          <w:rFonts w:ascii="Garamond" w:hAnsi="Garamond"/>
        </w:rPr>
        <w:footnoteRef/>
      </w:r>
      <w:r w:rsidRPr="006C442A">
        <w:rPr>
          <w:rFonts w:ascii="Garamond" w:hAnsi="Garamond"/>
          <w:lang w:val="en-US"/>
        </w:rPr>
        <w:t xml:space="preserve"> Jeffrey Sachs, The End of Poverty,</w:t>
      </w:r>
      <w:r>
        <w:rPr>
          <w:rFonts w:ascii="Garamond" w:hAnsi="Garamond"/>
          <w:lang w:val="en-US"/>
        </w:rPr>
        <w:t xml:space="preserve"> (Penguin Press) Nueva York, 2005</w:t>
      </w:r>
    </w:p>
  </w:footnote>
  <w:footnote w:id="15">
    <w:p w14:paraId="740F4DD7" w14:textId="77777777" w:rsidR="002804F5" w:rsidRPr="006C442A" w:rsidRDefault="002804F5" w:rsidP="00785047">
      <w:pPr>
        <w:pStyle w:val="Prrafodelista"/>
        <w:spacing w:after="0" w:line="240" w:lineRule="auto"/>
        <w:ind w:left="0"/>
        <w:jc w:val="both"/>
        <w:rPr>
          <w:rFonts w:ascii="Garamond" w:hAnsi="Garamond"/>
          <w:sz w:val="20"/>
          <w:szCs w:val="20"/>
        </w:rPr>
      </w:pPr>
      <w:r w:rsidRPr="006C442A">
        <w:rPr>
          <w:rStyle w:val="Refdenotaalpie"/>
          <w:rFonts w:ascii="Garamond" w:hAnsi="Garamond"/>
          <w:sz w:val="20"/>
          <w:szCs w:val="20"/>
        </w:rPr>
        <w:footnoteRef/>
      </w:r>
      <w:r w:rsidRPr="006C442A">
        <w:rPr>
          <w:rFonts w:ascii="Garamond" w:hAnsi="Garamond"/>
          <w:sz w:val="20"/>
          <w:szCs w:val="20"/>
        </w:rPr>
        <w:t xml:space="preserve"> Julián López Murcia, Miguel Samper Strouss, Catalina Uprimny Salazar, Rocío López Carrizosa, Editorial No.17. 2010, “Edición especial Justicia Transicional”, </w:t>
      </w:r>
      <w:r w:rsidRPr="006C442A">
        <w:rPr>
          <w:rFonts w:ascii="Garamond" w:hAnsi="Garamond"/>
          <w:sz w:val="20"/>
          <w:szCs w:val="20"/>
          <w:u w:val="single"/>
          <w:lang w:val="es-CO"/>
        </w:rPr>
        <w:t>International Law. Revista Colombiana de Derecho Internacional – ISSN 1692-8156,</w:t>
      </w:r>
      <w:r w:rsidRPr="006C442A">
        <w:rPr>
          <w:rFonts w:ascii="Garamond" w:hAnsi="Garamond"/>
          <w:sz w:val="20"/>
          <w:szCs w:val="20"/>
          <w:lang w:val="es-CO"/>
        </w:rPr>
        <w:t xml:space="preserve"> Facultad de Ciencias Jurídicas, Pontificia Universidad Javeriana, </w:t>
      </w:r>
      <w:r w:rsidRPr="006C442A">
        <w:rPr>
          <w:rFonts w:ascii="Garamond" w:hAnsi="Garamond"/>
          <w:sz w:val="20"/>
          <w:szCs w:val="20"/>
        </w:rPr>
        <w:t>páginas 9-11</w:t>
      </w:r>
    </w:p>
  </w:footnote>
  <w:footnote w:id="16">
    <w:p w14:paraId="0A2A33B6" w14:textId="77777777" w:rsidR="002804F5" w:rsidRPr="006C442A" w:rsidRDefault="002804F5" w:rsidP="00785047">
      <w:pPr>
        <w:pStyle w:val="Textonotapie"/>
        <w:jc w:val="both"/>
        <w:rPr>
          <w:rFonts w:ascii="Garamond" w:hAnsi="Garamond"/>
          <w:lang w:val="es-CO"/>
        </w:rPr>
      </w:pPr>
      <w:r w:rsidRPr="00093FC9">
        <w:rPr>
          <w:rStyle w:val="Refdenotaalpie"/>
          <w:rFonts w:ascii="Garamond" w:hAnsi="Garamond"/>
        </w:rPr>
        <w:footnoteRef/>
      </w:r>
      <w:r w:rsidRPr="006C442A">
        <w:rPr>
          <w:rFonts w:ascii="Garamond" w:hAnsi="Garamond"/>
        </w:rPr>
        <w:t>Jon Elster. “Rendición de cuentas: la justicia transicional en perspectiva histórica”. Katz Edit</w:t>
      </w:r>
      <w:r>
        <w:rPr>
          <w:rFonts w:ascii="Garamond" w:hAnsi="Garamond"/>
        </w:rPr>
        <w:t>ores. Buenos Aires, 2006, p. 99</w:t>
      </w:r>
    </w:p>
  </w:footnote>
  <w:footnote w:id="17">
    <w:p w14:paraId="100E7150" w14:textId="77777777" w:rsidR="002804F5" w:rsidRPr="00BE32E8" w:rsidRDefault="002804F5" w:rsidP="00C917FB">
      <w:pPr>
        <w:pStyle w:val="Textonotapie"/>
        <w:jc w:val="both"/>
        <w:rPr>
          <w:rFonts w:ascii="Garamond" w:hAnsi="Garamond"/>
        </w:rPr>
      </w:pPr>
      <w:r w:rsidRPr="00BE32E8">
        <w:rPr>
          <w:rStyle w:val="Refdenotaalpie"/>
          <w:rFonts w:ascii="Garamond" w:hAnsi="Garamond"/>
        </w:rPr>
        <w:footnoteRef/>
      </w:r>
      <w:r w:rsidRPr="00BE32E8">
        <w:rPr>
          <w:rFonts w:ascii="Garamond" w:hAnsi="Garamond"/>
        </w:rPr>
        <w:t xml:space="preserve"> UNAD, Proyecto Académico Pedagógico Solidario, Versión 3.0, p. 100</w:t>
      </w:r>
    </w:p>
  </w:footnote>
  <w:footnote w:id="18">
    <w:p w14:paraId="151DB347" w14:textId="77777777" w:rsidR="002804F5" w:rsidRPr="00BE32E8" w:rsidRDefault="002804F5" w:rsidP="00C917FB">
      <w:pPr>
        <w:pStyle w:val="Textonotapie"/>
        <w:jc w:val="both"/>
      </w:pPr>
      <w:r w:rsidRPr="00BE32E8">
        <w:rPr>
          <w:rStyle w:val="Refdenotaalpie"/>
          <w:rFonts w:ascii="Garamond" w:hAnsi="Garamond"/>
        </w:rPr>
        <w:footnoteRef/>
      </w:r>
      <w:r w:rsidRPr="00BE32E8">
        <w:rPr>
          <w:rFonts w:ascii="Garamond" w:hAnsi="Garamond"/>
        </w:rPr>
        <w:t xml:space="preserve"> Ibídem.</w:t>
      </w:r>
    </w:p>
  </w:footnote>
  <w:footnote w:id="19">
    <w:p w14:paraId="2F735A86" w14:textId="77777777" w:rsidR="002804F5" w:rsidRPr="00BE32E8" w:rsidRDefault="002804F5" w:rsidP="00C917FB">
      <w:pPr>
        <w:pStyle w:val="Textonotapie"/>
        <w:jc w:val="both"/>
      </w:pPr>
      <w:r w:rsidRPr="00BE32E8">
        <w:rPr>
          <w:rStyle w:val="Refdenotaalpie"/>
          <w:rFonts w:ascii="Garamond" w:hAnsi="Garamond"/>
        </w:rPr>
        <w:footnoteRef/>
      </w:r>
      <w:r w:rsidRPr="00BE32E8">
        <w:rPr>
          <w:rFonts w:ascii="Garamond" w:hAnsi="Garamond"/>
        </w:rPr>
        <w:t xml:space="preserve"> Ibídem.</w:t>
      </w:r>
    </w:p>
  </w:footnote>
  <w:footnote w:id="20">
    <w:p w14:paraId="77649534" w14:textId="77777777" w:rsidR="002804F5" w:rsidRPr="00E90B2B" w:rsidRDefault="002804F5" w:rsidP="00C917FB">
      <w:pPr>
        <w:pStyle w:val="Textonotapie"/>
        <w:jc w:val="both"/>
        <w:rPr>
          <w:lang w:val="es-CO"/>
        </w:rPr>
      </w:pPr>
      <w:r w:rsidRPr="00E90B2B">
        <w:rPr>
          <w:rStyle w:val="Refdenotaalpie"/>
          <w:rFonts w:ascii="Garamond" w:hAnsi="Garamond"/>
        </w:rPr>
        <w:footnoteRef/>
      </w:r>
      <w:r w:rsidRPr="00E90B2B">
        <w:rPr>
          <w:rFonts w:ascii="Garamond" w:hAnsi="Garamond"/>
        </w:rPr>
        <w:t xml:space="preserve"> </w:t>
      </w:r>
      <w:r w:rsidRPr="00E90B2B">
        <w:rPr>
          <w:rFonts w:ascii="Garamond" w:hAnsi="Garamond"/>
          <w:lang w:val="es-CO"/>
        </w:rPr>
        <w:t>UNAD, Lineamientos Generales del Currículo de la UNAD. Aspectos Macrocurrioculares. Bogo</w:t>
      </w:r>
      <w:r>
        <w:rPr>
          <w:rFonts w:ascii="Garamond" w:hAnsi="Garamond"/>
          <w:lang w:val="es-CO"/>
        </w:rPr>
        <w:t>tá D.C., Febrero 22 de 2013, pp. 11-12</w:t>
      </w:r>
    </w:p>
  </w:footnote>
  <w:footnote w:id="21">
    <w:p w14:paraId="68BCD384" w14:textId="77777777" w:rsidR="002804F5" w:rsidRPr="00BE32E8" w:rsidRDefault="002804F5" w:rsidP="00C917FB">
      <w:pPr>
        <w:pStyle w:val="Textonotapie"/>
        <w:jc w:val="both"/>
        <w:rPr>
          <w:rFonts w:ascii="Garamond" w:hAnsi="Garamond"/>
        </w:rPr>
      </w:pPr>
      <w:r w:rsidRPr="00BE32E8">
        <w:rPr>
          <w:rStyle w:val="Refdenotaalpie"/>
          <w:rFonts w:ascii="Garamond" w:hAnsi="Garamond"/>
        </w:rPr>
        <w:footnoteRef/>
      </w:r>
      <w:r>
        <w:rPr>
          <w:rFonts w:ascii="Garamond" w:hAnsi="Garamond"/>
        </w:rPr>
        <w:t xml:space="preserve"> Ibídem.</w:t>
      </w:r>
    </w:p>
  </w:footnote>
  <w:footnote w:id="22">
    <w:p w14:paraId="2F0B50E3" w14:textId="77777777" w:rsidR="002804F5" w:rsidRPr="00E90B2B" w:rsidRDefault="002804F5" w:rsidP="00C917FB">
      <w:pPr>
        <w:pStyle w:val="Textonotapie"/>
        <w:jc w:val="both"/>
        <w:rPr>
          <w:rFonts w:ascii="Garamond" w:hAnsi="Garamond"/>
        </w:rPr>
      </w:pPr>
      <w:r w:rsidRPr="00E90B2B">
        <w:rPr>
          <w:rStyle w:val="Refdenotaalpie"/>
          <w:rFonts w:ascii="Garamond" w:hAnsi="Garamond"/>
        </w:rPr>
        <w:footnoteRef/>
      </w:r>
      <w:r w:rsidRPr="00E90B2B">
        <w:rPr>
          <w:rFonts w:ascii="Garamond" w:hAnsi="Garamond"/>
        </w:rPr>
        <w:t xml:space="preserve"> Se sugiere revisar el Capítulo 2 del PAPS para profundizar en los fundamentos del modelo pedagógico unadista apoyado en e-learning (e-mpu).</w:t>
      </w:r>
    </w:p>
  </w:footnote>
  <w:footnote w:id="23">
    <w:p w14:paraId="602AD773" w14:textId="77777777" w:rsidR="002804F5" w:rsidRPr="00FE39A2" w:rsidRDefault="002804F5" w:rsidP="00FE39A2">
      <w:pPr>
        <w:pStyle w:val="Textonotapie"/>
        <w:jc w:val="both"/>
        <w:rPr>
          <w:rFonts w:ascii="Garamond" w:hAnsi="Garamond"/>
        </w:rPr>
      </w:pPr>
      <w:r w:rsidRPr="00FE39A2">
        <w:rPr>
          <w:rStyle w:val="Refdenotaalpie"/>
          <w:rFonts w:ascii="Garamond" w:hAnsi="Garamond"/>
        </w:rPr>
        <w:footnoteRef/>
      </w:r>
      <w:r w:rsidRPr="00FE39A2">
        <w:rPr>
          <w:rFonts w:ascii="Garamond" w:hAnsi="Garamond"/>
        </w:rPr>
        <w:t xml:space="preserve"> Restrepo, Bernardo. 2002. Conceptos y aplicación de la investigación formativa y criterios para evaluar la investigación científica en sentido estricto. Documento CNA. (http//www.cna.gov.co). </w:t>
      </w:r>
    </w:p>
  </w:footnote>
  <w:footnote w:id="24">
    <w:p w14:paraId="66983F73" w14:textId="77777777" w:rsidR="002804F5" w:rsidRPr="003E464A" w:rsidRDefault="002804F5">
      <w:pPr>
        <w:pStyle w:val="Textonotapie"/>
        <w:rPr>
          <w:rFonts w:ascii="Garamond" w:hAnsi="Garamond"/>
        </w:rPr>
      </w:pPr>
      <w:r w:rsidRPr="003E464A">
        <w:rPr>
          <w:rStyle w:val="Refdenotaalpie"/>
          <w:rFonts w:ascii="Garamond" w:hAnsi="Garamond"/>
        </w:rPr>
        <w:footnoteRef/>
      </w:r>
      <w:r w:rsidRPr="003E464A">
        <w:rPr>
          <w:rFonts w:ascii="Garamond" w:hAnsi="Garamond"/>
        </w:rPr>
        <w:t xml:space="preserve"> </w:t>
      </w:r>
      <w:r w:rsidRPr="003E464A">
        <w:rPr>
          <w:rFonts w:ascii="Garamond" w:hAnsi="Garamond"/>
          <w:lang w:val="es-CO"/>
        </w:rPr>
        <w:t>Proyecto Académico Pedagógico</w:t>
      </w:r>
      <w:r>
        <w:rPr>
          <w:rFonts w:ascii="Garamond" w:hAnsi="Garamond"/>
          <w:lang w:val="es-CO"/>
        </w:rPr>
        <w:t xml:space="preserve"> Solidario 3.0, p. 144</w:t>
      </w:r>
    </w:p>
  </w:footnote>
  <w:footnote w:id="25">
    <w:p w14:paraId="79C71576" w14:textId="77777777" w:rsidR="002804F5" w:rsidRPr="008477E9" w:rsidRDefault="002804F5" w:rsidP="00785047">
      <w:pPr>
        <w:pStyle w:val="Textonotapie"/>
        <w:rPr>
          <w:lang w:val="es-ES_tradnl"/>
        </w:rPr>
      </w:pPr>
      <w:r>
        <w:rPr>
          <w:rStyle w:val="Refdenotaalpie"/>
        </w:rPr>
        <w:footnoteRef/>
      </w:r>
      <w:r>
        <w:t xml:space="preserve"> </w:t>
      </w:r>
      <w:r w:rsidRPr="008477E9">
        <w:t>http://www.colciencias.gov.co/formularios_sigp</w:t>
      </w:r>
    </w:p>
  </w:footnote>
  <w:footnote w:id="26">
    <w:p w14:paraId="658F4547" w14:textId="77777777" w:rsidR="002804F5" w:rsidRPr="00001F99" w:rsidRDefault="002804F5" w:rsidP="00001F99">
      <w:pPr>
        <w:jc w:val="both"/>
        <w:rPr>
          <w:rFonts w:ascii="Garamond" w:hAnsi="Garamond"/>
          <w:sz w:val="20"/>
          <w:szCs w:val="20"/>
        </w:rPr>
      </w:pPr>
      <w:r w:rsidRPr="00001F99">
        <w:rPr>
          <w:rFonts w:ascii="Garamond" w:hAnsi="Garamond"/>
          <w:sz w:val="20"/>
          <w:szCs w:val="20"/>
          <w:vertAlign w:val="superscript"/>
        </w:rPr>
        <w:footnoteRef/>
      </w:r>
      <w:r w:rsidRPr="00001F99">
        <w:rPr>
          <w:rFonts w:ascii="Garamond" w:hAnsi="Garamond"/>
          <w:sz w:val="20"/>
          <w:szCs w:val="20"/>
        </w:rPr>
        <w:t xml:space="preserve"> Tomado de http://www.mineducacion.gov.co/1621/w3-article-299212.html</w:t>
      </w:r>
    </w:p>
  </w:footnote>
  <w:footnote w:id="27">
    <w:p w14:paraId="4461A6E9" w14:textId="77777777" w:rsidR="002804F5" w:rsidRPr="00001F99" w:rsidRDefault="002804F5" w:rsidP="006B23CC">
      <w:pPr>
        <w:pStyle w:val="Textonotapie"/>
        <w:jc w:val="both"/>
        <w:rPr>
          <w:rFonts w:ascii="Garamond" w:hAnsi="Garamond" w:cs="Arial"/>
        </w:rPr>
      </w:pPr>
      <w:r w:rsidRPr="00001F99">
        <w:rPr>
          <w:rStyle w:val="Refdenotaalpie"/>
          <w:rFonts w:ascii="Garamond" w:hAnsi="Garamond" w:cs="Arial"/>
        </w:rPr>
        <w:footnoteRef/>
      </w:r>
      <w:r w:rsidRPr="00001F99">
        <w:rPr>
          <w:rFonts w:ascii="Garamond" w:hAnsi="Garamond" w:cs="Arial"/>
        </w:rPr>
        <w:t xml:space="preserve"> Para el ejercicio de calificación  de los indicadores es importante tener presente que  la  escala de calificación establecida   es de 1  a 5.</w:t>
      </w:r>
    </w:p>
  </w:footnote>
  <w:footnote w:id="28">
    <w:p w14:paraId="714D049E" w14:textId="77777777" w:rsidR="002804F5" w:rsidRPr="00FF64F3" w:rsidRDefault="002804F5" w:rsidP="00001F99">
      <w:pPr>
        <w:pStyle w:val="Default"/>
        <w:widowControl w:val="0"/>
        <w:spacing w:after="120"/>
        <w:jc w:val="both"/>
      </w:pPr>
      <w:r w:rsidRPr="00001F99">
        <w:rPr>
          <w:rStyle w:val="Refdenotaalpie"/>
          <w:rFonts w:ascii="Garamond" w:hAnsi="Garamond" w:cs="Arial"/>
          <w:sz w:val="20"/>
          <w:szCs w:val="20"/>
        </w:rPr>
        <w:footnoteRef/>
      </w:r>
      <w:r w:rsidRPr="00001F99">
        <w:rPr>
          <w:rFonts w:ascii="Garamond" w:hAnsi="Garamond" w:cs="Arial"/>
          <w:sz w:val="20"/>
          <w:szCs w:val="20"/>
        </w:rPr>
        <w:t xml:space="preserve"> </w:t>
      </w:r>
      <w:r w:rsidRPr="00001F99">
        <w:rPr>
          <w:rFonts w:ascii="Garamond" w:hAnsi="Garamond" w:cs="Arial"/>
          <w:color w:val="auto"/>
          <w:sz w:val="20"/>
          <w:szCs w:val="20"/>
        </w:rPr>
        <w:t>Se considera necesidad inmediata de Plan de Mejoramiento con un porcentaje de cumplimiento por debajo de 79%. Por encima del 80%. Ciclo de Mejora.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08E3" w14:textId="77777777" w:rsidR="002804F5" w:rsidRDefault="002804F5" w:rsidP="00796626">
    <w:pPr>
      <w:pStyle w:val="Encabezado"/>
      <w:jc w:val="center"/>
    </w:pPr>
    <w:r>
      <w:rPr>
        <w:noProof/>
      </w:rPr>
      <w:drawing>
        <wp:anchor distT="0" distB="0" distL="114300" distR="114300" simplePos="0" relativeHeight="251661312" behindDoc="1" locked="0" layoutInCell="1" allowOverlap="1" wp14:anchorId="585AA18E" wp14:editId="27F4B3C8">
          <wp:simplePos x="0" y="0"/>
          <wp:positionH relativeFrom="column">
            <wp:posOffset>-1016000</wp:posOffset>
          </wp:positionH>
          <wp:positionV relativeFrom="paragraph">
            <wp:posOffset>-492760</wp:posOffset>
          </wp:positionV>
          <wp:extent cx="7702247" cy="997839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CI DER.jpg"/>
                  <pic:cNvPicPr/>
                </pic:nvPicPr>
                <pic:blipFill>
                  <a:blip r:embed="rId1">
                    <a:extLst>
                      <a:ext uri="{28A0092B-C50C-407E-A947-70E740481C1C}">
                        <a14:useLocalDpi xmlns:a14="http://schemas.microsoft.com/office/drawing/2010/main" val="0"/>
                      </a:ext>
                    </a:extLst>
                  </a:blip>
                  <a:stretch>
                    <a:fillRect/>
                  </a:stretch>
                </pic:blipFill>
                <pic:spPr>
                  <a:xfrm>
                    <a:off x="0" y="0"/>
                    <a:ext cx="7702247" cy="997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8"/>
      </v:shape>
    </w:pict>
  </w:numPicBullet>
  <w:abstractNum w:abstractNumId="0">
    <w:nsid w:val="007549AA"/>
    <w:multiLevelType w:val="hybridMultilevel"/>
    <w:tmpl w:val="97367694"/>
    <w:lvl w:ilvl="0" w:tplc="714848DC">
      <w:start w:val="1"/>
      <w:numFmt w:val="bullet"/>
      <w:lvlText w:val=""/>
      <w:lvlJc w:val="left"/>
      <w:pPr>
        <w:ind w:left="720" w:hanging="360"/>
      </w:pPr>
      <w:rPr>
        <w:rFonts w:ascii="Symbol" w:hAnsi="Symbol" w:hint="default"/>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A201EB"/>
    <w:multiLevelType w:val="hybridMultilevel"/>
    <w:tmpl w:val="8480A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1095A56"/>
    <w:multiLevelType w:val="hybridMultilevel"/>
    <w:tmpl w:val="A3C44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1C35591"/>
    <w:multiLevelType w:val="hybridMultilevel"/>
    <w:tmpl w:val="428A1F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2D60379"/>
    <w:multiLevelType w:val="hybridMultilevel"/>
    <w:tmpl w:val="D03AC0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03B61B5A"/>
    <w:multiLevelType w:val="hybridMultilevel"/>
    <w:tmpl w:val="1D04818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D071A2"/>
    <w:multiLevelType w:val="multilevel"/>
    <w:tmpl w:val="53ECDFA2"/>
    <w:lvl w:ilvl="0">
      <w:start w:val="1"/>
      <w:numFmt w:val="bullet"/>
      <w:lvlText w:val=""/>
      <w:lvlJc w:val="left"/>
      <w:pPr>
        <w:ind w:left="720" w:hanging="720"/>
      </w:pPr>
      <w:rPr>
        <w:rFonts w:ascii="Symbol" w:hAnsi="Symbol"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
    <w:nsid w:val="04C47EE8"/>
    <w:multiLevelType w:val="hybridMultilevel"/>
    <w:tmpl w:val="CD283498"/>
    <w:lvl w:ilvl="0" w:tplc="240A0001">
      <w:start w:val="1"/>
      <w:numFmt w:val="bullet"/>
      <w:lvlText w:val=""/>
      <w:lvlJc w:val="left"/>
      <w:pPr>
        <w:tabs>
          <w:tab w:val="num" w:pos="720"/>
        </w:tabs>
        <w:ind w:left="720" w:hanging="360"/>
      </w:pPr>
      <w:rPr>
        <w:rFonts w:ascii="Symbol" w:hAnsi="Symbol" w:hint="default"/>
      </w:rPr>
    </w:lvl>
    <w:lvl w:ilvl="1" w:tplc="C896DAEC" w:tentative="1">
      <w:start w:val="1"/>
      <w:numFmt w:val="bullet"/>
      <w:lvlText w:val=""/>
      <w:lvlJc w:val="left"/>
      <w:pPr>
        <w:tabs>
          <w:tab w:val="num" w:pos="1440"/>
        </w:tabs>
        <w:ind w:left="1440" w:hanging="360"/>
      </w:pPr>
      <w:rPr>
        <w:rFonts w:ascii="Wingdings" w:hAnsi="Wingdings" w:hint="default"/>
      </w:rPr>
    </w:lvl>
    <w:lvl w:ilvl="2" w:tplc="28D02986" w:tentative="1">
      <w:start w:val="1"/>
      <w:numFmt w:val="bullet"/>
      <w:lvlText w:val=""/>
      <w:lvlJc w:val="left"/>
      <w:pPr>
        <w:tabs>
          <w:tab w:val="num" w:pos="2160"/>
        </w:tabs>
        <w:ind w:left="2160" w:hanging="360"/>
      </w:pPr>
      <w:rPr>
        <w:rFonts w:ascii="Wingdings" w:hAnsi="Wingdings" w:hint="default"/>
      </w:rPr>
    </w:lvl>
    <w:lvl w:ilvl="3" w:tplc="62EC4E92" w:tentative="1">
      <w:start w:val="1"/>
      <w:numFmt w:val="bullet"/>
      <w:lvlText w:val=""/>
      <w:lvlJc w:val="left"/>
      <w:pPr>
        <w:tabs>
          <w:tab w:val="num" w:pos="2880"/>
        </w:tabs>
        <w:ind w:left="2880" w:hanging="360"/>
      </w:pPr>
      <w:rPr>
        <w:rFonts w:ascii="Wingdings" w:hAnsi="Wingdings" w:hint="default"/>
      </w:rPr>
    </w:lvl>
    <w:lvl w:ilvl="4" w:tplc="8AC2B94C" w:tentative="1">
      <w:start w:val="1"/>
      <w:numFmt w:val="bullet"/>
      <w:lvlText w:val=""/>
      <w:lvlJc w:val="left"/>
      <w:pPr>
        <w:tabs>
          <w:tab w:val="num" w:pos="3600"/>
        </w:tabs>
        <w:ind w:left="3600" w:hanging="360"/>
      </w:pPr>
      <w:rPr>
        <w:rFonts w:ascii="Wingdings" w:hAnsi="Wingdings" w:hint="default"/>
      </w:rPr>
    </w:lvl>
    <w:lvl w:ilvl="5" w:tplc="2C3453BE" w:tentative="1">
      <w:start w:val="1"/>
      <w:numFmt w:val="bullet"/>
      <w:lvlText w:val=""/>
      <w:lvlJc w:val="left"/>
      <w:pPr>
        <w:tabs>
          <w:tab w:val="num" w:pos="4320"/>
        </w:tabs>
        <w:ind w:left="4320" w:hanging="360"/>
      </w:pPr>
      <w:rPr>
        <w:rFonts w:ascii="Wingdings" w:hAnsi="Wingdings" w:hint="default"/>
      </w:rPr>
    </w:lvl>
    <w:lvl w:ilvl="6" w:tplc="26B43E90" w:tentative="1">
      <w:start w:val="1"/>
      <w:numFmt w:val="bullet"/>
      <w:lvlText w:val=""/>
      <w:lvlJc w:val="left"/>
      <w:pPr>
        <w:tabs>
          <w:tab w:val="num" w:pos="5040"/>
        </w:tabs>
        <w:ind w:left="5040" w:hanging="360"/>
      </w:pPr>
      <w:rPr>
        <w:rFonts w:ascii="Wingdings" w:hAnsi="Wingdings" w:hint="default"/>
      </w:rPr>
    </w:lvl>
    <w:lvl w:ilvl="7" w:tplc="6BE8FA50" w:tentative="1">
      <w:start w:val="1"/>
      <w:numFmt w:val="bullet"/>
      <w:lvlText w:val=""/>
      <w:lvlJc w:val="left"/>
      <w:pPr>
        <w:tabs>
          <w:tab w:val="num" w:pos="5760"/>
        </w:tabs>
        <w:ind w:left="5760" w:hanging="360"/>
      </w:pPr>
      <w:rPr>
        <w:rFonts w:ascii="Wingdings" w:hAnsi="Wingdings" w:hint="default"/>
      </w:rPr>
    </w:lvl>
    <w:lvl w:ilvl="8" w:tplc="9C40D118" w:tentative="1">
      <w:start w:val="1"/>
      <w:numFmt w:val="bullet"/>
      <w:lvlText w:val=""/>
      <w:lvlJc w:val="left"/>
      <w:pPr>
        <w:tabs>
          <w:tab w:val="num" w:pos="6480"/>
        </w:tabs>
        <w:ind w:left="6480" w:hanging="360"/>
      </w:pPr>
      <w:rPr>
        <w:rFonts w:ascii="Wingdings" w:hAnsi="Wingdings" w:hint="default"/>
      </w:rPr>
    </w:lvl>
  </w:abstractNum>
  <w:abstractNum w:abstractNumId="8">
    <w:nsid w:val="05694EF5"/>
    <w:multiLevelType w:val="hybridMultilevel"/>
    <w:tmpl w:val="BC20C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5816312"/>
    <w:multiLevelType w:val="hybridMultilevel"/>
    <w:tmpl w:val="E2BCD254"/>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nsid w:val="060F13BB"/>
    <w:multiLevelType w:val="hybridMultilevel"/>
    <w:tmpl w:val="4FD2B31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6883668"/>
    <w:multiLevelType w:val="hybridMultilevel"/>
    <w:tmpl w:val="CA42D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6A10C1D"/>
    <w:multiLevelType w:val="hybridMultilevel"/>
    <w:tmpl w:val="E56AD83C"/>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6A215E7"/>
    <w:multiLevelType w:val="hybridMultilevel"/>
    <w:tmpl w:val="E0D4D5CA"/>
    <w:lvl w:ilvl="0" w:tplc="24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06F76291"/>
    <w:multiLevelType w:val="multilevel"/>
    <w:tmpl w:val="3AEA88C8"/>
    <w:lvl w:ilvl="0">
      <w:start w:val="1"/>
      <w:numFmt w:val="bullet"/>
      <w:pStyle w:val="tabulado"/>
      <w:lvlText w:val=""/>
      <w:lvlPicBulletId w:val="0"/>
      <w:lvlJc w:val="left"/>
      <w:pPr>
        <w:tabs>
          <w:tab w:val="num" w:pos="214"/>
        </w:tabs>
        <w:ind w:left="214" w:hanging="360"/>
      </w:pPr>
      <w:rPr>
        <w:rFonts w:ascii="Symbol" w:hAnsi="Symbol" w:hint="default"/>
        <w:b w:val="0"/>
        <w:bCs w:val="0"/>
        <w:i w:val="0"/>
        <w:iCs w:val="0"/>
        <w:caps w:val="0"/>
        <w:strike w:val="0"/>
        <w:dstrike w:val="0"/>
        <w:vanish w:val="0"/>
        <w:color w:val="auto"/>
        <w:sz w:val="22"/>
        <w:szCs w:val="22"/>
        <w:vertAlign w:val="baseline"/>
      </w:rPr>
    </w:lvl>
    <w:lvl w:ilvl="1">
      <w:start w:val="1"/>
      <w:numFmt w:val="bullet"/>
      <w:lvlText w:val="●"/>
      <w:lvlJc w:val="left"/>
      <w:pPr>
        <w:tabs>
          <w:tab w:val="num" w:pos="421"/>
        </w:tabs>
      </w:pPr>
      <w:rPr>
        <w:rFonts w:ascii="StarSymbol" w:hAnsi="StarSymbol"/>
        <w:sz w:val="18"/>
        <w:szCs w:val="18"/>
      </w:rPr>
    </w:lvl>
    <w:lvl w:ilvl="2">
      <w:start w:val="1"/>
      <w:numFmt w:val="bullet"/>
      <w:lvlText w:val="●"/>
      <w:lvlJc w:val="left"/>
      <w:pPr>
        <w:tabs>
          <w:tab w:val="num" w:pos="704"/>
        </w:tabs>
      </w:pPr>
      <w:rPr>
        <w:rFonts w:ascii="StarSymbol" w:hAnsi="StarSymbol"/>
        <w:sz w:val="18"/>
        <w:szCs w:val="18"/>
      </w:rPr>
    </w:lvl>
    <w:lvl w:ilvl="3">
      <w:start w:val="1"/>
      <w:numFmt w:val="bullet"/>
      <w:lvlText w:val="●"/>
      <w:lvlJc w:val="left"/>
      <w:pPr>
        <w:tabs>
          <w:tab w:val="num" w:pos="988"/>
        </w:tabs>
      </w:pPr>
      <w:rPr>
        <w:rFonts w:ascii="StarSymbol" w:hAnsi="StarSymbol"/>
        <w:sz w:val="18"/>
        <w:szCs w:val="18"/>
      </w:rPr>
    </w:lvl>
    <w:lvl w:ilvl="4">
      <w:start w:val="1"/>
      <w:numFmt w:val="bullet"/>
      <w:lvlText w:val="●"/>
      <w:lvlJc w:val="left"/>
      <w:pPr>
        <w:tabs>
          <w:tab w:val="num" w:pos="1271"/>
        </w:tabs>
      </w:pPr>
      <w:rPr>
        <w:rFonts w:ascii="StarSymbol" w:hAnsi="StarSymbol"/>
        <w:sz w:val="18"/>
        <w:szCs w:val="18"/>
      </w:rPr>
    </w:lvl>
    <w:lvl w:ilvl="5">
      <w:start w:val="1"/>
      <w:numFmt w:val="bullet"/>
      <w:lvlText w:val="●"/>
      <w:lvlJc w:val="left"/>
      <w:pPr>
        <w:tabs>
          <w:tab w:val="num" w:pos="1555"/>
        </w:tabs>
      </w:pPr>
      <w:rPr>
        <w:rFonts w:ascii="StarSymbol" w:hAnsi="StarSymbol"/>
        <w:sz w:val="18"/>
        <w:szCs w:val="18"/>
      </w:rPr>
    </w:lvl>
    <w:lvl w:ilvl="6">
      <w:start w:val="1"/>
      <w:numFmt w:val="bullet"/>
      <w:lvlText w:val="●"/>
      <w:lvlJc w:val="left"/>
      <w:pPr>
        <w:tabs>
          <w:tab w:val="num" w:pos="1838"/>
        </w:tabs>
      </w:pPr>
      <w:rPr>
        <w:rFonts w:ascii="StarSymbol" w:hAnsi="StarSymbol"/>
        <w:sz w:val="18"/>
        <w:szCs w:val="18"/>
      </w:rPr>
    </w:lvl>
    <w:lvl w:ilvl="7">
      <w:start w:val="1"/>
      <w:numFmt w:val="bullet"/>
      <w:lvlText w:val="●"/>
      <w:lvlJc w:val="left"/>
      <w:pPr>
        <w:tabs>
          <w:tab w:val="num" w:pos="2122"/>
        </w:tabs>
      </w:pPr>
      <w:rPr>
        <w:rFonts w:ascii="StarSymbol" w:hAnsi="StarSymbol"/>
        <w:sz w:val="18"/>
        <w:szCs w:val="18"/>
      </w:rPr>
    </w:lvl>
    <w:lvl w:ilvl="8">
      <w:start w:val="1"/>
      <w:numFmt w:val="bullet"/>
      <w:lvlText w:val="●"/>
      <w:lvlJc w:val="left"/>
      <w:pPr>
        <w:tabs>
          <w:tab w:val="num" w:pos="2405"/>
        </w:tabs>
      </w:pPr>
      <w:rPr>
        <w:rFonts w:ascii="StarSymbol" w:hAnsi="StarSymbol"/>
        <w:sz w:val="18"/>
        <w:szCs w:val="18"/>
      </w:rPr>
    </w:lvl>
  </w:abstractNum>
  <w:abstractNum w:abstractNumId="15">
    <w:nsid w:val="071320C1"/>
    <w:multiLevelType w:val="hybridMultilevel"/>
    <w:tmpl w:val="97702130"/>
    <w:lvl w:ilvl="0" w:tplc="9A1EDE80">
      <w:start w:val="6"/>
      <w:numFmt w:val="bullet"/>
      <w:lvlText w:val="-"/>
      <w:lvlJc w:val="left"/>
      <w:pPr>
        <w:ind w:left="720" w:hanging="360"/>
      </w:pPr>
      <w:rPr>
        <w:rFonts w:ascii="Palatino Linotype" w:eastAsia="Calibri" w:hAnsi="Palatino Linotyp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80302F5"/>
    <w:multiLevelType w:val="hybridMultilevel"/>
    <w:tmpl w:val="ABFA4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8BB18F1"/>
    <w:multiLevelType w:val="hybridMultilevel"/>
    <w:tmpl w:val="048E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8E26E8F"/>
    <w:multiLevelType w:val="hybridMultilevel"/>
    <w:tmpl w:val="466642F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08F41E4D"/>
    <w:multiLevelType w:val="hybridMultilevel"/>
    <w:tmpl w:val="5E94D1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09C21179"/>
    <w:multiLevelType w:val="multilevel"/>
    <w:tmpl w:val="04940C7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0A673A71"/>
    <w:multiLevelType w:val="multilevel"/>
    <w:tmpl w:val="8DF6B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A771654"/>
    <w:multiLevelType w:val="hybridMultilevel"/>
    <w:tmpl w:val="9690A722"/>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23">
    <w:nsid w:val="0B3B1494"/>
    <w:multiLevelType w:val="hybridMultilevel"/>
    <w:tmpl w:val="3DA0B6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nsid w:val="0BD93BD2"/>
    <w:multiLevelType w:val="hybridMultilevel"/>
    <w:tmpl w:val="5DA857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0D0D52D0"/>
    <w:multiLevelType w:val="hybridMultilevel"/>
    <w:tmpl w:val="7D209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D442A75"/>
    <w:multiLevelType w:val="hybridMultilevel"/>
    <w:tmpl w:val="0660CE7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nsid w:val="0D855A75"/>
    <w:multiLevelType w:val="hybridMultilevel"/>
    <w:tmpl w:val="FC389F46"/>
    <w:lvl w:ilvl="0" w:tplc="240A0001">
      <w:start w:val="1"/>
      <w:numFmt w:val="bullet"/>
      <w:lvlText w:val=""/>
      <w:lvlJc w:val="left"/>
      <w:pPr>
        <w:ind w:left="-1779" w:hanging="360"/>
      </w:pPr>
      <w:rPr>
        <w:rFonts w:ascii="Symbol" w:hAnsi="Symbol" w:hint="default"/>
      </w:rPr>
    </w:lvl>
    <w:lvl w:ilvl="1" w:tplc="240A0003" w:tentative="1">
      <w:start w:val="1"/>
      <w:numFmt w:val="bullet"/>
      <w:lvlText w:val="o"/>
      <w:lvlJc w:val="left"/>
      <w:pPr>
        <w:ind w:left="-1059" w:hanging="360"/>
      </w:pPr>
      <w:rPr>
        <w:rFonts w:ascii="Courier New" w:hAnsi="Courier New" w:cs="Courier New" w:hint="default"/>
      </w:rPr>
    </w:lvl>
    <w:lvl w:ilvl="2" w:tplc="240A0005" w:tentative="1">
      <w:start w:val="1"/>
      <w:numFmt w:val="bullet"/>
      <w:lvlText w:val=""/>
      <w:lvlJc w:val="left"/>
      <w:pPr>
        <w:ind w:left="-339" w:hanging="360"/>
      </w:pPr>
      <w:rPr>
        <w:rFonts w:ascii="Wingdings" w:hAnsi="Wingdings" w:hint="default"/>
      </w:rPr>
    </w:lvl>
    <w:lvl w:ilvl="3" w:tplc="240A0001" w:tentative="1">
      <w:start w:val="1"/>
      <w:numFmt w:val="bullet"/>
      <w:lvlText w:val=""/>
      <w:lvlJc w:val="left"/>
      <w:pPr>
        <w:ind w:left="381" w:hanging="360"/>
      </w:pPr>
      <w:rPr>
        <w:rFonts w:ascii="Symbol" w:hAnsi="Symbol" w:hint="default"/>
      </w:rPr>
    </w:lvl>
    <w:lvl w:ilvl="4" w:tplc="240A0003" w:tentative="1">
      <w:start w:val="1"/>
      <w:numFmt w:val="bullet"/>
      <w:lvlText w:val="o"/>
      <w:lvlJc w:val="left"/>
      <w:pPr>
        <w:ind w:left="1101" w:hanging="360"/>
      </w:pPr>
      <w:rPr>
        <w:rFonts w:ascii="Courier New" w:hAnsi="Courier New" w:cs="Courier New" w:hint="default"/>
      </w:rPr>
    </w:lvl>
    <w:lvl w:ilvl="5" w:tplc="240A0005" w:tentative="1">
      <w:start w:val="1"/>
      <w:numFmt w:val="bullet"/>
      <w:lvlText w:val=""/>
      <w:lvlJc w:val="left"/>
      <w:pPr>
        <w:ind w:left="1821" w:hanging="360"/>
      </w:pPr>
      <w:rPr>
        <w:rFonts w:ascii="Wingdings" w:hAnsi="Wingdings" w:hint="default"/>
      </w:rPr>
    </w:lvl>
    <w:lvl w:ilvl="6" w:tplc="240A0001" w:tentative="1">
      <w:start w:val="1"/>
      <w:numFmt w:val="bullet"/>
      <w:lvlText w:val=""/>
      <w:lvlJc w:val="left"/>
      <w:pPr>
        <w:ind w:left="2541" w:hanging="360"/>
      </w:pPr>
      <w:rPr>
        <w:rFonts w:ascii="Symbol" w:hAnsi="Symbol" w:hint="default"/>
      </w:rPr>
    </w:lvl>
    <w:lvl w:ilvl="7" w:tplc="240A0003" w:tentative="1">
      <w:start w:val="1"/>
      <w:numFmt w:val="bullet"/>
      <w:lvlText w:val="o"/>
      <w:lvlJc w:val="left"/>
      <w:pPr>
        <w:ind w:left="3261" w:hanging="360"/>
      </w:pPr>
      <w:rPr>
        <w:rFonts w:ascii="Courier New" w:hAnsi="Courier New" w:cs="Courier New" w:hint="default"/>
      </w:rPr>
    </w:lvl>
    <w:lvl w:ilvl="8" w:tplc="240A0005" w:tentative="1">
      <w:start w:val="1"/>
      <w:numFmt w:val="bullet"/>
      <w:lvlText w:val=""/>
      <w:lvlJc w:val="left"/>
      <w:pPr>
        <w:ind w:left="3981" w:hanging="360"/>
      </w:pPr>
      <w:rPr>
        <w:rFonts w:ascii="Wingdings" w:hAnsi="Wingdings" w:hint="default"/>
      </w:rPr>
    </w:lvl>
  </w:abstractNum>
  <w:abstractNum w:abstractNumId="28">
    <w:nsid w:val="0E2433AE"/>
    <w:multiLevelType w:val="hybridMultilevel"/>
    <w:tmpl w:val="C2A271C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0E685104"/>
    <w:multiLevelType w:val="hybridMultilevel"/>
    <w:tmpl w:val="76D8B7C2"/>
    <w:lvl w:ilvl="0" w:tplc="D9901C5A">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0EF329EC"/>
    <w:multiLevelType w:val="hybridMultilevel"/>
    <w:tmpl w:val="07827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0FEC75D2"/>
    <w:multiLevelType w:val="hybridMultilevel"/>
    <w:tmpl w:val="E14A93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0222993"/>
    <w:multiLevelType w:val="hybridMultilevel"/>
    <w:tmpl w:val="2306E140"/>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3">
    <w:nsid w:val="10287DF8"/>
    <w:multiLevelType w:val="hybridMultilevel"/>
    <w:tmpl w:val="EE4EB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07D4146"/>
    <w:multiLevelType w:val="hybridMultilevel"/>
    <w:tmpl w:val="9EEA0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09B3AE1"/>
    <w:multiLevelType w:val="hybridMultilevel"/>
    <w:tmpl w:val="FF54C2B2"/>
    <w:lvl w:ilvl="0" w:tplc="9CBC8828">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12546284"/>
    <w:multiLevelType w:val="hybridMultilevel"/>
    <w:tmpl w:val="408EE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2D113C5"/>
    <w:multiLevelType w:val="hybridMultilevel"/>
    <w:tmpl w:val="23747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12DD6449"/>
    <w:multiLevelType w:val="hybridMultilevel"/>
    <w:tmpl w:val="3F4A79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13CC24D0"/>
    <w:multiLevelType w:val="hybridMultilevel"/>
    <w:tmpl w:val="C3320B6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0">
    <w:nsid w:val="14C1749D"/>
    <w:multiLevelType w:val="hybridMultilevel"/>
    <w:tmpl w:val="DC52C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155639F5"/>
    <w:multiLevelType w:val="hybridMultilevel"/>
    <w:tmpl w:val="3788BB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156E4032"/>
    <w:multiLevelType w:val="hybridMultilevel"/>
    <w:tmpl w:val="EAC2DB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166137C4"/>
    <w:multiLevelType w:val="hybridMultilevel"/>
    <w:tmpl w:val="115A16C8"/>
    <w:lvl w:ilvl="0" w:tplc="6E2284AC">
      <w:start w:val="1"/>
      <w:numFmt w:val="bullet"/>
      <w:lvlText w:val="•"/>
      <w:lvlJc w:val="left"/>
      <w:pPr>
        <w:tabs>
          <w:tab w:val="num" w:pos="360"/>
        </w:tabs>
        <w:ind w:left="360" w:hanging="360"/>
      </w:pPr>
      <w:rPr>
        <w:rFonts w:ascii="Arial" w:hAnsi="Arial" w:hint="default"/>
      </w:rPr>
    </w:lvl>
    <w:lvl w:ilvl="1" w:tplc="36BC1B80" w:tentative="1">
      <w:start w:val="1"/>
      <w:numFmt w:val="bullet"/>
      <w:lvlText w:val="•"/>
      <w:lvlJc w:val="left"/>
      <w:pPr>
        <w:tabs>
          <w:tab w:val="num" w:pos="1080"/>
        </w:tabs>
        <w:ind w:left="1080" w:hanging="360"/>
      </w:pPr>
      <w:rPr>
        <w:rFonts w:ascii="Arial" w:hAnsi="Arial" w:hint="default"/>
      </w:rPr>
    </w:lvl>
    <w:lvl w:ilvl="2" w:tplc="79E26D3E" w:tentative="1">
      <w:start w:val="1"/>
      <w:numFmt w:val="bullet"/>
      <w:lvlText w:val="•"/>
      <w:lvlJc w:val="left"/>
      <w:pPr>
        <w:tabs>
          <w:tab w:val="num" w:pos="1800"/>
        </w:tabs>
        <w:ind w:left="1800" w:hanging="360"/>
      </w:pPr>
      <w:rPr>
        <w:rFonts w:ascii="Arial" w:hAnsi="Arial" w:hint="default"/>
      </w:rPr>
    </w:lvl>
    <w:lvl w:ilvl="3" w:tplc="4E101D1E" w:tentative="1">
      <w:start w:val="1"/>
      <w:numFmt w:val="bullet"/>
      <w:lvlText w:val="•"/>
      <w:lvlJc w:val="left"/>
      <w:pPr>
        <w:tabs>
          <w:tab w:val="num" w:pos="2520"/>
        </w:tabs>
        <w:ind w:left="2520" w:hanging="360"/>
      </w:pPr>
      <w:rPr>
        <w:rFonts w:ascii="Arial" w:hAnsi="Arial" w:hint="default"/>
      </w:rPr>
    </w:lvl>
    <w:lvl w:ilvl="4" w:tplc="81EC9D64" w:tentative="1">
      <w:start w:val="1"/>
      <w:numFmt w:val="bullet"/>
      <w:lvlText w:val="•"/>
      <w:lvlJc w:val="left"/>
      <w:pPr>
        <w:tabs>
          <w:tab w:val="num" w:pos="3240"/>
        </w:tabs>
        <w:ind w:left="3240" w:hanging="360"/>
      </w:pPr>
      <w:rPr>
        <w:rFonts w:ascii="Arial" w:hAnsi="Arial" w:hint="default"/>
      </w:rPr>
    </w:lvl>
    <w:lvl w:ilvl="5" w:tplc="6FC43B7A" w:tentative="1">
      <w:start w:val="1"/>
      <w:numFmt w:val="bullet"/>
      <w:lvlText w:val="•"/>
      <w:lvlJc w:val="left"/>
      <w:pPr>
        <w:tabs>
          <w:tab w:val="num" w:pos="3960"/>
        </w:tabs>
        <w:ind w:left="3960" w:hanging="360"/>
      </w:pPr>
      <w:rPr>
        <w:rFonts w:ascii="Arial" w:hAnsi="Arial" w:hint="default"/>
      </w:rPr>
    </w:lvl>
    <w:lvl w:ilvl="6" w:tplc="3452A2EE" w:tentative="1">
      <w:start w:val="1"/>
      <w:numFmt w:val="bullet"/>
      <w:lvlText w:val="•"/>
      <w:lvlJc w:val="left"/>
      <w:pPr>
        <w:tabs>
          <w:tab w:val="num" w:pos="4680"/>
        </w:tabs>
        <w:ind w:left="4680" w:hanging="360"/>
      </w:pPr>
      <w:rPr>
        <w:rFonts w:ascii="Arial" w:hAnsi="Arial" w:hint="default"/>
      </w:rPr>
    </w:lvl>
    <w:lvl w:ilvl="7" w:tplc="13B80092" w:tentative="1">
      <w:start w:val="1"/>
      <w:numFmt w:val="bullet"/>
      <w:lvlText w:val="•"/>
      <w:lvlJc w:val="left"/>
      <w:pPr>
        <w:tabs>
          <w:tab w:val="num" w:pos="5400"/>
        </w:tabs>
        <w:ind w:left="5400" w:hanging="360"/>
      </w:pPr>
      <w:rPr>
        <w:rFonts w:ascii="Arial" w:hAnsi="Arial" w:hint="default"/>
      </w:rPr>
    </w:lvl>
    <w:lvl w:ilvl="8" w:tplc="598A8D6C" w:tentative="1">
      <w:start w:val="1"/>
      <w:numFmt w:val="bullet"/>
      <w:lvlText w:val="•"/>
      <w:lvlJc w:val="left"/>
      <w:pPr>
        <w:tabs>
          <w:tab w:val="num" w:pos="6120"/>
        </w:tabs>
        <w:ind w:left="6120" w:hanging="360"/>
      </w:pPr>
      <w:rPr>
        <w:rFonts w:ascii="Arial" w:hAnsi="Arial" w:hint="default"/>
      </w:rPr>
    </w:lvl>
  </w:abstractNum>
  <w:abstractNum w:abstractNumId="44">
    <w:nsid w:val="17DE5181"/>
    <w:multiLevelType w:val="hybridMultilevel"/>
    <w:tmpl w:val="0FA0EBE0"/>
    <w:lvl w:ilvl="0" w:tplc="240A0017">
      <w:start w:val="1"/>
      <w:numFmt w:val="lowerLetter"/>
      <w:lvlText w:val="%1)"/>
      <w:lvlJc w:val="left"/>
      <w:pPr>
        <w:ind w:left="360" w:hanging="360"/>
      </w:pPr>
      <w:rPr>
        <w:rFonts w:hint="default"/>
      </w:rPr>
    </w:lvl>
    <w:lvl w:ilvl="1" w:tplc="E4F893A2">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nsid w:val="183551ED"/>
    <w:multiLevelType w:val="multilevel"/>
    <w:tmpl w:val="58785674"/>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19742E5F"/>
    <w:multiLevelType w:val="hybridMultilevel"/>
    <w:tmpl w:val="468CC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1A060F0F"/>
    <w:multiLevelType w:val="hybridMultilevel"/>
    <w:tmpl w:val="D62E4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1A783542"/>
    <w:multiLevelType w:val="hybridMultilevel"/>
    <w:tmpl w:val="2F6A66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1A987863"/>
    <w:multiLevelType w:val="multilevel"/>
    <w:tmpl w:val="949C942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1ACF32AC"/>
    <w:multiLevelType w:val="hybridMultilevel"/>
    <w:tmpl w:val="5A18B7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1BAB1464"/>
    <w:multiLevelType w:val="hybridMultilevel"/>
    <w:tmpl w:val="CCAC5ED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CE82D26A">
      <w:start w:val="1113"/>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1D1B5B48"/>
    <w:multiLevelType w:val="hybridMultilevel"/>
    <w:tmpl w:val="CA3AAA54"/>
    <w:lvl w:ilvl="0" w:tplc="98B0128C">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1E055617"/>
    <w:multiLevelType w:val="hybridMultilevel"/>
    <w:tmpl w:val="F460C018"/>
    <w:lvl w:ilvl="0" w:tplc="240A0001">
      <w:start w:val="1"/>
      <w:numFmt w:val="bullet"/>
      <w:lvlText w:val=""/>
      <w:lvlJc w:val="left"/>
      <w:pPr>
        <w:ind w:left="1080" w:hanging="360"/>
      </w:pPr>
      <w:rPr>
        <w:rFonts w:ascii="Symbol" w:hAnsi="Symbol" w:hint="default"/>
      </w:rPr>
    </w:lvl>
    <w:lvl w:ilvl="1" w:tplc="F4C49E30">
      <w:start w:val="4"/>
      <w:numFmt w:val="bullet"/>
      <w:lvlText w:val="-"/>
      <w:lvlJc w:val="left"/>
      <w:pPr>
        <w:ind w:left="1800" w:hanging="360"/>
      </w:pPr>
      <w:rPr>
        <w:rFonts w:ascii="Arial" w:eastAsiaTheme="minorHAnsi"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nsid w:val="1E334F27"/>
    <w:multiLevelType w:val="hybridMultilevel"/>
    <w:tmpl w:val="8A541AEA"/>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1E8C1F96"/>
    <w:multiLevelType w:val="hybridMultilevel"/>
    <w:tmpl w:val="EE54C68E"/>
    <w:lvl w:ilvl="0" w:tplc="240A0003">
      <w:start w:val="1"/>
      <w:numFmt w:val="bullet"/>
      <w:lvlText w:val="o"/>
      <w:lvlJc w:val="left"/>
      <w:pPr>
        <w:ind w:left="2136" w:hanging="360"/>
      </w:pPr>
      <w:rPr>
        <w:rFonts w:ascii="Courier New" w:hAnsi="Courier New" w:cs="Courier New"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56">
    <w:nsid w:val="1F036016"/>
    <w:multiLevelType w:val="hybridMultilevel"/>
    <w:tmpl w:val="EC02867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1F1064BF"/>
    <w:multiLevelType w:val="hybridMultilevel"/>
    <w:tmpl w:val="ECCE36AE"/>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58">
    <w:nsid w:val="209C28C5"/>
    <w:multiLevelType w:val="hybridMultilevel"/>
    <w:tmpl w:val="33800C60"/>
    <w:lvl w:ilvl="0" w:tplc="ABEACFB8">
      <w:start w:val="1"/>
      <w:numFmt w:val="bullet"/>
      <w:lvlText w:val=""/>
      <w:lvlJc w:val="left"/>
      <w:pPr>
        <w:ind w:left="720" w:hanging="360"/>
      </w:pPr>
      <w:rPr>
        <w:rFonts w:ascii="Symbol" w:hAnsi="Symbol" w:hint="default"/>
      </w:rPr>
    </w:lvl>
    <w:lvl w:ilvl="1" w:tplc="022832FC">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20ED4EAF"/>
    <w:multiLevelType w:val="hybridMultilevel"/>
    <w:tmpl w:val="C31A5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210A4362"/>
    <w:multiLevelType w:val="multilevel"/>
    <w:tmpl w:val="6E2885DC"/>
    <w:lvl w:ilvl="0">
      <w:start w:val="4"/>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1">
    <w:nsid w:val="221A72C9"/>
    <w:multiLevelType w:val="multilevel"/>
    <w:tmpl w:val="42EE34B0"/>
    <w:lvl w:ilvl="0">
      <w:start w:val="5"/>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23800FAB"/>
    <w:multiLevelType w:val="hybridMultilevel"/>
    <w:tmpl w:val="8354B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23A654A2"/>
    <w:multiLevelType w:val="multilevel"/>
    <w:tmpl w:val="7DA24DC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240808DE"/>
    <w:multiLevelType w:val="hybridMultilevel"/>
    <w:tmpl w:val="BFB61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24811475"/>
    <w:multiLevelType w:val="hybridMultilevel"/>
    <w:tmpl w:val="EB664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26954F2E"/>
    <w:multiLevelType w:val="hybridMultilevel"/>
    <w:tmpl w:val="BD6458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7">
    <w:nsid w:val="277A33A4"/>
    <w:multiLevelType w:val="hybridMultilevel"/>
    <w:tmpl w:val="A3128060"/>
    <w:lvl w:ilvl="0" w:tplc="10BEB08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27A46A27"/>
    <w:multiLevelType w:val="hybridMultilevel"/>
    <w:tmpl w:val="5EB2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8323DA6"/>
    <w:multiLevelType w:val="hybridMultilevel"/>
    <w:tmpl w:val="AAE6D9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28587EAC"/>
    <w:multiLevelType w:val="hybridMultilevel"/>
    <w:tmpl w:val="A4B645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nsid w:val="28725C59"/>
    <w:multiLevelType w:val="hybridMultilevel"/>
    <w:tmpl w:val="033A2D56"/>
    <w:lvl w:ilvl="0" w:tplc="0C0A000F">
      <w:start w:val="1"/>
      <w:numFmt w:val="decimal"/>
      <w:pStyle w:val="Ttulo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28736EC7"/>
    <w:multiLevelType w:val="hybridMultilevel"/>
    <w:tmpl w:val="3F60B8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nsid w:val="29F442FB"/>
    <w:multiLevelType w:val="hybridMultilevel"/>
    <w:tmpl w:val="8E2E0DB4"/>
    <w:lvl w:ilvl="0" w:tplc="240A0001">
      <w:start w:val="1"/>
      <w:numFmt w:val="bullet"/>
      <w:lvlText w:val=""/>
      <w:lvlJc w:val="left"/>
      <w:pPr>
        <w:ind w:left="1080" w:hanging="360"/>
      </w:pPr>
      <w:rPr>
        <w:rFonts w:ascii="Symbol" w:hAnsi="Symbol" w:hint="default"/>
        <w:color w:val="00000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nsid w:val="29FC539D"/>
    <w:multiLevelType w:val="multilevel"/>
    <w:tmpl w:val="21A8B62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2A826BB5"/>
    <w:multiLevelType w:val="hybridMultilevel"/>
    <w:tmpl w:val="9E04782C"/>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2ACB66F8"/>
    <w:multiLevelType w:val="hybridMultilevel"/>
    <w:tmpl w:val="2D44DBB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7">
    <w:nsid w:val="2BB62FF7"/>
    <w:multiLevelType w:val="hybridMultilevel"/>
    <w:tmpl w:val="97646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2CDA640E"/>
    <w:multiLevelType w:val="hybridMultilevel"/>
    <w:tmpl w:val="45AC33A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2D5D0251"/>
    <w:multiLevelType w:val="hybridMultilevel"/>
    <w:tmpl w:val="3B42D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2D9028F8"/>
    <w:multiLevelType w:val="multilevel"/>
    <w:tmpl w:val="9F7E33AE"/>
    <w:lvl w:ilvl="0">
      <w:start w:val="1"/>
      <w:numFmt w:val="decimal"/>
      <w:lvlText w:val="%1."/>
      <w:lvlJc w:val="left"/>
      <w:pPr>
        <w:ind w:left="360" w:hanging="360"/>
      </w:pPr>
      <w:rPr>
        <w:rFonts w:hint="default"/>
      </w:rPr>
    </w:lvl>
    <w:lvl w:ilvl="1">
      <w:start w:val="2"/>
      <w:numFmt w:val="decimal"/>
      <w:isLgl/>
      <w:lvlText w:val="%1.%2."/>
      <w:lvlJc w:val="left"/>
      <w:pPr>
        <w:ind w:left="862" w:hanging="720"/>
      </w:pPr>
      <w:rPr>
        <w:rFonts w:hint="default"/>
      </w:rPr>
    </w:lvl>
    <w:lvl w:ilvl="2">
      <w:start w:val="4"/>
      <w:numFmt w:val="decimal"/>
      <w:isLgl/>
      <w:lvlText w:val="%1.%2.%3."/>
      <w:lvlJc w:val="left"/>
      <w:pPr>
        <w:ind w:left="1004" w:hanging="720"/>
      </w:pPr>
      <w:rPr>
        <w:rFonts w:hint="default"/>
      </w:rPr>
    </w:lvl>
    <w:lvl w:ilvl="3">
      <w:start w:val="2"/>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81">
    <w:nsid w:val="2DA37CFD"/>
    <w:multiLevelType w:val="hybridMultilevel"/>
    <w:tmpl w:val="A7A4EEBA"/>
    <w:lvl w:ilvl="0" w:tplc="EA2ACF2C">
      <w:start w:val="1"/>
      <w:numFmt w:val="bullet"/>
      <w:lvlText w:val="•"/>
      <w:lvlJc w:val="left"/>
      <w:pPr>
        <w:tabs>
          <w:tab w:val="num" w:pos="360"/>
        </w:tabs>
        <w:ind w:left="360" w:hanging="360"/>
      </w:pPr>
      <w:rPr>
        <w:rFonts w:ascii="Arial" w:hAnsi="Arial" w:hint="default"/>
      </w:rPr>
    </w:lvl>
    <w:lvl w:ilvl="1" w:tplc="7D4ADD26" w:tentative="1">
      <w:start w:val="1"/>
      <w:numFmt w:val="bullet"/>
      <w:lvlText w:val="•"/>
      <w:lvlJc w:val="left"/>
      <w:pPr>
        <w:tabs>
          <w:tab w:val="num" w:pos="1080"/>
        </w:tabs>
        <w:ind w:left="1080" w:hanging="360"/>
      </w:pPr>
      <w:rPr>
        <w:rFonts w:ascii="Arial" w:hAnsi="Arial" w:hint="default"/>
      </w:rPr>
    </w:lvl>
    <w:lvl w:ilvl="2" w:tplc="85EC3DE4" w:tentative="1">
      <w:start w:val="1"/>
      <w:numFmt w:val="bullet"/>
      <w:lvlText w:val="•"/>
      <w:lvlJc w:val="left"/>
      <w:pPr>
        <w:tabs>
          <w:tab w:val="num" w:pos="1800"/>
        </w:tabs>
        <w:ind w:left="1800" w:hanging="360"/>
      </w:pPr>
      <w:rPr>
        <w:rFonts w:ascii="Arial" w:hAnsi="Arial" w:hint="default"/>
      </w:rPr>
    </w:lvl>
    <w:lvl w:ilvl="3" w:tplc="A32665DC" w:tentative="1">
      <w:start w:val="1"/>
      <w:numFmt w:val="bullet"/>
      <w:lvlText w:val="•"/>
      <w:lvlJc w:val="left"/>
      <w:pPr>
        <w:tabs>
          <w:tab w:val="num" w:pos="2520"/>
        </w:tabs>
        <w:ind w:left="2520" w:hanging="360"/>
      </w:pPr>
      <w:rPr>
        <w:rFonts w:ascii="Arial" w:hAnsi="Arial" w:hint="default"/>
      </w:rPr>
    </w:lvl>
    <w:lvl w:ilvl="4" w:tplc="0F44EFE8" w:tentative="1">
      <w:start w:val="1"/>
      <w:numFmt w:val="bullet"/>
      <w:lvlText w:val="•"/>
      <w:lvlJc w:val="left"/>
      <w:pPr>
        <w:tabs>
          <w:tab w:val="num" w:pos="3240"/>
        </w:tabs>
        <w:ind w:left="3240" w:hanging="360"/>
      </w:pPr>
      <w:rPr>
        <w:rFonts w:ascii="Arial" w:hAnsi="Arial" w:hint="default"/>
      </w:rPr>
    </w:lvl>
    <w:lvl w:ilvl="5" w:tplc="17C4F7E0" w:tentative="1">
      <w:start w:val="1"/>
      <w:numFmt w:val="bullet"/>
      <w:lvlText w:val="•"/>
      <w:lvlJc w:val="left"/>
      <w:pPr>
        <w:tabs>
          <w:tab w:val="num" w:pos="3960"/>
        </w:tabs>
        <w:ind w:left="3960" w:hanging="360"/>
      </w:pPr>
      <w:rPr>
        <w:rFonts w:ascii="Arial" w:hAnsi="Arial" w:hint="default"/>
      </w:rPr>
    </w:lvl>
    <w:lvl w:ilvl="6" w:tplc="11A2DC0A" w:tentative="1">
      <w:start w:val="1"/>
      <w:numFmt w:val="bullet"/>
      <w:lvlText w:val="•"/>
      <w:lvlJc w:val="left"/>
      <w:pPr>
        <w:tabs>
          <w:tab w:val="num" w:pos="4680"/>
        </w:tabs>
        <w:ind w:left="4680" w:hanging="360"/>
      </w:pPr>
      <w:rPr>
        <w:rFonts w:ascii="Arial" w:hAnsi="Arial" w:hint="default"/>
      </w:rPr>
    </w:lvl>
    <w:lvl w:ilvl="7" w:tplc="25E8A77E" w:tentative="1">
      <w:start w:val="1"/>
      <w:numFmt w:val="bullet"/>
      <w:lvlText w:val="•"/>
      <w:lvlJc w:val="left"/>
      <w:pPr>
        <w:tabs>
          <w:tab w:val="num" w:pos="5400"/>
        </w:tabs>
        <w:ind w:left="5400" w:hanging="360"/>
      </w:pPr>
      <w:rPr>
        <w:rFonts w:ascii="Arial" w:hAnsi="Arial" w:hint="default"/>
      </w:rPr>
    </w:lvl>
    <w:lvl w:ilvl="8" w:tplc="0F5A3F74" w:tentative="1">
      <w:start w:val="1"/>
      <w:numFmt w:val="bullet"/>
      <w:lvlText w:val="•"/>
      <w:lvlJc w:val="left"/>
      <w:pPr>
        <w:tabs>
          <w:tab w:val="num" w:pos="6120"/>
        </w:tabs>
        <w:ind w:left="6120" w:hanging="360"/>
      </w:pPr>
      <w:rPr>
        <w:rFonts w:ascii="Arial" w:hAnsi="Arial" w:hint="default"/>
      </w:rPr>
    </w:lvl>
  </w:abstractNum>
  <w:abstractNum w:abstractNumId="82">
    <w:nsid w:val="2E4C47BB"/>
    <w:multiLevelType w:val="multilevel"/>
    <w:tmpl w:val="06F67126"/>
    <w:lvl w:ilvl="0">
      <w:start w:val="1"/>
      <w:numFmt w:val="bullet"/>
      <w:lvlText w:val=""/>
      <w:lvlJc w:val="left"/>
      <w:pPr>
        <w:ind w:left="720" w:firstLine="360"/>
      </w:pPr>
      <w:rPr>
        <w:rFonts w:ascii="Symbol" w:hAnsi="Symbol"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83">
    <w:nsid w:val="2E4E28A9"/>
    <w:multiLevelType w:val="hybridMultilevel"/>
    <w:tmpl w:val="376A4F68"/>
    <w:lvl w:ilvl="0" w:tplc="0C0A0005">
      <w:start w:val="1"/>
      <w:numFmt w:val="lowerLetter"/>
      <w:lvlText w:val="%1)"/>
      <w:lvlJc w:val="left"/>
      <w:pPr>
        <w:ind w:left="1428" w:hanging="360"/>
      </w:pPr>
    </w:lvl>
    <w:lvl w:ilvl="1" w:tplc="0C0A0003" w:tentative="1">
      <w:start w:val="1"/>
      <w:numFmt w:val="lowerLetter"/>
      <w:lvlText w:val="%2."/>
      <w:lvlJc w:val="left"/>
      <w:pPr>
        <w:ind w:left="2508" w:hanging="360"/>
      </w:pPr>
    </w:lvl>
    <w:lvl w:ilvl="2" w:tplc="0C0A0005" w:tentative="1">
      <w:start w:val="1"/>
      <w:numFmt w:val="lowerRoman"/>
      <w:lvlText w:val="%3."/>
      <w:lvlJc w:val="right"/>
      <w:pPr>
        <w:ind w:left="3228" w:hanging="180"/>
      </w:pPr>
    </w:lvl>
    <w:lvl w:ilvl="3" w:tplc="0C0A0001" w:tentative="1">
      <w:start w:val="1"/>
      <w:numFmt w:val="decimal"/>
      <w:lvlText w:val="%4."/>
      <w:lvlJc w:val="left"/>
      <w:pPr>
        <w:ind w:left="3948" w:hanging="360"/>
      </w:pPr>
    </w:lvl>
    <w:lvl w:ilvl="4" w:tplc="0C0A0003" w:tentative="1">
      <w:start w:val="1"/>
      <w:numFmt w:val="lowerLetter"/>
      <w:lvlText w:val="%5."/>
      <w:lvlJc w:val="left"/>
      <w:pPr>
        <w:ind w:left="4668" w:hanging="360"/>
      </w:pPr>
    </w:lvl>
    <w:lvl w:ilvl="5" w:tplc="0C0A0005" w:tentative="1">
      <w:start w:val="1"/>
      <w:numFmt w:val="lowerRoman"/>
      <w:lvlText w:val="%6."/>
      <w:lvlJc w:val="right"/>
      <w:pPr>
        <w:ind w:left="5388" w:hanging="180"/>
      </w:pPr>
    </w:lvl>
    <w:lvl w:ilvl="6" w:tplc="0C0A0001" w:tentative="1">
      <w:start w:val="1"/>
      <w:numFmt w:val="decimal"/>
      <w:lvlText w:val="%7."/>
      <w:lvlJc w:val="left"/>
      <w:pPr>
        <w:ind w:left="6108" w:hanging="360"/>
      </w:pPr>
    </w:lvl>
    <w:lvl w:ilvl="7" w:tplc="0C0A0003" w:tentative="1">
      <w:start w:val="1"/>
      <w:numFmt w:val="lowerLetter"/>
      <w:lvlText w:val="%8."/>
      <w:lvlJc w:val="left"/>
      <w:pPr>
        <w:ind w:left="6828" w:hanging="360"/>
      </w:pPr>
    </w:lvl>
    <w:lvl w:ilvl="8" w:tplc="0C0A0005" w:tentative="1">
      <w:start w:val="1"/>
      <w:numFmt w:val="lowerRoman"/>
      <w:lvlText w:val="%9."/>
      <w:lvlJc w:val="right"/>
      <w:pPr>
        <w:ind w:left="7548" w:hanging="180"/>
      </w:pPr>
    </w:lvl>
  </w:abstractNum>
  <w:abstractNum w:abstractNumId="84">
    <w:nsid w:val="2F325A9A"/>
    <w:multiLevelType w:val="hybridMultilevel"/>
    <w:tmpl w:val="44DAF3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2FAD4D32"/>
    <w:multiLevelType w:val="hybridMultilevel"/>
    <w:tmpl w:val="8F264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30DB7AB5"/>
    <w:multiLevelType w:val="hybridMultilevel"/>
    <w:tmpl w:val="656A1E4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7">
    <w:nsid w:val="33934B41"/>
    <w:multiLevelType w:val="hybridMultilevel"/>
    <w:tmpl w:val="66567AC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CE82D26A">
      <w:start w:val="1113"/>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43223EC"/>
    <w:multiLevelType w:val="hybridMultilevel"/>
    <w:tmpl w:val="CFA0B58A"/>
    <w:lvl w:ilvl="0" w:tplc="0C0A0001">
      <w:start w:val="1"/>
      <w:numFmt w:val="bullet"/>
      <w:lvlText w:val=""/>
      <w:lvlJc w:val="left"/>
      <w:pPr>
        <w:tabs>
          <w:tab w:val="num" w:pos="528"/>
        </w:tabs>
        <w:ind w:left="528" w:hanging="360"/>
      </w:pPr>
      <w:rPr>
        <w:rFonts w:ascii="Symbol" w:hAnsi="Symbol" w:hint="default"/>
      </w:rPr>
    </w:lvl>
    <w:lvl w:ilvl="1" w:tplc="0C0A0001">
      <w:start w:val="1"/>
      <w:numFmt w:val="bullet"/>
      <w:lvlText w:val=""/>
      <w:lvlJc w:val="left"/>
      <w:pPr>
        <w:tabs>
          <w:tab w:val="num" w:pos="1248"/>
        </w:tabs>
        <w:ind w:left="1248" w:hanging="360"/>
      </w:pPr>
      <w:rPr>
        <w:rFonts w:ascii="Symbol" w:hAnsi="Symbol" w:hint="default"/>
      </w:rPr>
    </w:lvl>
    <w:lvl w:ilvl="2" w:tplc="0C0A001B" w:tentative="1">
      <w:start w:val="1"/>
      <w:numFmt w:val="lowerRoman"/>
      <w:lvlText w:val="%3."/>
      <w:lvlJc w:val="right"/>
      <w:pPr>
        <w:tabs>
          <w:tab w:val="num" w:pos="1968"/>
        </w:tabs>
        <w:ind w:left="1968" w:hanging="180"/>
      </w:pPr>
    </w:lvl>
    <w:lvl w:ilvl="3" w:tplc="0C0A000F" w:tentative="1">
      <w:start w:val="1"/>
      <w:numFmt w:val="decimal"/>
      <w:lvlText w:val="%4."/>
      <w:lvlJc w:val="left"/>
      <w:pPr>
        <w:tabs>
          <w:tab w:val="num" w:pos="2688"/>
        </w:tabs>
        <w:ind w:left="2688" w:hanging="360"/>
      </w:pPr>
    </w:lvl>
    <w:lvl w:ilvl="4" w:tplc="0C0A0019" w:tentative="1">
      <w:start w:val="1"/>
      <w:numFmt w:val="lowerLetter"/>
      <w:lvlText w:val="%5."/>
      <w:lvlJc w:val="left"/>
      <w:pPr>
        <w:tabs>
          <w:tab w:val="num" w:pos="3408"/>
        </w:tabs>
        <w:ind w:left="3408" w:hanging="360"/>
      </w:pPr>
    </w:lvl>
    <w:lvl w:ilvl="5" w:tplc="0C0A001B" w:tentative="1">
      <w:start w:val="1"/>
      <w:numFmt w:val="lowerRoman"/>
      <w:lvlText w:val="%6."/>
      <w:lvlJc w:val="right"/>
      <w:pPr>
        <w:tabs>
          <w:tab w:val="num" w:pos="4128"/>
        </w:tabs>
        <w:ind w:left="4128" w:hanging="180"/>
      </w:pPr>
    </w:lvl>
    <w:lvl w:ilvl="6" w:tplc="0C0A000F" w:tentative="1">
      <w:start w:val="1"/>
      <w:numFmt w:val="decimal"/>
      <w:lvlText w:val="%7."/>
      <w:lvlJc w:val="left"/>
      <w:pPr>
        <w:tabs>
          <w:tab w:val="num" w:pos="4848"/>
        </w:tabs>
        <w:ind w:left="4848" w:hanging="360"/>
      </w:pPr>
    </w:lvl>
    <w:lvl w:ilvl="7" w:tplc="0C0A0019" w:tentative="1">
      <w:start w:val="1"/>
      <w:numFmt w:val="lowerLetter"/>
      <w:lvlText w:val="%8."/>
      <w:lvlJc w:val="left"/>
      <w:pPr>
        <w:tabs>
          <w:tab w:val="num" w:pos="5568"/>
        </w:tabs>
        <w:ind w:left="5568" w:hanging="360"/>
      </w:pPr>
    </w:lvl>
    <w:lvl w:ilvl="8" w:tplc="0C0A001B" w:tentative="1">
      <w:start w:val="1"/>
      <w:numFmt w:val="lowerRoman"/>
      <w:lvlText w:val="%9."/>
      <w:lvlJc w:val="right"/>
      <w:pPr>
        <w:tabs>
          <w:tab w:val="num" w:pos="6288"/>
        </w:tabs>
        <w:ind w:left="6288" w:hanging="180"/>
      </w:pPr>
    </w:lvl>
  </w:abstractNum>
  <w:abstractNum w:abstractNumId="89">
    <w:nsid w:val="349B4D66"/>
    <w:multiLevelType w:val="hybridMultilevel"/>
    <w:tmpl w:val="A5A40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34C53A86"/>
    <w:multiLevelType w:val="multilevel"/>
    <w:tmpl w:val="E5349600"/>
    <w:lvl w:ilvl="0">
      <w:start w:val="1"/>
      <w:numFmt w:val="bullet"/>
      <w:lvlText w:val=""/>
      <w:lvlJc w:val="left"/>
      <w:pPr>
        <w:ind w:left="720" w:hanging="720"/>
      </w:pPr>
      <w:rPr>
        <w:rFonts w:ascii="Symbol" w:hAnsi="Symbol"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1">
    <w:nsid w:val="34DC0DDF"/>
    <w:multiLevelType w:val="hybridMultilevel"/>
    <w:tmpl w:val="60A6410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2">
    <w:nsid w:val="34FD041F"/>
    <w:multiLevelType w:val="hybridMultilevel"/>
    <w:tmpl w:val="82DC9BFA"/>
    <w:lvl w:ilvl="0" w:tplc="0C0A000F">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nsid w:val="354B3D46"/>
    <w:multiLevelType w:val="hybridMultilevel"/>
    <w:tmpl w:val="7CE26B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4">
    <w:nsid w:val="37126E9F"/>
    <w:multiLevelType w:val="hybridMultilevel"/>
    <w:tmpl w:val="352E707A"/>
    <w:lvl w:ilvl="0" w:tplc="0C0A000F">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nsid w:val="374B67A5"/>
    <w:multiLevelType w:val="multilevel"/>
    <w:tmpl w:val="41467446"/>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374F06DB"/>
    <w:multiLevelType w:val="hybridMultilevel"/>
    <w:tmpl w:val="0F964D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3782290C"/>
    <w:multiLevelType w:val="hybridMultilevel"/>
    <w:tmpl w:val="D1EE38B4"/>
    <w:lvl w:ilvl="0" w:tplc="9CBC8828">
      <w:start w:val="1"/>
      <w:numFmt w:val="bullet"/>
      <w:lvlText w:val="•"/>
      <w:lvlJc w:val="left"/>
      <w:pPr>
        <w:tabs>
          <w:tab w:val="num" w:pos="360"/>
        </w:tabs>
        <w:ind w:left="360" w:hanging="360"/>
      </w:pPr>
      <w:rPr>
        <w:rFonts w:ascii="Arial" w:hAnsi="Arial" w:hint="default"/>
      </w:rPr>
    </w:lvl>
    <w:lvl w:ilvl="1" w:tplc="6F8813CC" w:tentative="1">
      <w:start w:val="1"/>
      <w:numFmt w:val="bullet"/>
      <w:lvlText w:val="•"/>
      <w:lvlJc w:val="left"/>
      <w:pPr>
        <w:tabs>
          <w:tab w:val="num" w:pos="1080"/>
        </w:tabs>
        <w:ind w:left="1080" w:hanging="360"/>
      </w:pPr>
      <w:rPr>
        <w:rFonts w:ascii="Arial" w:hAnsi="Arial" w:hint="default"/>
      </w:rPr>
    </w:lvl>
    <w:lvl w:ilvl="2" w:tplc="C978B444" w:tentative="1">
      <w:start w:val="1"/>
      <w:numFmt w:val="bullet"/>
      <w:lvlText w:val="•"/>
      <w:lvlJc w:val="left"/>
      <w:pPr>
        <w:tabs>
          <w:tab w:val="num" w:pos="1800"/>
        </w:tabs>
        <w:ind w:left="1800" w:hanging="360"/>
      </w:pPr>
      <w:rPr>
        <w:rFonts w:ascii="Arial" w:hAnsi="Arial" w:hint="default"/>
      </w:rPr>
    </w:lvl>
    <w:lvl w:ilvl="3" w:tplc="0B76093A" w:tentative="1">
      <w:start w:val="1"/>
      <w:numFmt w:val="bullet"/>
      <w:lvlText w:val="•"/>
      <w:lvlJc w:val="left"/>
      <w:pPr>
        <w:tabs>
          <w:tab w:val="num" w:pos="2520"/>
        </w:tabs>
        <w:ind w:left="2520" w:hanging="360"/>
      </w:pPr>
      <w:rPr>
        <w:rFonts w:ascii="Arial" w:hAnsi="Arial" w:hint="default"/>
      </w:rPr>
    </w:lvl>
    <w:lvl w:ilvl="4" w:tplc="44248CB2" w:tentative="1">
      <w:start w:val="1"/>
      <w:numFmt w:val="bullet"/>
      <w:lvlText w:val="•"/>
      <w:lvlJc w:val="left"/>
      <w:pPr>
        <w:tabs>
          <w:tab w:val="num" w:pos="3240"/>
        </w:tabs>
        <w:ind w:left="3240" w:hanging="360"/>
      </w:pPr>
      <w:rPr>
        <w:rFonts w:ascii="Arial" w:hAnsi="Arial" w:hint="default"/>
      </w:rPr>
    </w:lvl>
    <w:lvl w:ilvl="5" w:tplc="31DE5DBA" w:tentative="1">
      <w:start w:val="1"/>
      <w:numFmt w:val="bullet"/>
      <w:lvlText w:val="•"/>
      <w:lvlJc w:val="left"/>
      <w:pPr>
        <w:tabs>
          <w:tab w:val="num" w:pos="3960"/>
        </w:tabs>
        <w:ind w:left="3960" w:hanging="360"/>
      </w:pPr>
      <w:rPr>
        <w:rFonts w:ascii="Arial" w:hAnsi="Arial" w:hint="default"/>
      </w:rPr>
    </w:lvl>
    <w:lvl w:ilvl="6" w:tplc="FDB22710" w:tentative="1">
      <w:start w:val="1"/>
      <w:numFmt w:val="bullet"/>
      <w:lvlText w:val="•"/>
      <w:lvlJc w:val="left"/>
      <w:pPr>
        <w:tabs>
          <w:tab w:val="num" w:pos="4680"/>
        </w:tabs>
        <w:ind w:left="4680" w:hanging="360"/>
      </w:pPr>
      <w:rPr>
        <w:rFonts w:ascii="Arial" w:hAnsi="Arial" w:hint="default"/>
      </w:rPr>
    </w:lvl>
    <w:lvl w:ilvl="7" w:tplc="00F63FA8" w:tentative="1">
      <w:start w:val="1"/>
      <w:numFmt w:val="bullet"/>
      <w:lvlText w:val="•"/>
      <w:lvlJc w:val="left"/>
      <w:pPr>
        <w:tabs>
          <w:tab w:val="num" w:pos="5400"/>
        </w:tabs>
        <w:ind w:left="5400" w:hanging="360"/>
      </w:pPr>
      <w:rPr>
        <w:rFonts w:ascii="Arial" w:hAnsi="Arial" w:hint="default"/>
      </w:rPr>
    </w:lvl>
    <w:lvl w:ilvl="8" w:tplc="A400FBB6" w:tentative="1">
      <w:start w:val="1"/>
      <w:numFmt w:val="bullet"/>
      <w:lvlText w:val="•"/>
      <w:lvlJc w:val="left"/>
      <w:pPr>
        <w:tabs>
          <w:tab w:val="num" w:pos="6120"/>
        </w:tabs>
        <w:ind w:left="6120" w:hanging="360"/>
      </w:pPr>
      <w:rPr>
        <w:rFonts w:ascii="Arial" w:hAnsi="Arial" w:hint="default"/>
      </w:rPr>
    </w:lvl>
  </w:abstractNum>
  <w:abstractNum w:abstractNumId="98">
    <w:nsid w:val="39AA5ECE"/>
    <w:multiLevelType w:val="multilevel"/>
    <w:tmpl w:val="6C5EE3AE"/>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9">
    <w:nsid w:val="3A5B744E"/>
    <w:multiLevelType w:val="hybridMultilevel"/>
    <w:tmpl w:val="C9C290E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0">
    <w:nsid w:val="3C025DD6"/>
    <w:multiLevelType w:val="hybridMultilevel"/>
    <w:tmpl w:val="3AD42344"/>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101">
    <w:nsid w:val="3DA8263D"/>
    <w:multiLevelType w:val="hybridMultilevel"/>
    <w:tmpl w:val="3F4C94CC"/>
    <w:lvl w:ilvl="0" w:tplc="240A0017">
      <w:start w:val="1"/>
      <w:numFmt w:val="lowerLetter"/>
      <w:lvlText w:val="%1)"/>
      <w:lvlJc w:val="left"/>
      <w:pPr>
        <w:ind w:left="720" w:hanging="360"/>
      </w:pPr>
      <w:rPr>
        <w:rFont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3DEE0496"/>
    <w:multiLevelType w:val="hybridMultilevel"/>
    <w:tmpl w:val="E94472E0"/>
    <w:lvl w:ilvl="0" w:tplc="25F46D3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3">
    <w:nsid w:val="3E045158"/>
    <w:multiLevelType w:val="hybridMultilevel"/>
    <w:tmpl w:val="E4682DD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3E1449DE"/>
    <w:multiLevelType w:val="multilevel"/>
    <w:tmpl w:val="30AA765C"/>
    <w:lvl w:ilvl="0">
      <w:start w:val="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3E5E5CDC"/>
    <w:multiLevelType w:val="multilevel"/>
    <w:tmpl w:val="6F8E3AF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80"/>
        </w:tabs>
        <w:ind w:left="780" w:hanging="42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106">
    <w:nsid w:val="3E8418CD"/>
    <w:multiLevelType w:val="hybridMultilevel"/>
    <w:tmpl w:val="583A3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3F031E54"/>
    <w:multiLevelType w:val="hybridMultilevel"/>
    <w:tmpl w:val="80FA7F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3F237499"/>
    <w:multiLevelType w:val="hybridMultilevel"/>
    <w:tmpl w:val="E8F489D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CE82D26A">
      <w:start w:val="1113"/>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3F851326"/>
    <w:multiLevelType w:val="hybridMultilevel"/>
    <w:tmpl w:val="9DD0B3E0"/>
    <w:lvl w:ilvl="0" w:tplc="1FECE85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nsid w:val="3FA25C24"/>
    <w:multiLevelType w:val="hybridMultilevel"/>
    <w:tmpl w:val="6F0C82E8"/>
    <w:lvl w:ilvl="0" w:tplc="D51AC61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nsid w:val="40012D99"/>
    <w:multiLevelType w:val="hybridMultilevel"/>
    <w:tmpl w:val="F1841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40437CA8"/>
    <w:multiLevelType w:val="hybridMultilevel"/>
    <w:tmpl w:val="0128BE5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3">
    <w:nsid w:val="40664F31"/>
    <w:multiLevelType w:val="multilevel"/>
    <w:tmpl w:val="3CBC8216"/>
    <w:lvl w:ilvl="0">
      <w:start w:val="6"/>
      <w:numFmt w:val="decimal"/>
      <w:lvlText w:val="%1."/>
      <w:lvlJc w:val="left"/>
      <w:pPr>
        <w:ind w:left="390" w:hanging="390"/>
      </w:pPr>
      <w:rPr>
        <w:rFonts w:eastAsia="Times New Roman" w:hint="default"/>
        <w:color w:val="000000"/>
      </w:rPr>
    </w:lvl>
    <w:lvl w:ilvl="1">
      <w:start w:val="1"/>
      <w:numFmt w:val="decimal"/>
      <w:lvlText w:val="%1.%2."/>
      <w:lvlJc w:val="left"/>
      <w:pPr>
        <w:ind w:left="720" w:hanging="720"/>
      </w:pPr>
      <w:rPr>
        <w:rFonts w:eastAsia="Times New Roman" w:hint="default"/>
        <w:b/>
        <w:color w:val="000000"/>
      </w:rPr>
    </w:lvl>
    <w:lvl w:ilvl="2">
      <w:start w:val="1"/>
      <w:numFmt w:val="decimal"/>
      <w:lvlText w:val="%1.%2.%3."/>
      <w:lvlJc w:val="left"/>
      <w:pPr>
        <w:ind w:left="720" w:hanging="720"/>
      </w:pPr>
      <w:rPr>
        <w:rFonts w:eastAsia="Times New Roman" w:hint="default"/>
        <w:b/>
        <w:i w:val="0"/>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2160" w:hanging="2160"/>
      </w:pPr>
      <w:rPr>
        <w:rFonts w:eastAsia="Times New Roman" w:hint="default"/>
        <w:color w:val="000000"/>
      </w:rPr>
    </w:lvl>
  </w:abstractNum>
  <w:abstractNum w:abstractNumId="114">
    <w:nsid w:val="40E13333"/>
    <w:multiLevelType w:val="hybridMultilevel"/>
    <w:tmpl w:val="E3F4B6BA"/>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5">
    <w:nsid w:val="415B772D"/>
    <w:multiLevelType w:val="hybridMultilevel"/>
    <w:tmpl w:val="AB2AEE80"/>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435B4627"/>
    <w:multiLevelType w:val="hybridMultilevel"/>
    <w:tmpl w:val="684E0C2C"/>
    <w:lvl w:ilvl="0" w:tplc="3600F8C4">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43735759"/>
    <w:multiLevelType w:val="hybridMultilevel"/>
    <w:tmpl w:val="7C369E7E"/>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18">
    <w:nsid w:val="437D5C8C"/>
    <w:multiLevelType w:val="hybridMultilevel"/>
    <w:tmpl w:val="4628C6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44595EED"/>
    <w:multiLevelType w:val="hybridMultilevel"/>
    <w:tmpl w:val="ECFC15FC"/>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120">
    <w:nsid w:val="44F411B9"/>
    <w:multiLevelType w:val="hybridMultilevel"/>
    <w:tmpl w:val="5546CA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1">
    <w:nsid w:val="48093C7A"/>
    <w:multiLevelType w:val="hybridMultilevel"/>
    <w:tmpl w:val="CF6A9C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491978B9"/>
    <w:multiLevelType w:val="hybridMultilevel"/>
    <w:tmpl w:val="61322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498E00F5"/>
    <w:multiLevelType w:val="hybridMultilevel"/>
    <w:tmpl w:val="AA4814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4">
    <w:nsid w:val="49DC32C0"/>
    <w:multiLevelType w:val="hybridMultilevel"/>
    <w:tmpl w:val="7BE46560"/>
    <w:lvl w:ilvl="0" w:tplc="B23AF56C">
      <w:start w:val="1"/>
      <w:numFmt w:val="bullet"/>
      <w:lvlText w:val="•"/>
      <w:lvlJc w:val="left"/>
      <w:pPr>
        <w:tabs>
          <w:tab w:val="num" w:pos="360"/>
        </w:tabs>
        <w:ind w:left="360" w:hanging="360"/>
      </w:pPr>
      <w:rPr>
        <w:rFonts w:ascii="Arial" w:hAnsi="Arial" w:hint="default"/>
      </w:rPr>
    </w:lvl>
    <w:lvl w:ilvl="1" w:tplc="DD545F94" w:tentative="1">
      <w:start w:val="1"/>
      <w:numFmt w:val="bullet"/>
      <w:lvlText w:val="•"/>
      <w:lvlJc w:val="left"/>
      <w:pPr>
        <w:tabs>
          <w:tab w:val="num" w:pos="1080"/>
        </w:tabs>
        <w:ind w:left="1080" w:hanging="360"/>
      </w:pPr>
      <w:rPr>
        <w:rFonts w:ascii="Arial" w:hAnsi="Arial" w:hint="default"/>
      </w:rPr>
    </w:lvl>
    <w:lvl w:ilvl="2" w:tplc="2EEECFAA" w:tentative="1">
      <w:start w:val="1"/>
      <w:numFmt w:val="bullet"/>
      <w:lvlText w:val="•"/>
      <w:lvlJc w:val="left"/>
      <w:pPr>
        <w:tabs>
          <w:tab w:val="num" w:pos="1800"/>
        </w:tabs>
        <w:ind w:left="1800" w:hanging="360"/>
      </w:pPr>
      <w:rPr>
        <w:rFonts w:ascii="Arial" w:hAnsi="Arial" w:hint="default"/>
      </w:rPr>
    </w:lvl>
    <w:lvl w:ilvl="3" w:tplc="2F621C80" w:tentative="1">
      <w:start w:val="1"/>
      <w:numFmt w:val="bullet"/>
      <w:lvlText w:val="•"/>
      <w:lvlJc w:val="left"/>
      <w:pPr>
        <w:tabs>
          <w:tab w:val="num" w:pos="2520"/>
        </w:tabs>
        <w:ind w:left="2520" w:hanging="360"/>
      </w:pPr>
      <w:rPr>
        <w:rFonts w:ascii="Arial" w:hAnsi="Arial" w:hint="default"/>
      </w:rPr>
    </w:lvl>
    <w:lvl w:ilvl="4" w:tplc="C506240A" w:tentative="1">
      <w:start w:val="1"/>
      <w:numFmt w:val="bullet"/>
      <w:lvlText w:val="•"/>
      <w:lvlJc w:val="left"/>
      <w:pPr>
        <w:tabs>
          <w:tab w:val="num" w:pos="3240"/>
        </w:tabs>
        <w:ind w:left="3240" w:hanging="360"/>
      </w:pPr>
      <w:rPr>
        <w:rFonts w:ascii="Arial" w:hAnsi="Arial" w:hint="default"/>
      </w:rPr>
    </w:lvl>
    <w:lvl w:ilvl="5" w:tplc="DDE2DE10" w:tentative="1">
      <w:start w:val="1"/>
      <w:numFmt w:val="bullet"/>
      <w:lvlText w:val="•"/>
      <w:lvlJc w:val="left"/>
      <w:pPr>
        <w:tabs>
          <w:tab w:val="num" w:pos="3960"/>
        </w:tabs>
        <w:ind w:left="3960" w:hanging="360"/>
      </w:pPr>
      <w:rPr>
        <w:rFonts w:ascii="Arial" w:hAnsi="Arial" w:hint="default"/>
      </w:rPr>
    </w:lvl>
    <w:lvl w:ilvl="6" w:tplc="84D2D57A" w:tentative="1">
      <w:start w:val="1"/>
      <w:numFmt w:val="bullet"/>
      <w:lvlText w:val="•"/>
      <w:lvlJc w:val="left"/>
      <w:pPr>
        <w:tabs>
          <w:tab w:val="num" w:pos="4680"/>
        </w:tabs>
        <w:ind w:left="4680" w:hanging="360"/>
      </w:pPr>
      <w:rPr>
        <w:rFonts w:ascii="Arial" w:hAnsi="Arial" w:hint="default"/>
      </w:rPr>
    </w:lvl>
    <w:lvl w:ilvl="7" w:tplc="4262212A" w:tentative="1">
      <w:start w:val="1"/>
      <w:numFmt w:val="bullet"/>
      <w:lvlText w:val="•"/>
      <w:lvlJc w:val="left"/>
      <w:pPr>
        <w:tabs>
          <w:tab w:val="num" w:pos="5400"/>
        </w:tabs>
        <w:ind w:left="5400" w:hanging="360"/>
      </w:pPr>
      <w:rPr>
        <w:rFonts w:ascii="Arial" w:hAnsi="Arial" w:hint="default"/>
      </w:rPr>
    </w:lvl>
    <w:lvl w:ilvl="8" w:tplc="97DEC302" w:tentative="1">
      <w:start w:val="1"/>
      <w:numFmt w:val="bullet"/>
      <w:lvlText w:val="•"/>
      <w:lvlJc w:val="left"/>
      <w:pPr>
        <w:tabs>
          <w:tab w:val="num" w:pos="6120"/>
        </w:tabs>
        <w:ind w:left="6120" w:hanging="360"/>
      </w:pPr>
      <w:rPr>
        <w:rFonts w:ascii="Arial" w:hAnsi="Arial" w:hint="default"/>
      </w:rPr>
    </w:lvl>
  </w:abstractNum>
  <w:abstractNum w:abstractNumId="125">
    <w:nsid w:val="4A31007C"/>
    <w:multiLevelType w:val="hybridMultilevel"/>
    <w:tmpl w:val="A9E2E9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6">
    <w:nsid w:val="4B553ED6"/>
    <w:multiLevelType w:val="hybridMultilevel"/>
    <w:tmpl w:val="B06A6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nsid w:val="4B595C75"/>
    <w:multiLevelType w:val="hybridMultilevel"/>
    <w:tmpl w:val="898084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nsid w:val="4B7765B3"/>
    <w:multiLevelType w:val="hybridMultilevel"/>
    <w:tmpl w:val="7CA2A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nsid w:val="4B7E52F6"/>
    <w:multiLevelType w:val="hybridMultilevel"/>
    <w:tmpl w:val="CF0488B6"/>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130">
    <w:nsid w:val="4B997585"/>
    <w:multiLevelType w:val="hybridMultilevel"/>
    <w:tmpl w:val="9B62ACE6"/>
    <w:lvl w:ilvl="0" w:tplc="FFFFFFFF">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nsid w:val="4BC34B2F"/>
    <w:multiLevelType w:val="hybridMultilevel"/>
    <w:tmpl w:val="11C05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4BCC21D8"/>
    <w:multiLevelType w:val="hybridMultilevel"/>
    <w:tmpl w:val="2F2C12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3">
    <w:nsid w:val="4DFF7E8C"/>
    <w:multiLevelType w:val="multilevel"/>
    <w:tmpl w:val="469403E8"/>
    <w:lvl w:ilvl="0">
      <w:start w:val="2"/>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4ECD4BE1"/>
    <w:multiLevelType w:val="hybridMultilevel"/>
    <w:tmpl w:val="61DCA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4F54084C"/>
    <w:multiLevelType w:val="hybridMultilevel"/>
    <w:tmpl w:val="FE3A9D0E"/>
    <w:lvl w:ilvl="0" w:tplc="10BEB08A">
      <w:start w:val="1"/>
      <w:numFmt w:val="bullet"/>
      <w:lvlText w:val=""/>
      <w:lvlJc w:val="left"/>
      <w:pPr>
        <w:ind w:left="1800" w:hanging="360"/>
      </w:pPr>
      <w:rPr>
        <w:rFonts w:ascii="Symbol" w:hAnsi="Symbol" w:hint="default"/>
        <w:color w:val="auto"/>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6">
    <w:nsid w:val="501E4DA9"/>
    <w:multiLevelType w:val="multilevel"/>
    <w:tmpl w:val="D3A6FF0E"/>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b/>
      </w:rPr>
    </w:lvl>
    <w:lvl w:ilvl="2">
      <w:start w:val="1"/>
      <w:numFmt w:val="decimal"/>
      <w:lvlText w:val="%1.%2.%3."/>
      <w:lvlJc w:val="left"/>
      <w:pPr>
        <w:ind w:left="4689" w:hanging="720"/>
      </w:pPr>
      <w:rPr>
        <w:rFonts w:ascii="Palatino Linotype" w:hAnsi="Palatino Linotype" w:cs="Arial" w:hint="default"/>
        <w:b/>
        <w:sz w:val="24"/>
        <w:szCs w:val="24"/>
      </w:rPr>
    </w:lvl>
    <w:lvl w:ilvl="3">
      <w:start w:val="1"/>
      <w:numFmt w:val="decimal"/>
      <w:lvlText w:val="%1.%2.%3.%4."/>
      <w:lvlJc w:val="left"/>
      <w:pPr>
        <w:ind w:left="1506" w:hanging="1080"/>
      </w:pPr>
      <w:rPr>
        <w:rFonts w:hint="default"/>
        <w:b/>
        <w:i w:val="0"/>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7">
    <w:nsid w:val="50B91388"/>
    <w:multiLevelType w:val="hybridMultilevel"/>
    <w:tmpl w:val="4C220E2E"/>
    <w:lvl w:ilvl="0" w:tplc="9CBC8828">
      <w:start w:val="1"/>
      <w:numFmt w:val="bullet"/>
      <w:lvlText w:val="•"/>
      <w:lvlJc w:val="left"/>
      <w:pPr>
        <w:tabs>
          <w:tab w:val="num" w:pos="720"/>
        </w:tabs>
        <w:ind w:left="720" w:hanging="360"/>
      </w:pPr>
      <w:rPr>
        <w:rFonts w:ascii="Arial" w:hAnsi="Arial" w:hint="default"/>
      </w:rPr>
    </w:lvl>
    <w:lvl w:ilvl="1" w:tplc="CE82D26A">
      <w:start w:val="1113"/>
      <w:numFmt w:val="bullet"/>
      <w:lvlText w:val="–"/>
      <w:lvlJc w:val="left"/>
      <w:pPr>
        <w:tabs>
          <w:tab w:val="num" w:pos="1440"/>
        </w:tabs>
        <w:ind w:left="1440" w:hanging="360"/>
      </w:pPr>
      <w:rPr>
        <w:rFonts w:ascii="Arial" w:hAnsi="Arial" w:hint="default"/>
      </w:rPr>
    </w:lvl>
    <w:lvl w:ilvl="2" w:tplc="CF82572E" w:tentative="1">
      <w:start w:val="1"/>
      <w:numFmt w:val="bullet"/>
      <w:lvlText w:val="•"/>
      <w:lvlJc w:val="left"/>
      <w:pPr>
        <w:tabs>
          <w:tab w:val="num" w:pos="2160"/>
        </w:tabs>
        <w:ind w:left="2160" w:hanging="360"/>
      </w:pPr>
      <w:rPr>
        <w:rFonts w:ascii="Arial" w:hAnsi="Arial" w:hint="default"/>
      </w:rPr>
    </w:lvl>
    <w:lvl w:ilvl="3" w:tplc="D2FE14A6" w:tentative="1">
      <w:start w:val="1"/>
      <w:numFmt w:val="bullet"/>
      <w:lvlText w:val="•"/>
      <w:lvlJc w:val="left"/>
      <w:pPr>
        <w:tabs>
          <w:tab w:val="num" w:pos="2880"/>
        </w:tabs>
        <w:ind w:left="2880" w:hanging="360"/>
      </w:pPr>
      <w:rPr>
        <w:rFonts w:ascii="Arial" w:hAnsi="Arial" w:hint="default"/>
      </w:rPr>
    </w:lvl>
    <w:lvl w:ilvl="4" w:tplc="9760B08C" w:tentative="1">
      <w:start w:val="1"/>
      <w:numFmt w:val="bullet"/>
      <w:lvlText w:val="•"/>
      <w:lvlJc w:val="left"/>
      <w:pPr>
        <w:tabs>
          <w:tab w:val="num" w:pos="3600"/>
        </w:tabs>
        <w:ind w:left="3600" w:hanging="360"/>
      </w:pPr>
      <w:rPr>
        <w:rFonts w:ascii="Arial" w:hAnsi="Arial" w:hint="default"/>
      </w:rPr>
    </w:lvl>
    <w:lvl w:ilvl="5" w:tplc="74069E74" w:tentative="1">
      <w:start w:val="1"/>
      <w:numFmt w:val="bullet"/>
      <w:lvlText w:val="•"/>
      <w:lvlJc w:val="left"/>
      <w:pPr>
        <w:tabs>
          <w:tab w:val="num" w:pos="4320"/>
        </w:tabs>
        <w:ind w:left="4320" w:hanging="360"/>
      </w:pPr>
      <w:rPr>
        <w:rFonts w:ascii="Arial" w:hAnsi="Arial" w:hint="default"/>
      </w:rPr>
    </w:lvl>
    <w:lvl w:ilvl="6" w:tplc="480EAB56" w:tentative="1">
      <w:start w:val="1"/>
      <w:numFmt w:val="bullet"/>
      <w:lvlText w:val="•"/>
      <w:lvlJc w:val="left"/>
      <w:pPr>
        <w:tabs>
          <w:tab w:val="num" w:pos="5040"/>
        </w:tabs>
        <w:ind w:left="5040" w:hanging="360"/>
      </w:pPr>
      <w:rPr>
        <w:rFonts w:ascii="Arial" w:hAnsi="Arial" w:hint="default"/>
      </w:rPr>
    </w:lvl>
    <w:lvl w:ilvl="7" w:tplc="972862F6" w:tentative="1">
      <w:start w:val="1"/>
      <w:numFmt w:val="bullet"/>
      <w:lvlText w:val="•"/>
      <w:lvlJc w:val="left"/>
      <w:pPr>
        <w:tabs>
          <w:tab w:val="num" w:pos="5760"/>
        </w:tabs>
        <w:ind w:left="5760" w:hanging="360"/>
      </w:pPr>
      <w:rPr>
        <w:rFonts w:ascii="Arial" w:hAnsi="Arial" w:hint="default"/>
      </w:rPr>
    </w:lvl>
    <w:lvl w:ilvl="8" w:tplc="EB8A9992" w:tentative="1">
      <w:start w:val="1"/>
      <w:numFmt w:val="bullet"/>
      <w:lvlText w:val="•"/>
      <w:lvlJc w:val="left"/>
      <w:pPr>
        <w:tabs>
          <w:tab w:val="num" w:pos="6480"/>
        </w:tabs>
        <w:ind w:left="6480" w:hanging="360"/>
      </w:pPr>
      <w:rPr>
        <w:rFonts w:ascii="Arial" w:hAnsi="Arial" w:hint="default"/>
      </w:rPr>
    </w:lvl>
  </w:abstractNum>
  <w:abstractNum w:abstractNumId="138">
    <w:nsid w:val="517130C4"/>
    <w:multiLevelType w:val="hybridMultilevel"/>
    <w:tmpl w:val="1376D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2D45116"/>
    <w:multiLevelType w:val="hybridMultilevel"/>
    <w:tmpl w:val="1F80F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533A18F9"/>
    <w:multiLevelType w:val="multilevel"/>
    <w:tmpl w:val="B55C147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5437136F"/>
    <w:multiLevelType w:val="multilevel"/>
    <w:tmpl w:val="651ECD1C"/>
    <w:lvl w:ilvl="0">
      <w:start w:val="1"/>
      <w:numFmt w:val="bullet"/>
      <w:lvlText w:val="●"/>
      <w:lvlJc w:val="left"/>
      <w:pPr>
        <w:ind w:left="720" w:firstLine="360"/>
      </w:pPr>
      <w:rPr>
        <w:rFonts w:ascii="Arial" w:eastAsia="Arial" w:hAnsi="Arial" w:cs="Arial"/>
        <w:b w:val="0"/>
        <w:i w:val="0"/>
        <w:smallCaps w:val="0"/>
        <w:strike w:val="0"/>
        <w:color w:val="000000"/>
        <w:sz w:val="20"/>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none"/>
        <w:u w:val="none"/>
        <w:vertAlign w:val="baseline"/>
      </w:rPr>
    </w:lvl>
    <w:lvl w:ilvl="2">
      <w:start w:val="1"/>
      <w:numFmt w:val="bullet"/>
      <w:lvlText w:val="■"/>
      <w:lvlJc w:val="left"/>
      <w:pPr>
        <w:ind w:left="2160" w:firstLine="1980"/>
      </w:pPr>
      <w:rPr>
        <w:rFonts w:ascii="Arial" w:eastAsia="Arial" w:hAnsi="Arial" w:cs="Arial"/>
        <w:b w:val="0"/>
        <w:i w:val="0"/>
        <w:smallCaps w:val="0"/>
        <w:strike w:val="0"/>
        <w:color w:val="000000"/>
        <w:sz w:val="20"/>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none"/>
        <w:u w:val="none"/>
        <w:vertAlign w:val="baseline"/>
      </w:rPr>
    </w:lvl>
    <w:lvl w:ilvl="5">
      <w:start w:val="1"/>
      <w:numFmt w:val="bullet"/>
      <w:lvlText w:val="■"/>
      <w:lvlJc w:val="left"/>
      <w:pPr>
        <w:ind w:left="4320" w:firstLine="4140"/>
      </w:pPr>
      <w:rPr>
        <w:rFonts w:ascii="Arial" w:eastAsia="Arial" w:hAnsi="Arial" w:cs="Arial"/>
        <w:b w:val="0"/>
        <w:i w:val="0"/>
        <w:smallCaps w:val="0"/>
        <w:strike w:val="0"/>
        <w:color w:val="000000"/>
        <w:sz w:val="20"/>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none"/>
        <w:u w:val="none"/>
        <w:vertAlign w:val="baseline"/>
      </w:rPr>
    </w:lvl>
    <w:lvl w:ilvl="8">
      <w:start w:val="1"/>
      <w:numFmt w:val="bullet"/>
      <w:lvlText w:val="■"/>
      <w:lvlJc w:val="left"/>
      <w:pPr>
        <w:ind w:left="6480" w:firstLine="6300"/>
      </w:pPr>
      <w:rPr>
        <w:rFonts w:ascii="Arial" w:eastAsia="Arial" w:hAnsi="Arial" w:cs="Arial"/>
        <w:b w:val="0"/>
        <w:i w:val="0"/>
        <w:smallCaps w:val="0"/>
        <w:strike w:val="0"/>
        <w:color w:val="000000"/>
        <w:sz w:val="20"/>
        <w:highlight w:val="none"/>
        <w:u w:val="none"/>
        <w:vertAlign w:val="baseline"/>
      </w:rPr>
    </w:lvl>
  </w:abstractNum>
  <w:abstractNum w:abstractNumId="142">
    <w:nsid w:val="54A172FE"/>
    <w:multiLevelType w:val="hybridMultilevel"/>
    <w:tmpl w:val="AEC67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54B5725D"/>
    <w:multiLevelType w:val="hybridMultilevel"/>
    <w:tmpl w:val="693CAB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4">
    <w:nsid w:val="54BE4050"/>
    <w:multiLevelType w:val="hybridMultilevel"/>
    <w:tmpl w:val="1310D270"/>
    <w:lvl w:ilvl="0" w:tplc="240A000F">
      <w:start w:val="1"/>
      <w:numFmt w:val="decimal"/>
      <w:lvlText w:val="%1."/>
      <w:lvlJc w:val="left"/>
      <w:pPr>
        <w:ind w:left="644" w:hanging="360"/>
      </w:p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145">
    <w:nsid w:val="552C3228"/>
    <w:multiLevelType w:val="hybridMultilevel"/>
    <w:tmpl w:val="DF2093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847AA8DE">
      <w:start w:val="4"/>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55735B70"/>
    <w:multiLevelType w:val="hybridMultilevel"/>
    <w:tmpl w:val="32624FB8"/>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7">
    <w:nsid w:val="55903FDF"/>
    <w:multiLevelType w:val="hybridMultilevel"/>
    <w:tmpl w:val="1B84F5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56BD544E"/>
    <w:multiLevelType w:val="multilevel"/>
    <w:tmpl w:val="F5EAB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59AE2115"/>
    <w:multiLevelType w:val="hybridMultilevel"/>
    <w:tmpl w:val="D9E25B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nsid w:val="59C40291"/>
    <w:multiLevelType w:val="hybridMultilevel"/>
    <w:tmpl w:val="244A8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59FE3684"/>
    <w:multiLevelType w:val="hybridMultilevel"/>
    <w:tmpl w:val="4A6EB0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2">
    <w:nsid w:val="5A6F272E"/>
    <w:multiLevelType w:val="hybridMultilevel"/>
    <w:tmpl w:val="9C588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nsid w:val="5B9409E0"/>
    <w:multiLevelType w:val="hybridMultilevel"/>
    <w:tmpl w:val="17E038B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nsid w:val="5CA321F9"/>
    <w:multiLevelType w:val="hybridMultilevel"/>
    <w:tmpl w:val="1D08FE04"/>
    <w:lvl w:ilvl="0" w:tplc="10BEB08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nsid w:val="5D95790C"/>
    <w:multiLevelType w:val="hybridMultilevel"/>
    <w:tmpl w:val="EFD8C2B6"/>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6">
    <w:nsid w:val="5DBB2C70"/>
    <w:multiLevelType w:val="hybridMultilevel"/>
    <w:tmpl w:val="02561E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7">
    <w:nsid w:val="5DFC5433"/>
    <w:multiLevelType w:val="hybridMultilevel"/>
    <w:tmpl w:val="EDEE5A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8">
    <w:nsid w:val="5E472295"/>
    <w:multiLevelType w:val="multilevel"/>
    <w:tmpl w:val="FD067E10"/>
    <w:lvl w:ilvl="0">
      <w:start w:val="5"/>
      <w:numFmt w:val="decimal"/>
      <w:lvlText w:val="%1."/>
      <w:lvlJc w:val="left"/>
      <w:pPr>
        <w:ind w:left="720" w:hanging="360"/>
      </w:pPr>
      <w:rPr>
        <w:rFonts w:hint="default"/>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9">
    <w:nsid w:val="5FD71534"/>
    <w:multiLevelType w:val="hybridMultilevel"/>
    <w:tmpl w:val="2EDE6E9C"/>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0">
    <w:nsid w:val="60142BCB"/>
    <w:multiLevelType w:val="hybridMultilevel"/>
    <w:tmpl w:val="8FEA8FF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CE82D26A">
      <w:start w:val="1113"/>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nsid w:val="60FF6386"/>
    <w:multiLevelType w:val="multilevel"/>
    <w:tmpl w:val="942274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610B1FE9"/>
    <w:multiLevelType w:val="hybridMultilevel"/>
    <w:tmpl w:val="ED021A4A"/>
    <w:lvl w:ilvl="0" w:tplc="24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163">
    <w:nsid w:val="62341DF0"/>
    <w:multiLevelType w:val="hybridMultilevel"/>
    <w:tmpl w:val="933AB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nsid w:val="62A347AC"/>
    <w:multiLevelType w:val="hybridMultilevel"/>
    <w:tmpl w:val="C41CE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nsid w:val="62AB777D"/>
    <w:multiLevelType w:val="multilevel"/>
    <w:tmpl w:val="9CD2CD98"/>
    <w:lvl w:ilvl="0">
      <w:start w:val="8"/>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6">
    <w:nsid w:val="63463313"/>
    <w:multiLevelType w:val="hybridMultilevel"/>
    <w:tmpl w:val="512C7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nsid w:val="63E23170"/>
    <w:multiLevelType w:val="hybridMultilevel"/>
    <w:tmpl w:val="947E2AEE"/>
    <w:lvl w:ilvl="0" w:tplc="240A0001">
      <w:start w:val="1"/>
      <w:numFmt w:val="bullet"/>
      <w:lvlText w:val=""/>
      <w:lvlJc w:val="left"/>
      <w:pPr>
        <w:tabs>
          <w:tab w:val="num" w:pos="360"/>
        </w:tabs>
        <w:ind w:left="360" w:hanging="360"/>
      </w:pPr>
      <w:rPr>
        <w:rFonts w:ascii="Symbol" w:hAnsi="Symbol" w:hint="default"/>
      </w:rPr>
    </w:lvl>
    <w:lvl w:ilvl="1" w:tplc="9F74D464" w:tentative="1">
      <w:start w:val="1"/>
      <w:numFmt w:val="bullet"/>
      <w:lvlText w:val=""/>
      <w:lvlJc w:val="left"/>
      <w:pPr>
        <w:tabs>
          <w:tab w:val="num" w:pos="1080"/>
        </w:tabs>
        <w:ind w:left="1080" w:hanging="360"/>
      </w:pPr>
      <w:rPr>
        <w:rFonts w:ascii="Wingdings" w:hAnsi="Wingdings" w:hint="default"/>
      </w:rPr>
    </w:lvl>
    <w:lvl w:ilvl="2" w:tplc="B8228B00" w:tentative="1">
      <w:start w:val="1"/>
      <w:numFmt w:val="bullet"/>
      <w:lvlText w:val=""/>
      <w:lvlJc w:val="left"/>
      <w:pPr>
        <w:tabs>
          <w:tab w:val="num" w:pos="1800"/>
        </w:tabs>
        <w:ind w:left="1800" w:hanging="360"/>
      </w:pPr>
      <w:rPr>
        <w:rFonts w:ascii="Wingdings" w:hAnsi="Wingdings" w:hint="default"/>
      </w:rPr>
    </w:lvl>
    <w:lvl w:ilvl="3" w:tplc="0B8A0856" w:tentative="1">
      <w:start w:val="1"/>
      <w:numFmt w:val="bullet"/>
      <w:lvlText w:val=""/>
      <w:lvlJc w:val="left"/>
      <w:pPr>
        <w:tabs>
          <w:tab w:val="num" w:pos="2520"/>
        </w:tabs>
        <w:ind w:left="2520" w:hanging="360"/>
      </w:pPr>
      <w:rPr>
        <w:rFonts w:ascii="Wingdings" w:hAnsi="Wingdings" w:hint="default"/>
      </w:rPr>
    </w:lvl>
    <w:lvl w:ilvl="4" w:tplc="43C8AB76" w:tentative="1">
      <w:start w:val="1"/>
      <w:numFmt w:val="bullet"/>
      <w:lvlText w:val=""/>
      <w:lvlJc w:val="left"/>
      <w:pPr>
        <w:tabs>
          <w:tab w:val="num" w:pos="3240"/>
        </w:tabs>
        <w:ind w:left="3240" w:hanging="360"/>
      </w:pPr>
      <w:rPr>
        <w:rFonts w:ascii="Wingdings" w:hAnsi="Wingdings" w:hint="default"/>
      </w:rPr>
    </w:lvl>
    <w:lvl w:ilvl="5" w:tplc="5C3A944C" w:tentative="1">
      <w:start w:val="1"/>
      <w:numFmt w:val="bullet"/>
      <w:lvlText w:val=""/>
      <w:lvlJc w:val="left"/>
      <w:pPr>
        <w:tabs>
          <w:tab w:val="num" w:pos="3960"/>
        </w:tabs>
        <w:ind w:left="3960" w:hanging="360"/>
      </w:pPr>
      <w:rPr>
        <w:rFonts w:ascii="Wingdings" w:hAnsi="Wingdings" w:hint="default"/>
      </w:rPr>
    </w:lvl>
    <w:lvl w:ilvl="6" w:tplc="D6D09BAE" w:tentative="1">
      <w:start w:val="1"/>
      <w:numFmt w:val="bullet"/>
      <w:lvlText w:val=""/>
      <w:lvlJc w:val="left"/>
      <w:pPr>
        <w:tabs>
          <w:tab w:val="num" w:pos="4680"/>
        </w:tabs>
        <w:ind w:left="4680" w:hanging="360"/>
      </w:pPr>
      <w:rPr>
        <w:rFonts w:ascii="Wingdings" w:hAnsi="Wingdings" w:hint="default"/>
      </w:rPr>
    </w:lvl>
    <w:lvl w:ilvl="7" w:tplc="DEDC1CFE" w:tentative="1">
      <w:start w:val="1"/>
      <w:numFmt w:val="bullet"/>
      <w:lvlText w:val=""/>
      <w:lvlJc w:val="left"/>
      <w:pPr>
        <w:tabs>
          <w:tab w:val="num" w:pos="5400"/>
        </w:tabs>
        <w:ind w:left="5400" w:hanging="360"/>
      </w:pPr>
      <w:rPr>
        <w:rFonts w:ascii="Wingdings" w:hAnsi="Wingdings" w:hint="default"/>
      </w:rPr>
    </w:lvl>
    <w:lvl w:ilvl="8" w:tplc="AAA858F4" w:tentative="1">
      <w:start w:val="1"/>
      <w:numFmt w:val="bullet"/>
      <w:lvlText w:val=""/>
      <w:lvlJc w:val="left"/>
      <w:pPr>
        <w:tabs>
          <w:tab w:val="num" w:pos="6120"/>
        </w:tabs>
        <w:ind w:left="6120" w:hanging="360"/>
      </w:pPr>
      <w:rPr>
        <w:rFonts w:ascii="Wingdings" w:hAnsi="Wingdings" w:hint="default"/>
      </w:rPr>
    </w:lvl>
  </w:abstractNum>
  <w:abstractNum w:abstractNumId="168">
    <w:nsid w:val="64F26654"/>
    <w:multiLevelType w:val="hybridMultilevel"/>
    <w:tmpl w:val="CE9240A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9">
    <w:nsid w:val="661E679F"/>
    <w:multiLevelType w:val="hybridMultilevel"/>
    <w:tmpl w:val="F6220DB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0">
    <w:nsid w:val="66953513"/>
    <w:multiLevelType w:val="hybridMultilevel"/>
    <w:tmpl w:val="AAEA7C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1">
    <w:nsid w:val="674343D9"/>
    <w:multiLevelType w:val="hybridMultilevel"/>
    <w:tmpl w:val="F54E4430"/>
    <w:lvl w:ilvl="0" w:tplc="240A000F">
      <w:start w:val="1"/>
      <w:numFmt w:val="bullet"/>
      <w:lvlText w:val=""/>
      <w:lvlJc w:val="left"/>
      <w:pPr>
        <w:ind w:left="360" w:hanging="360"/>
      </w:pPr>
      <w:rPr>
        <w:rFonts w:ascii="Symbol" w:hAnsi="Symbol" w:hint="default"/>
      </w:rPr>
    </w:lvl>
    <w:lvl w:ilvl="1" w:tplc="240A0019" w:tentative="1">
      <w:start w:val="1"/>
      <w:numFmt w:val="bullet"/>
      <w:lvlText w:val="o"/>
      <w:lvlJc w:val="left"/>
      <w:pPr>
        <w:ind w:left="1080" w:hanging="360"/>
      </w:pPr>
      <w:rPr>
        <w:rFonts w:ascii="Courier New" w:hAnsi="Courier New" w:cs="Courier New" w:hint="default"/>
      </w:rPr>
    </w:lvl>
    <w:lvl w:ilvl="2" w:tplc="240A001B" w:tentative="1">
      <w:start w:val="1"/>
      <w:numFmt w:val="bullet"/>
      <w:lvlText w:val=""/>
      <w:lvlJc w:val="left"/>
      <w:pPr>
        <w:ind w:left="1800" w:hanging="360"/>
      </w:pPr>
      <w:rPr>
        <w:rFonts w:ascii="Wingdings" w:hAnsi="Wingdings" w:hint="default"/>
      </w:rPr>
    </w:lvl>
    <w:lvl w:ilvl="3" w:tplc="240A000F" w:tentative="1">
      <w:start w:val="1"/>
      <w:numFmt w:val="bullet"/>
      <w:lvlText w:val=""/>
      <w:lvlJc w:val="left"/>
      <w:pPr>
        <w:ind w:left="2520" w:hanging="360"/>
      </w:pPr>
      <w:rPr>
        <w:rFonts w:ascii="Symbol" w:hAnsi="Symbol" w:hint="default"/>
      </w:rPr>
    </w:lvl>
    <w:lvl w:ilvl="4" w:tplc="240A0019" w:tentative="1">
      <w:start w:val="1"/>
      <w:numFmt w:val="bullet"/>
      <w:lvlText w:val="o"/>
      <w:lvlJc w:val="left"/>
      <w:pPr>
        <w:ind w:left="3240" w:hanging="360"/>
      </w:pPr>
      <w:rPr>
        <w:rFonts w:ascii="Courier New" w:hAnsi="Courier New" w:cs="Courier New" w:hint="default"/>
      </w:rPr>
    </w:lvl>
    <w:lvl w:ilvl="5" w:tplc="240A001B" w:tentative="1">
      <w:start w:val="1"/>
      <w:numFmt w:val="bullet"/>
      <w:lvlText w:val=""/>
      <w:lvlJc w:val="left"/>
      <w:pPr>
        <w:ind w:left="3960" w:hanging="360"/>
      </w:pPr>
      <w:rPr>
        <w:rFonts w:ascii="Wingdings" w:hAnsi="Wingdings" w:hint="default"/>
      </w:rPr>
    </w:lvl>
    <w:lvl w:ilvl="6" w:tplc="240A000F" w:tentative="1">
      <w:start w:val="1"/>
      <w:numFmt w:val="bullet"/>
      <w:lvlText w:val=""/>
      <w:lvlJc w:val="left"/>
      <w:pPr>
        <w:ind w:left="4680" w:hanging="360"/>
      </w:pPr>
      <w:rPr>
        <w:rFonts w:ascii="Symbol" w:hAnsi="Symbol" w:hint="default"/>
      </w:rPr>
    </w:lvl>
    <w:lvl w:ilvl="7" w:tplc="240A0019" w:tentative="1">
      <w:start w:val="1"/>
      <w:numFmt w:val="bullet"/>
      <w:lvlText w:val="o"/>
      <w:lvlJc w:val="left"/>
      <w:pPr>
        <w:ind w:left="5400" w:hanging="360"/>
      </w:pPr>
      <w:rPr>
        <w:rFonts w:ascii="Courier New" w:hAnsi="Courier New" w:cs="Courier New" w:hint="default"/>
      </w:rPr>
    </w:lvl>
    <w:lvl w:ilvl="8" w:tplc="240A001B" w:tentative="1">
      <w:start w:val="1"/>
      <w:numFmt w:val="bullet"/>
      <w:lvlText w:val=""/>
      <w:lvlJc w:val="left"/>
      <w:pPr>
        <w:ind w:left="6120" w:hanging="360"/>
      </w:pPr>
      <w:rPr>
        <w:rFonts w:ascii="Wingdings" w:hAnsi="Wingdings" w:hint="default"/>
      </w:rPr>
    </w:lvl>
  </w:abstractNum>
  <w:abstractNum w:abstractNumId="172">
    <w:nsid w:val="698F4E31"/>
    <w:multiLevelType w:val="hybridMultilevel"/>
    <w:tmpl w:val="D9ECB0A0"/>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3">
    <w:nsid w:val="69CF78F1"/>
    <w:multiLevelType w:val="hybridMultilevel"/>
    <w:tmpl w:val="0EFAD9BC"/>
    <w:lvl w:ilvl="0" w:tplc="240A0001">
      <w:start w:val="1"/>
      <w:numFmt w:val="bullet"/>
      <w:lvlText w:val=""/>
      <w:lvlJc w:val="left"/>
      <w:pPr>
        <w:ind w:left="-351" w:hanging="360"/>
      </w:pPr>
      <w:rPr>
        <w:rFonts w:ascii="Symbol" w:hAnsi="Symbol" w:hint="default"/>
      </w:rPr>
    </w:lvl>
    <w:lvl w:ilvl="1" w:tplc="240A0003" w:tentative="1">
      <w:start w:val="1"/>
      <w:numFmt w:val="bullet"/>
      <w:lvlText w:val="o"/>
      <w:lvlJc w:val="left"/>
      <w:pPr>
        <w:ind w:left="369" w:hanging="360"/>
      </w:pPr>
      <w:rPr>
        <w:rFonts w:ascii="Courier New" w:hAnsi="Courier New" w:cs="Courier New"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174">
    <w:nsid w:val="6A7F62BE"/>
    <w:multiLevelType w:val="multilevel"/>
    <w:tmpl w:val="E13431DE"/>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5">
    <w:nsid w:val="6D470723"/>
    <w:multiLevelType w:val="hybridMultilevel"/>
    <w:tmpl w:val="F3AE1BB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nsid w:val="6D5C2CF6"/>
    <w:multiLevelType w:val="hybridMultilevel"/>
    <w:tmpl w:val="23E0B6D4"/>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7">
    <w:nsid w:val="6E7E2C65"/>
    <w:multiLevelType w:val="hybridMultilevel"/>
    <w:tmpl w:val="D57EE74A"/>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8">
    <w:nsid w:val="6F487672"/>
    <w:multiLevelType w:val="multilevel"/>
    <w:tmpl w:val="866207D4"/>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440" w:hanging="1080"/>
      </w:pPr>
      <w:rPr>
        <w:rFonts w:eastAsiaTheme="minorHAnsi" w:hint="default"/>
        <w:b/>
        <w:lang w:val="es-ES"/>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800" w:hanging="144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2160" w:hanging="1800"/>
      </w:pPr>
      <w:rPr>
        <w:rFonts w:eastAsiaTheme="minorHAnsi" w:hint="default"/>
        <w:b w:val="0"/>
      </w:rPr>
    </w:lvl>
    <w:lvl w:ilvl="8">
      <w:start w:val="1"/>
      <w:numFmt w:val="decimal"/>
      <w:isLgl/>
      <w:lvlText w:val="%1.%2.%3.%4.%5.%6.%7.%8.%9."/>
      <w:lvlJc w:val="left"/>
      <w:pPr>
        <w:ind w:left="2520" w:hanging="2160"/>
      </w:pPr>
      <w:rPr>
        <w:rFonts w:eastAsiaTheme="minorHAnsi" w:hint="default"/>
        <w:b w:val="0"/>
      </w:rPr>
    </w:lvl>
  </w:abstractNum>
  <w:abstractNum w:abstractNumId="179">
    <w:nsid w:val="6F4B60DA"/>
    <w:multiLevelType w:val="hybridMultilevel"/>
    <w:tmpl w:val="8CAADA64"/>
    <w:lvl w:ilvl="0" w:tplc="D9901C5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0">
    <w:nsid w:val="6F526D95"/>
    <w:multiLevelType w:val="hybridMultilevel"/>
    <w:tmpl w:val="82A80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nsid w:val="70304245"/>
    <w:multiLevelType w:val="hybridMultilevel"/>
    <w:tmpl w:val="0336A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nsid w:val="70E67FBB"/>
    <w:multiLevelType w:val="hybridMultilevel"/>
    <w:tmpl w:val="F2927188"/>
    <w:lvl w:ilvl="0" w:tplc="10BEB08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nsid w:val="71576DC4"/>
    <w:multiLevelType w:val="hybridMultilevel"/>
    <w:tmpl w:val="717AB6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4">
    <w:nsid w:val="71B464A8"/>
    <w:multiLevelType w:val="hybridMultilevel"/>
    <w:tmpl w:val="7562C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nsid w:val="72905298"/>
    <w:multiLevelType w:val="hybridMultilevel"/>
    <w:tmpl w:val="8FE85B82"/>
    <w:lvl w:ilvl="0" w:tplc="240A0017">
      <w:start w:val="1"/>
      <w:numFmt w:val="lowerLetter"/>
      <w:lvlText w:val="%1)"/>
      <w:lvlJc w:val="left"/>
      <w:pPr>
        <w:ind w:left="-2988" w:hanging="360"/>
      </w:pPr>
    </w:lvl>
    <w:lvl w:ilvl="1" w:tplc="240A0019" w:tentative="1">
      <w:start w:val="1"/>
      <w:numFmt w:val="lowerLetter"/>
      <w:lvlText w:val="%2."/>
      <w:lvlJc w:val="left"/>
      <w:pPr>
        <w:ind w:left="-2268" w:hanging="360"/>
      </w:pPr>
    </w:lvl>
    <w:lvl w:ilvl="2" w:tplc="240A001B" w:tentative="1">
      <w:start w:val="1"/>
      <w:numFmt w:val="lowerRoman"/>
      <w:lvlText w:val="%3."/>
      <w:lvlJc w:val="right"/>
      <w:pPr>
        <w:ind w:left="-1548" w:hanging="180"/>
      </w:pPr>
    </w:lvl>
    <w:lvl w:ilvl="3" w:tplc="240A000F" w:tentative="1">
      <w:start w:val="1"/>
      <w:numFmt w:val="decimal"/>
      <w:lvlText w:val="%4."/>
      <w:lvlJc w:val="left"/>
      <w:pPr>
        <w:ind w:left="-828" w:hanging="360"/>
      </w:pPr>
    </w:lvl>
    <w:lvl w:ilvl="4" w:tplc="240A0019" w:tentative="1">
      <w:start w:val="1"/>
      <w:numFmt w:val="lowerLetter"/>
      <w:lvlText w:val="%5."/>
      <w:lvlJc w:val="left"/>
      <w:pPr>
        <w:ind w:left="-108" w:hanging="360"/>
      </w:pPr>
    </w:lvl>
    <w:lvl w:ilvl="5" w:tplc="240A001B" w:tentative="1">
      <w:start w:val="1"/>
      <w:numFmt w:val="lowerRoman"/>
      <w:lvlText w:val="%6."/>
      <w:lvlJc w:val="right"/>
      <w:pPr>
        <w:ind w:left="612" w:hanging="180"/>
      </w:pPr>
    </w:lvl>
    <w:lvl w:ilvl="6" w:tplc="240A000F" w:tentative="1">
      <w:start w:val="1"/>
      <w:numFmt w:val="decimal"/>
      <w:lvlText w:val="%7."/>
      <w:lvlJc w:val="left"/>
      <w:pPr>
        <w:ind w:left="1332" w:hanging="360"/>
      </w:pPr>
    </w:lvl>
    <w:lvl w:ilvl="7" w:tplc="240A0019" w:tentative="1">
      <w:start w:val="1"/>
      <w:numFmt w:val="lowerLetter"/>
      <w:lvlText w:val="%8."/>
      <w:lvlJc w:val="left"/>
      <w:pPr>
        <w:ind w:left="2052" w:hanging="360"/>
      </w:pPr>
    </w:lvl>
    <w:lvl w:ilvl="8" w:tplc="240A001B" w:tentative="1">
      <w:start w:val="1"/>
      <w:numFmt w:val="lowerRoman"/>
      <w:lvlText w:val="%9."/>
      <w:lvlJc w:val="right"/>
      <w:pPr>
        <w:ind w:left="2772" w:hanging="180"/>
      </w:pPr>
    </w:lvl>
  </w:abstractNum>
  <w:abstractNum w:abstractNumId="186">
    <w:nsid w:val="72E51BD8"/>
    <w:multiLevelType w:val="multilevel"/>
    <w:tmpl w:val="D242D62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nsid w:val="73251D72"/>
    <w:multiLevelType w:val="hybridMultilevel"/>
    <w:tmpl w:val="C97291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nsid w:val="73A84D39"/>
    <w:multiLevelType w:val="multilevel"/>
    <w:tmpl w:val="73DC5576"/>
    <w:lvl w:ilvl="0">
      <w:start w:val="1"/>
      <w:numFmt w:val="bullet"/>
      <w:lvlText w:val="●"/>
      <w:lvlJc w:val="left"/>
      <w:pPr>
        <w:ind w:left="720" w:firstLine="360"/>
      </w:pPr>
      <w:rPr>
        <w:rFonts w:ascii="Arial" w:eastAsia="Arial" w:hAnsi="Arial" w:cs="Arial"/>
        <w:b w:val="0"/>
        <w:i w:val="0"/>
        <w:smallCaps w:val="0"/>
        <w:strike w:val="0"/>
        <w:color w:val="000000"/>
        <w:sz w:val="20"/>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none"/>
        <w:u w:val="none"/>
        <w:vertAlign w:val="baseline"/>
      </w:rPr>
    </w:lvl>
    <w:lvl w:ilvl="2">
      <w:start w:val="1"/>
      <w:numFmt w:val="bullet"/>
      <w:lvlText w:val="■"/>
      <w:lvlJc w:val="left"/>
      <w:pPr>
        <w:ind w:left="2160" w:firstLine="1980"/>
      </w:pPr>
      <w:rPr>
        <w:rFonts w:ascii="Arial" w:eastAsia="Arial" w:hAnsi="Arial" w:cs="Arial"/>
        <w:b w:val="0"/>
        <w:i w:val="0"/>
        <w:smallCaps w:val="0"/>
        <w:strike w:val="0"/>
        <w:color w:val="000000"/>
        <w:sz w:val="20"/>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none"/>
        <w:u w:val="none"/>
        <w:vertAlign w:val="baseline"/>
      </w:rPr>
    </w:lvl>
    <w:lvl w:ilvl="5">
      <w:start w:val="1"/>
      <w:numFmt w:val="bullet"/>
      <w:lvlText w:val="■"/>
      <w:lvlJc w:val="left"/>
      <w:pPr>
        <w:ind w:left="4320" w:firstLine="4140"/>
      </w:pPr>
      <w:rPr>
        <w:rFonts w:ascii="Arial" w:eastAsia="Arial" w:hAnsi="Arial" w:cs="Arial"/>
        <w:b w:val="0"/>
        <w:i w:val="0"/>
        <w:smallCaps w:val="0"/>
        <w:strike w:val="0"/>
        <w:color w:val="000000"/>
        <w:sz w:val="20"/>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none"/>
        <w:u w:val="none"/>
        <w:vertAlign w:val="baseline"/>
      </w:rPr>
    </w:lvl>
    <w:lvl w:ilvl="8">
      <w:start w:val="1"/>
      <w:numFmt w:val="bullet"/>
      <w:lvlText w:val="■"/>
      <w:lvlJc w:val="left"/>
      <w:pPr>
        <w:ind w:left="6480" w:firstLine="6300"/>
      </w:pPr>
      <w:rPr>
        <w:rFonts w:ascii="Arial" w:eastAsia="Arial" w:hAnsi="Arial" w:cs="Arial"/>
        <w:b w:val="0"/>
        <w:i w:val="0"/>
        <w:smallCaps w:val="0"/>
        <w:strike w:val="0"/>
        <w:color w:val="000000"/>
        <w:sz w:val="20"/>
        <w:highlight w:val="none"/>
        <w:u w:val="none"/>
        <w:vertAlign w:val="baseline"/>
      </w:rPr>
    </w:lvl>
  </w:abstractNum>
  <w:abstractNum w:abstractNumId="189">
    <w:nsid w:val="73B5481F"/>
    <w:multiLevelType w:val="hybridMultilevel"/>
    <w:tmpl w:val="EB7457A2"/>
    <w:lvl w:ilvl="0" w:tplc="D9901C5A">
      <w:start w:val="1"/>
      <w:numFmt w:val="bullet"/>
      <w:lvlText w:val=""/>
      <w:lvlJc w:val="left"/>
      <w:pPr>
        <w:ind w:left="360" w:hanging="360"/>
      </w:pPr>
      <w:rPr>
        <w:rFonts w:ascii="Wingdings" w:hAnsi="Wingdings" w:hint="default"/>
      </w:rPr>
    </w:lvl>
    <w:lvl w:ilvl="1" w:tplc="68947FD4">
      <w:numFmt w:val="bullet"/>
      <w:lvlText w:val="·"/>
      <w:lvlJc w:val="left"/>
      <w:pPr>
        <w:ind w:left="1080" w:hanging="360"/>
      </w:pPr>
      <w:rPr>
        <w:rFonts w:ascii="Palatino Linotype" w:eastAsia="Times New Roman" w:hAnsi="Palatino Linotype"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0">
    <w:nsid w:val="782B63B0"/>
    <w:multiLevelType w:val="hybridMultilevel"/>
    <w:tmpl w:val="8A847882"/>
    <w:lvl w:ilvl="0" w:tplc="240A0017">
      <w:start w:val="1"/>
      <w:numFmt w:val="lowerLetter"/>
      <w:lvlText w:val="%1)"/>
      <w:lvlJc w:val="left"/>
      <w:pPr>
        <w:ind w:left="960" w:hanging="360"/>
      </w:pPr>
    </w:lvl>
    <w:lvl w:ilvl="1" w:tplc="A3963D02">
      <w:start w:val="1"/>
      <w:numFmt w:val="decimal"/>
      <w:lvlText w:val="%2."/>
      <w:lvlJc w:val="left"/>
      <w:pPr>
        <w:ind w:left="1680" w:hanging="360"/>
      </w:pPr>
      <w:rPr>
        <w:rFonts w:hint="default"/>
      </w:r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191">
    <w:nsid w:val="78844114"/>
    <w:multiLevelType w:val="multilevel"/>
    <w:tmpl w:val="8DF6B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nsid w:val="78C31F4C"/>
    <w:multiLevelType w:val="hybridMultilevel"/>
    <w:tmpl w:val="CA6E9D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3">
    <w:nsid w:val="78D26E3E"/>
    <w:multiLevelType w:val="hybridMultilevel"/>
    <w:tmpl w:val="E4E6E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4">
    <w:nsid w:val="78FC3D0E"/>
    <w:multiLevelType w:val="multilevel"/>
    <w:tmpl w:val="FEC2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6D2009"/>
    <w:multiLevelType w:val="multilevel"/>
    <w:tmpl w:val="725EEA8A"/>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6">
    <w:nsid w:val="7A671801"/>
    <w:multiLevelType w:val="hybridMultilevel"/>
    <w:tmpl w:val="31284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7">
    <w:nsid w:val="7A8A4A3A"/>
    <w:multiLevelType w:val="hybridMultilevel"/>
    <w:tmpl w:val="8FB81F2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7B0B1810"/>
    <w:multiLevelType w:val="multilevel"/>
    <w:tmpl w:val="B2342CC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7B360C74"/>
    <w:multiLevelType w:val="multilevel"/>
    <w:tmpl w:val="640EE0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1800" w:hanging="144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520" w:hanging="2160"/>
      </w:pPr>
      <w:rPr>
        <w:rFonts w:eastAsia="Calibri" w:hint="default"/>
        <w:color w:val="auto"/>
      </w:rPr>
    </w:lvl>
  </w:abstractNum>
  <w:abstractNum w:abstractNumId="200">
    <w:nsid w:val="7B5E15B6"/>
    <w:multiLevelType w:val="hybridMultilevel"/>
    <w:tmpl w:val="47C6D20E"/>
    <w:lvl w:ilvl="0" w:tplc="6F7AFFE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nsid w:val="7B634F4E"/>
    <w:multiLevelType w:val="hybridMultilevel"/>
    <w:tmpl w:val="5A92E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2">
    <w:nsid w:val="7B8F77C6"/>
    <w:multiLevelType w:val="hybridMultilevel"/>
    <w:tmpl w:val="94CA7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nsid w:val="7C1E679D"/>
    <w:multiLevelType w:val="hybridMultilevel"/>
    <w:tmpl w:val="5B44A9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4">
    <w:nsid w:val="7C4D7275"/>
    <w:multiLevelType w:val="hybridMultilevel"/>
    <w:tmpl w:val="7BDAE006"/>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5">
    <w:nsid w:val="7C6E6C17"/>
    <w:multiLevelType w:val="hybridMultilevel"/>
    <w:tmpl w:val="E746EE84"/>
    <w:lvl w:ilvl="0" w:tplc="240A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6">
    <w:nsid w:val="7C731DFA"/>
    <w:multiLevelType w:val="hybridMultilevel"/>
    <w:tmpl w:val="606ED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7">
    <w:nsid w:val="7DBF5658"/>
    <w:multiLevelType w:val="hybridMultilevel"/>
    <w:tmpl w:val="59F0C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nsid w:val="7DC130C8"/>
    <w:multiLevelType w:val="hybridMultilevel"/>
    <w:tmpl w:val="2F402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9">
    <w:nsid w:val="7DC5518A"/>
    <w:multiLevelType w:val="hybridMultilevel"/>
    <w:tmpl w:val="E2D2225A"/>
    <w:lvl w:ilvl="0" w:tplc="4B9E5708">
      <w:start w:val="2"/>
      <w:numFmt w:val="bullet"/>
      <w:lvlText w:val="-"/>
      <w:lvlJc w:val="left"/>
      <w:pPr>
        <w:ind w:left="2484" w:hanging="360"/>
      </w:pPr>
      <w:rPr>
        <w:rFonts w:ascii="Arial" w:eastAsia="Times New Roman" w:hAnsi="Arial" w:cs="Arial"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210">
    <w:nsid w:val="7E746B19"/>
    <w:multiLevelType w:val="hybridMultilevel"/>
    <w:tmpl w:val="FA3EC8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1">
    <w:nsid w:val="7EA25F4D"/>
    <w:multiLevelType w:val="hybridMultilevel"/>
    <w:tmpl w:val="CFEC0D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2">
    <w:nsid w:val="7F7D3329"/>
    <w:multiLevelType w:val="hybridMultilevel"/>
    <w:tmpl w:val="D966D976"/>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8"/>
  </w:num>
  <w:num w:numId="2">
    <w:abstractNumId w:val="71"/>
  </w:num>
  <w:num w:numId="3">
    <w:abstractNumId w:val="31"/>
  </w:num>
  <w:num w:numId="4">
    <w:abstractNumId w:val="118"/>
  </w:num>
  <w:num w:numId="5">
    <w:abstractNumId w:val="78"/>
  </w:num>
  <w:num w:numId="6">
    <w:abstractNumId w:val="25"/>
  </w:num>
  <w:num w:numId="7">
    <w:abstractNumId w:val="138"/>
  </w:num>
  <w:num w:numId="8">
    <w:abstractNumId w:val="33"/>
  </w:num>
  <w:num w:numId="9">
    <w:abstractNumId w:val="189"/>
  </w:num>
  <w:num w:numId="10">
    <w:abstractNumId w:val="179"/>
  </w:num>
  <w:num w:numId="11">
    <w:abstractNumId w:val="29"/>
  </w:num>
  <w:num w:numId="12">
    <w:abstractNumId w:val="52"/>
  </w:num>
  <w:num w:numId="13">
    <w:abstractNumId w:val="194"/>
  </w:num>
  <w:num w:numId="14">
    <w:abstractNumId w:val="21"/>
  </w:num>
  <w:num w:numId="15">
    <w:abstractNumId w:val="148"/>
  </w:num>
  <w:num w:numId="16">
    <w:abstractNumId w:val="162"/>
  </w:num>
  <w:num w:numId="17">
    <w:abstractNumId w:val="75"/>
  </w:num>
  <w:num w:numId="18">
    <w:abstractNumId w:val="212"/>
  </w:num>
  <w:num w:numId="19">
    <w:abstractNumId w:val="18"/>
  </w:num>
  <w:num w:numId="20">
    <w:abstractNumId w:val="28"/>
  </w:num>
  <w:num w:numId="21">
    <w:abstractNumId w:val="5"/>
  </w:num>
  <w:num w:numId="22">
    <w:abstractNumId w:val="187"/>
  </w:num>
  <w:num w:numId="23">
    <w:abstractNumId w:val="197"/>
  </w:num>
  <w:num w:numId="24">
    <w:abstractNumId w:val="136"/>
  </w:num>
  <w:num w:numId="25">
    <w:abstractNumId w:val="199"/>
  </w:num>
  <w:num w:numId="26">
    <w:abstractNumId w:val="39"/>
  </w:num>
  <w:num w:numId="27">
    <w:abstractNumId w:val="22"/>
  </w:num>
  <w:num w:numId="28">
    <w:abstractNumId w:val="190"/>
  </w:num>
  <w:num w:numId="29">
    <w:abstractNumId w:val="100"/>
  </w:num>
  <w:num w:numId="30">
    <w:abstractNumId w:val="89"/>
  </w:num>
  <w:num w:numId="31">
    <w:abstractNumId w:val="155"/>
  </w:num>
  <w:num w:numId="32">
    <w:abstractNumId w:val="99"/>
  </w:num>
  <w:num w:numId="33">
    <w:abstractNumId w:val="26"/>
  </w:num>
  <w:num w:numId="34">
    <w:abstractNumId w:val="202"/>
  </w:num>
  <w:num w:numId="35">
    <w:abstractNumId w:val="55"/>
  </w:num>
  <w:num w:numId="36">
    <w:abstractNumId w:val="6"/>
  </w:num>
  <w:num w:numId="37">
    <w:abstractNumId w:val="136"/>
    <w:lvlOverride w:ilvl="0">
      <w:startOverride w:val="1"/>
    </w:lvlOverride>
    <w:lvlOverride w:ilvl="1">
      <w:startOverride w:val="1"/>
    </w:lvlOverride>
    <w:lvlOverride w:ilvl="2">
      <w:startOverride w:val="2"/>
    </w:lvlOverride>
    <w:lvlOverride w:ilvl="3">
      <w:startOverride w:val="4"/>
    </w:lvlOverride>
  </w:num>
  <w:num w:numId="38">
    <w:abstractNumId w:val="112"/>
  </w:num>
  <w:num w:numId="39">
    <w:abstractNumId w:val="62"/>
  </w:num>
  <w:num w:numId="40">
    <w:abstractNumId w:val="114"/>
  </w:num>
  <w:num w:numId="41">
    <w:abstractNumId w:val="133"/>
  </w:num>
  <w:num w:numId="42">
    <w:abstractNumId w:val="74"/>
  </w:num>
  <w:num w:numId="43">
    <w:abstractNumId w:val="169"/>
  </w:num>
  <w:num w:numId="44">
    <w:abstractNumId w:val="135"/>
  </w:num>
  <w:num w:numId="45">
    <w:abstractNumId w:val="70"/>
  </w:num>
  <w:num w:numId="46">
    <w:abstractNumId w:val="101"/>
  </w:num>
  <w:num w:numId="47">
    <w:abstractNumId w:val="154"/>
  </w:num>
  <w:num w:numId="48">
    <w:abstractNumId w:val="67"/>
  </w:num>
  <w:num w:numId="49">
    <w:abstractNumId w:val="182"/>
  </w:num>
  <w:num w:numId="50">
    <w:abstractNumId w:val="82"/>
  </w:num>
  <w:num w:numId="51">
    <w:abstractNumId w:val="73"/>
  </w:num>
  <w:num w:numId="52">
    <w:abstractNumId w:val="4"/>
  </w:num>
  <w:num w:numId="53">
    <w:abstractNumId w:val="122"/>
  </w:num>
  <w:num w:numId="54">
    <w:abstractNumId w:val="125"/>
  </w:num>
  <w:num w:numId="55">
    <w:abstractNumId w:val="210"/>
  </w:num>
  <w:num w:numId="56">
    <w:abstractNumId w:val="172"/>
  </w:num>
  <w:num w:numId="57">
    <w:abstractNumId w:val="41"/>
  </w:num>
  <w:num w:numId="58">
    <w:abstractNumId w:val="159"/>
  </w:num>
  <w:num w:numId="59">
    <w:abstractNumId w:val="59"/>
  </w:num>
  <w:num w:numId="60">
    <w:abstractNumId w:val="54"/>
  </w:num>
  <w:num w:numId="61">
    <w:abstractNumId w:val="103"/>
  </w:num>
  <w:num w:numId="62">
    <w:abstractNumId w:val="140"/>
  </w:num>
  <w:num w:numId="63">
    <w:abstractNumId w:val="130"/>
  </w:num>
  <w:num w:numId="64">
    <w:abstractNumId w:val="170"/>
  </w:num>
  <w:num w:numId="65">
    <w:abstractNumId w:val="123"/>
  </w:num>
  <w:num w:numId="66">
    <w:abstractNumId w:val="195"/>
  </w:num>
  <w:num w:numId="67">
    <w:abstractNumId w:val="137"/>
  </w:num>
  <w:num w:numId="68">
    <w:abstractNumId w:val="175"/>
  </w:num>
  <w:num w:numId="69">
    <w:abstractNumId w:val="51"/>
  </w:num>
  <w:num w:numId="70">
    <w:abstractNumId w:val="87"/>
  </w:num>
  <w:num w:numId="71">
    <w:abstractNumId w:val="108"/>
  </w:num>
  <w:num w:numId="72">
    <w:abstractNumId w:val="160"/>
  </w:num>
  <w:num w:numId="73">
    <w:abstractNumId w:val="97"/>
  </w:num>
  <w:num w:numId="74">
    <w:abstractNumId w:val="35"/>
  </w:num>
  <w:num w:numId="75">
    <w:abstractNumId w:val="144"/>
  </w:num>
  <w:num w:numId="76">
    <w:abstractNumId w:val="81"/>
  </w:num>
  <w:num w:numId="77">
    <w:abstractNumId w:val="124"/>
  </w:num>
  <w:num w:numId="78">
    <w:abstractNumId w:val="43"/>
  </w:num>
  <w:num w:numId="79">
    <w:abstractNumId w:val="167"/>
  </w:num>
  <w:num w:numId="80">
    <w:abstractNumId w:val="107"/>
  </w:num>
  <w:num w:numId="81">
    <w:abstractNumId w:val="13"/>
  </w:num>
  <w:num w:numId="82">
    <w:abstractNumId w:val="76"/>
  </w:num>
  <w:num w:numId="83">
    <w:abstractNumId w:val="17"/>
  </w:num>
  <w:num w:numId="84">
    <w:abstractNumId w:val="149"/>
  </w:num>
  <w:num w:numId="85">
    <w:abstractNumId w:val="132"/>
  </w:num>
  <w:num w:numId="86">
    <w:abstractNumId w:val="188"/>
  </w:num>
  <w:num w:numId="87">
    <w:abstractNumId w:val="141"/>
  </w:num>
  <w:num w:numId="88">
    <w:abstractNumId w:val="193"/>
  </w:num>
  <w:num w:numId="89">
    <w:abstractNumId w:val="102"/>
  </w:num>
  <w:num w:numId="90">
    <w:abstractNumId w:val="117"/>
  </w:num>
  <w:num w:numId="91">
    <w:abstractNumId w:val="153"/>
  </w:num>
  <w:num w:numId="92">
    <w:abstractNumId w:val="12"/>
  </w:num>
  <w:num w:numId="93">
    <w:abstractNumId w:val="10"/>
  </w:num>
  <w:num w:numId="94">
    <w:abstractNumId w:val="47"/>
  </w:num>
  <w:num w:numId="95">
    <w:abstractNumId w:val="184"/>
  </w:num>
  <w:num w:numId="96">
    <w:abstractNumId w:val="201"/>
  </w:num>
  <w:num w:numId="97">
    <w:abstractNumId w:val="150"/>
  </w:num>
  <w:num w:numId="98">
    <w:abstractNumId w:val="64"/>
  </w:num>
  <w:num w:numId="99">
    <w:abstractNumId w:val="163"/>
  </w:num>
  <w:num w:numId="100">
    <w:abstractNumId w:val="166"/>
  </w:num>
  <w:num w:numId="101">
    <w:abstractNumId w:val="37"/>
  </w:num>
  <w:num w:numId="102">
    <w:abstractNumId w:val="72"/>
  </w:num>
  <w:num w:numId="103">
    <w:abstractNumId w:val="142"/>
  </w:num>
  <w:num w:numId="104">
    <w:abstractNumId w:val="2"/>
  </w:num>
  <w:num w:numId="105">
    <w:abstractNumId w:val="139"/>
  </w:num>
  <w:num w:numId="106">
    <w:abstractNumId w:val="88"/>
  </w:num>
  <w:num w:numId="107">
    <w:abstractNumId w:val="121"/>
  </w:num>
  <w:num w:numId="108">
    <w:abstractNumId w:val="192"/>
  </w:num>
  <w:num w:numId="109">
    <w:abstractNumId w:val="105"/>
  </w:num>
  <w:num w:numId="110">
    <w:abstractNumId w:val="208"/>
  </w:num>
  <w:num w:numId="111">
    <w:abstractNumId w:val="66"/>
  </w:num>
  <w:num w:numId="112">
    <w:abstractNumId w:val="32"/>
  </w:num>
  <w:num w:numId="113">
    <w:abstractNumId w:val="8"/>
  </w:num>
  <w:num w:numId="114">
    <w:abstractNumId w:val="183"/>
  </w:num>
  <w:num w:numId="115">
    <w:abstractNumId w:val="127"/>
  </w:num>
  <w:num w:numId="116">
    <w:abstractNumId w:val="173"/>
  </w:num>
  <w:num w:numId="117">
    <w:abstractNumId w:val="157"/>
  </w:num>
  <w:num w:numId="118">
    <w:abstractNumId w:val="126"/>
  </w:num>
  <w:num w:numId="119">
    <w:abstractNumId w:val="11"/>
  </w:num>
  <w:num w:numId="120">
    <w:abstractNumId w:val="146"/>
  </w:num>
  <w:num w:numId="121">
    <w:abstractNumId w:val="44"/>
  </w:num>
  <w:num w:numId="122">
    <w:abstractNumId w:val="176"/>
  </w:num>
  <w:num w:numId="123">
    <w:abstractNumId w:val="27"/>
  </w:num>
  <w:num w:numId="124">
    <w:abstractNumId w:val="45"/>
  </w:num>
  <w:num w:numId="125">
    <w:abstractNumId w:val="56"/>
  </w:num>
  <w:num w:numId="126">
    <w:abstractNumId w:val="92"/>
  </w:num>
  <w:num w:numId="127">
    <w:abstractNumId w:val="94"/>
  </w:num>
  <w:num w:numId="128">
    <w:abstractNumId w:val="83"/>
  </w:num>
  <w:num w:numId="129">
    <w:abstractNumId w:val="23"/>
  </w:num>
  <w:num w:numId="130">
    <w:abstractNumId w:val="151"/>
  </w:num>
  <w:num w:numId="131">
    <w:abstractNumId w:val="42"/>
  </w:num>
  <w:num w:numId="132">
    <w:abstractNumId w:val="177"/>
  </w:num>
  <w:num w:numId="133">
    <w:abstractNumId w:val="58"/>
  </w:num>
  <w:num w:numId="134">
    <w:abstractNumId w:val="106"/>
  </w:num>
  <w:num w:numId="135">
    <w:abstractNumId w:val="116"/>
  </w:num>
  <w:num w:numId="136">
    <w:abstractNumId w:val="156"/>
  </w:num>
  <w:num w:numId="137">
    <w:abstractNumId w:val="120"/>
  </w:num>
  <w:num w:numId="138">
    <w:abstractNumId w:val="91"/>
  </w:num>
  <w:num w:numId="139">
    <w:abstractNumId w:val="185"/>
  </w:num>
  <w:num w:numId="140">
    <w:abstractNumId w:val="9"/>
  </w:num>
  <w:num w:numId="141">
    <w:abstractNumId w:val="205"/>
  </w:num>
  <w:num w:numId="142">
    <w:abstractNumId w:val="86"/>
  </w:num>
  <w:num w:numId="143">
    <w:abstractNumId w:val="7"/>
  </w:num>
  <w:num w:numId="144">
    <w:abstractNumId w:val="196"/>
  </w:num>
  <w:num w:numId="145">
    <w:abstractNumId w:val="109"/>
  </w:num>
  <w:num w:numId="146">
    <w:abstractNumId w:val="158"/>
  </w:num>
  <w:num w:numId="147">
    <w:abstractNumId w:val="61"/>
  </w:num>
  <w:num w:numId="148">
    <w:abstractNumId w:val="207"/>
  </w:num>
  <w:num w:numId="149">
    <w:abstractNumId w:val="46"/>
  </w:num>
  <w:num w:numId="150">
    <w:abstractNumId w:val="16"/>
  </w:num>
  <w:num w:numId="151">
    <w:abstractNumId w:val="57"/>
  </w:num>
  <w:num w:numId="152">
    <w:abstractNumId w:val="209"/>
  </w:num>
  <w:num w:numId="153">
    <w:abstractNumId w:val="63"/>
  </w:num>
  <w:num w:numId="154">
    <w:abstractNumId w:val="38"/>
  </w:num>
  <w:num w:numId="155">
    <w:abstractNumId w:val="204"/>
  </w:num>
  <w:num w:numId="156">
    <w:abstractNumId w:val="143"/>
  </w:num>
  <w:num w:numId="157">
    <w:abstractNumId w:val="110"/>
  </w:num>
  <w:num w:numId="158">
    <w:abstractNumId w:val="113"/>
  </w:num>
  <w:num w:numId="159">
    <w:abstractNumId w:val="178"/>
  </w:num>
  <w:num w:numId="160">
    <w:abstractNumId w:val="53"/>
  </w:num>
  <w:num w:numId="161">
    <w:abstractNumId w:val="14"/>
  </w:num>
  <w:num w:numId="162">
    <w:abstractNumId w:val="77"/>
  </w:num>
  <w:num w:numId="163">
    <w:abstractNumId w:val="85"/>
  </w:num>
  <w:num w:numId="164">
    <w:abstractNumId w:val="30"/>
  </w:num>
  <w:num w:numId="165">
    <w:abstractNumId w:val="181"/>
  </w:num>
  <w:num w:numId="166">
    <w:abstractNumId w:val="128"/>
  </w:num>
  <w:num w:numId="167">
    <w:abstractNumId w:val="111"/>
  </w:num>
  <w:num w:numId="168">
    <w:abstractNumId w:val="180"/>
  </w:num>
  <w:num w:numId="169">
    <w:abstractNumId w:val="48"/>
  </w:num>
  <w:num w:numId="170">
    <w:abstractNumId w:val="145"/>
  </w:num>
  <w:num w:numId="171">
    <w:abstractNumId w:val="96"/>
  </w:num>
  <w:num w:numId="172">
    <w:abstractNumId w:val="164"/>
  </w:num>
  <w:num w:numId="173">
    <w:abstractNumId w:val="147"/>
  </w:num>
  <w:num w:numId="174">
    <w:abstractNumId w:val="79"/>
  </w:num>
  <w:num w:numId="175">
    <w:abstractNumId w:val="65"/>
  </w:num>
  <w:num w:numId="176">
    <w:abstractNumId w:val="165"/>
  </w:num>
  <w:num w:numId="177">
    <w:abstractNumId w:val="24"/>
  </w:num>
  <w:num w:numId="178">
    <w:abstractNumId w:val="36"/>
  </w:num>
  <w:num w:numId="179">
    <w:abstractNumId w:val="131"/>
  </w:num>
  <w:num w:numId="180">
    <w:abstractNumId w:val="15"/>
  </w:num>
  <w:num w:numId="181">
    <w:abstractNumId w:val="1"/>
  </w:num>
  <w:num w:numId="182">
    <w:abstractNumId w:val="90"/>
  </w:num>
  <w:num w:numId="183">
    <w:abstractNumId w:val="104"/>
  </w:num>
  <w:num w:numId="184">
    <w:abstractNumId w:val="95"/>
  </w:num>
  <w:num w:numId="185">
    <w:abstractNumId w:val="3"/>
  </w:num>
  <w:num w:numId="186">
    <w:abstractNumId w:val="161"/>
  </w:num>
  <w:num w:numId="187">
    <w:abstractNumId w:val="80"/>
  </w:num>
  <w:num w:numId="188">
    <w:abstractNumId w:val="186"/>
  </w:num>
  <w:num w:numId="189">
    <w:abstractNumId w:val="49"/>
  </w:num>
  <w:num w:numId="190">
    <w:abstractNumId w:val="168"/>
  </w:num>
  <w:num w:numId="191">
    <w:abstractNumId w:val="115"/>
  </w:num>
  <w:num w:numId="192">
    <w:abstractNumId w:val="34"/>
  </w:num>
  <w:num w:numId="193">
    <w:abstractNumId w:val="211"/>
  </w:num>
  <w:num w:numId="194">
    <w:abstractNumId w:val="60"/>
  </w:num>
  <w:num w:numId="195">
    <w:abstractNumId w:val="152"/>
  </w:num>
  <w:num w:numId="196">
    <w:abstractNumId w:val="171"/>
  </w:num>
  <w:num w:numId="197">
    <w:abstractNumId w:val="80"/>
    <w:lvlOverride w:ilvl="0">
      <w:startOverride w:val="1"/>
    </w:lvlOverride>
    <w:lvlOverride w:ilvl="1">
      <w:startOverride w:val="2"/>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9"/>
  </w:num>
  <w:num w:numId="199">
    <w:abstractNumId w:val="129"/>
  </w:num>
  <w:num w:numId="200">
    <w:abstractNumId w:val="21"/>
  </w:num>
  <w:num w:numId="201">
    <w:abstractNumId w:val="198"/>
  </w:num>
  <w:num w:numId="202">
    <w:abstractNumId w:val="69"/>
  </w:num>
  <w:num w:numId="203">
    <w:abstractNumId w:val="20"/>
  </w:num>
  <w:num w:numId="204">
    <w:abstractNumId w:val="19"/>
  </w:num>
  <w:num w:numId="205">
    <w:abstractNumId w:val="203"/>
  </w:num>
  <w:num w:numId="206">
    <w:abstractNumId w:val="50"/>
  </w:num>
  <w:num w:numId="207">
    <w:abstractNumId w:val="68"/>
  </w:num>
  <w:num w:numId="208">
    <w:abstractNumId w:val="134"/>
  </w:num>
  <w:num w:numId="209">
    <w:abstractNumId w:val="40"/>
  </w:num>
  <w:num w:numId="210">
    <w:abstractNumId w:val="206"/>
  </w:num>
  <w:num w:numId="211">
    <w:abstractNumId w:val="0"/>
  </w:num>
  <w:num w:numId="212">
    <w:abstractNumId w:val="84"/>
  </w:num>
  <w:num w:numId="213">
    <w:abstractNumId w:val="174"/>
  </w:num>
  <w:num w:numId="214">
    <w:abstractNumId w:val="93"/>
  </w:num>
  <w:num w:numId="215">
    <w:abstractNumId w:val="191"/>
  </w:num>
  <w:num w:numId="216">
    <w:abstractNumId w:val="200"/>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SV" w:vendorID="64" w:dllVersion="131078" w:nlCheck="1" w:checkStyle="1"/>
  <w:activeWritingStyle w:appName="MSWord" w:lang="de-DE" w:vendorID="64" w:dllVersion="131078" w:nlCheck="1" w:checkStyle="1"/>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047"/>
    <w:rsid w:val="00000818"/>
    <w:rsid w:val="00001F99"/>
    <w:rsid w:val="00001FE6"/>
    <w:rsid w:val="000126B5"/>
    <w:rsid w:val="00013AD6"/>
    <w:rsid w:val="0001729F"/>
    <w:rsid w:val="00020457"/>
    <w:rsid w:val="00020ACD"/>
    <w:rsid w:val="00020F7E"/>
    <w:rsid w:val="0002245B"/>
    <w:rsid w:val="0002423E"/>
    <w:rsid w:val="00026CC9"/>
    <w:rsid w:val="000306CD"/>
    <w:rsid w:val="00040A37"/>
    <w:rsid w:val="000460A1"/>
    <w:rsid w:val="00050C04"/>
    <w:rsid w:val="00054A33"/>
    <w:rsid w:val="00054EBD"/>
    <w:rsid w:val="00065340"/>
    <w:rsid w:val="0007222B"/>
    <w:rsid w:val="0007264C"/>
    <w:rsid w:val="00080C07"/>
    <w:rsid w:val="00081C3E"/>
    <w:rsid w:val="00083402"/>
    <w:rsid w:val="00083C04"/>
    <w:rsid w:val="00085989"/>
    <w:rsid w:val="000866E2"/>
    <w:rsid w:val="000A1500"/>
    <w:rsid w:val="000A179A"/>
    <w:rsid w:val="000A6012"/>
    <w:rsid w:val="000A7E94"/>
    <w:rsid w:val="000B260B"/>
    <w:rsid w:val="000B26CD"/>
    <w:rsid w:val="000B312A"/>
    <w:rsid w:val="000B5F18"/>
    <w:rsid w:val="000B7A49"/>
    <w:rsid w:val="000C1349"/>
    <w:rsid w:val="000C2355"/>
    <w:rsid w:val="000C33B1"/>
    <w:rsid w:val="000C380B"/>
    <w:rsid w:val="000D4128"/>
    <w:rsid w:val="000D65F7"/>
    <w:rsid w:val="000D6CE8"/>
    <w:rsid w:val="000E6105"/>
    <w:rsid w:val="000E710A"/>
    <w:rsid w:val="000E76D5"/>
    <w:rsid w:val="000F1459"/>
    <w:rsid w:val="000F183E"/>
    <w:rsid w:val="000F22D3"/>
    <w:rsid w:val="000F25E9"/>
    <w:rsid w:val="000F4038"/>
    <w:rsid w:val="000F738E"/>
    <w:rsid w:val="000F76EE"/>
    <w:rsid w:val="00100F0D"/>
    <w:rsid w:val="00100F56"/>
    <w:rsid w:val="00100FAC"/>
    <w:rsid w:val="00102F72"/>
    <w:rsid w:val="001050B2"/>
    <w:rsid w:val="00106A98"/>
    <w:rsid w:val="001155BD"/>
    <w:rsid w:val="0011784F"/>
    <w:rsid w:val="00117FA8"/>
    <w:rsid w:val="00120481"/>
    <w:rsid w:val="00121A4B"/>
    <w:rsid w:val="00121FB9"/>
    <w:rsid w:val="0012286E"/>
    <w:rsid w:val="00123613"/>
    <w:rsid w:val="001245D1"/>
    <w:rsid w:val="00127230"/>
    <w:rsid w:val="0013132C"/>
    <w:rsid w:val="00136154"/>
    <w:rsid w:val="00137AF2"/>
    <w:rsid w:val="00154182"/>
    <w:rsid w:val="001543C4"/>
    <w:rsid w:val="0015525D"/>
    <w:rsid w:val="0015570B"/>
    <w:rsid w:val="0015720F"/>
    <w:rsid w:val="00160E64"/>
    <w:rsid w:val="00160FD9"/>
    <w:rsid w:val="001618DB"/>
    <w:rsid w:val="001630C1"/>
    <w:rsid w:val="00163A6C"/>
    <w:rsid w:val="00163CD1"/>
    <w:rsid w:val="0016564E"/>
    <w:rsid w:val="00170997"/>
    <w:rsid w:val="00171DBD"/>
    <w:rsid w:val="00173720"/>
    <w:rsid w:val="001752F7"/>
    <w:rsid w:val="0018451A"/>
    <w:rsid w:val="0018523A"/>
    <w:rsid w:val="00191A59"/>
    <w:rsid w:val="00191CD6"/>
    <w:rsid w:val="00193519"/>
    <w:rsid w:val="00197B79"/>
    <w:rsid w:val="001A2009"/>
    <w:rsid w:val="001A2BB0"/>
    <w:rsid w:val="001A33BD"/>
    <w:rsid w:val="001A77C2"/>
    <w:rsid w:val="001B0964"/>
    <w:rsid w:val="001B0C0E"/>
    <w:rsid w:val="001B6F54"/>
    <w:rsid w:val="001C291D"/>
    <w:rsid w:val="001C321B"/>
    <w:rsid w:val="001C4EC9"/>
    <w:rsid w:val="001C6CD8"/>
    <w:rsid w:val="001C7F77"/>
    <w:rsid w:val="001D1606"/>
    <w:rsid w:val="001D1EFA"/>
    <w:rsid w:val="001D2172"/>
    <w:rsid w:val="001D6EF5"/>
    <w:rsid w:val="001E0256"/>
    <w:rsid w:val="001E0C30"/>
    <w:rsid w:val="001E1F22"/>
    <w:rsid w:val="001E3502"/>
    <w:rsid w:val="001E4EDC"/>
    <w:rsid w:val="001E7BD3"/>
    <w:rsid w:val="001F0A05"/>
    <w:rsid w:val="001F5A62"/>
    <w:rsid w:val="001F71A5"/>
    <w:rsid w:val="001F7A27"/>
    <w:rsid w:val="002001F4"/>
    <w:rsid w:val="002012FA"/>
    <w:rsid w:val="0020333D"/>
    <w:rsid w:val="00204089"/>
    <w:rsid w:val="00210063"/>
    <w:rsid w:val="00210CFD"/>
    <w:rsid w:val="00211191"/>
    <w:rsid w:val="00212F42"/>
    <w:rsid w:val="00212F57"/>
    <w:rsid w:val="00217F23"/>
    <w:rsid w:val="0022045F"/>
    <w:rsid w:val="0022249B"/>
    <w:rsid w:val="002234F0"/>
    <w:rsid w:val="00223501"/>
    <w:rsid w:val="00223523"/>
    <w:rsid w:val="00226346"/>
    <w:rsid w:val="002311C2"/>
    <w:rsid w:val="00240709"/>
    <w:rsid w:val="00241A0C"/>
    <w:rsid w:val="00244671"/>
    <w:rsid w:val="002452D7"/>
    <w:rsid w:val="002462FA"/>
    <w:rsid w:val="0024717E"/>
    <w:rsid w:val="00247C54"/>
    <w:rsid w:val="00250049"/>
    <w:rsid w:val="002519E2"/>
    <w:rsid w:val="00254327"/>
    <w:rsid w:val="00254B74"/>
    <w:rsid w:val="00256A5C"/>
    <w:rsid w:val="00256DE3"/>
    <w:rsid w:val="00261122"/>
    <w:rsid w:val="002620F2"/>
    <w:rsid w:val="00265DF4"/>
    <w:rsid w:val="00271BAD"/>
    <w:rsid w:val="00273324"/>
    <w:rsid w:val="00273482"/>
    <w:rsid w:val="00276058"/>
    <w:rsid w:val="002804F5"/>
    <w:rsid w:val="002830CD"/>
    <w:rsid w:val="00283337"/>
    <w:rsid w:val="00284CBA"/>
    <w:rsid w:val="002853AB"/>
    <w:rsid w:val="00285A76"/>
    <w:rsid w:val="00286396"/>
    <w:rsid w:val="00287E98"/>
    <w:rsid w:val="0029662C"/>
    <w:rsid w:val="00297C97"/>
    <w:rsid w:val="002A0611"/>
    <w:rsid w:val="002A0A7A"/>
    <w:rsid w:val="002A2812"/>
    <w:rsid w:val="002A59C5"/>
    <w:rsid w:val="002A698E"/>
    <w:rsid w:val="002B36D8"/>
    <w:rsid w:val="002B5254"/>
    <w:rsid w:val="002B6077"/>
    <w:rsid w:val="002B65BB"/>
    <w:rsid w:val="002C1061"/>
    <w:rsid w:val="002C4EB0"/>
    <w:rsid w:val="002C5514"/>
    <w:rsid w:val="002C705B"/>
    <w:rsid w:val="002D4C81"/>
    <w:rsid w:val="002E4728"/>
    <w:rsid w:val="002E4A01"/>
    <w:rsid w:val="002E7A4E"/>
    <w:rsid w:val="002F0151"/>
    <w:rsid w:val="002F22A1"/>
    <w:rsid w:val="002F462D"/>
    <w:rsid w:val="002F6494"/>
    <w:rsid w:val="003004BE"/>
    <w:rsid w:val="00301D88"/>
    <w:rsid w:val="00302BD1"/>
    <w:rsid w:val="003037FC"/>
    <w:rsid w:val="00303A71"/>
    <w:rsid w:val="003056E9"/>
    <w:rsid w:val="00306929"/>
    <w:rsid w:val="00307954"/>
    <w:rsid w:val="0031754C"/>
    <w:rsid w:val="00321423"/>
    <w:rsid w:val="00324570"/>
    <w:rsid w:val="003267A0"/>
    <w:rsid w:val="0032705B"/>
    <w:rsid w:val="00327D0D"/>
    <w:rsid w:val="00331EF5"/>
    <w:rsid w:val="00332257"/>
    <w:rsid w:val="003323ED"/>
    <w:rsid w:val="0033313B"/>
    <w:rsid w:val="0033370D"/>
    <w:rsid w:val="00336675"/>
    <w:rsid w:val="00336FA0"/>
    <w:rsid w:val="00337188"/>
    <w:rsid w:val="00340F69"/>
    <w:rsid w:val="003421A0"/>
    <w:rsid w:val="00342D03"/>
    <w:rsid w:val="00343AAA"/>
    <w:rsid w:val="00346FF4"/>
    <w:rsid w:val="00350157"/>
    <w:rsid w:val="00352FEE"/>
    <w:rsid w:val="00353236"/>
    <w:rsid w:val="00356F32"/>
    <w:rsid w:val="003611F0"/>
    <w:rsid w:val="00362103"/>
    <w:rsid w:val="00362E6D"/>
    <w:rsid w:val="003669F7"/>
    <w:rsid w:val="0037022D"/>
    <w:rsid w:val="00371BA3"/>
    <w:rsid w:val="00372278"/>
    <w:rsid w:val="00375602"/>
    <w:rsid w:val="00375784"/>
    <w:rsid w:val="00375CB6"/>
    <w:rsid w:val="0037620A"/>
    <w:rsid w:val="00376605"/>
    <w:rsid w:val="00382161"/>
    <w:rsid w:val="00385C0D"/>
    <w:rsid w:val="003910A4"/>
    <w:rsid w:val="00391D22"/>
    <w:rsid w:val="003944E8"/>
    <w:rsid w:val="00394EF8"/>
    <w:rsid w:val="00396667"/>
    <w:rsid w:val="003A1198"/>
    <w:rsid w:val="003A1915"/>
    <w:rsid w:val="003A2BF5"/>
    <w:rsid w:val="003A4D33"/>
    <w:rsid w:val="003A51E5"/>
    <w:rsid w:val="003A78D4"/>
    <w:rsid w:val="003A7C04"/>
    <w:rsid w:val="003C0270"/>
    <w:rsid w:val="003C493A"/>
    <w:rsid w:val="003C6390"/>
    <w:rsid w:val="003C68BA"/>
    <w:rsid w:val="003D12AA"/>
    <w:rsid w:val="003D1563"/>
    <w:rsid w:val="003D1E48"/>
    <w:rsid w:val="003D4A8E"/>
    <w:rsid w:val="003E0F81"/>
    <w:rsid w:val="003E1411"/>
    <w:rsid w:val="003E272B"/>
    <w:rsid w:val="003E464A"/>
    <w:rsid w:val="003F200D"/>
    <w:rsid w:val="003F2A4F"/>
    <w:rsid w:val="003F43F5"/>
    <w:rsid w:val="003F4B69"/>
    <w:rsid w:val="003F5001"/>
    <w:rsid w:val="003F56DF"/>
    <w:rsid w:val="00402A7F"/>
    <w:rsid w:val="004100E8"/>
    <w:rsid w:val="004122E5"/>
    <w:rsid w:val="004126CA"/>
    <w:rsid w:val="00414177"/>
    <w:rsid w:val="004166F6"/>
    <w:rsid w:val="00416DE2"/>
    <w:rsid w:val="004224BC"/>
    <w:rsid w:val="00422A82"/>
    <w:rsid w:val="00424CC7"/>
    <w:rsid w:val="00426AB2"/>
    <w:rsid w:val="00431A00"/>
    <w:rsid w:val="004328DF"/>
    <w:rsid w:val="00433F79"/>
    <w:rsid w:val="0043760C"/>
    <w:rsid w:val="00440F05"/>
    <w:rsid w:val="00443099"/>
    <w:rsid w:val="00446AD9"/>
    <w:rsid w:val="00446DE0"/>
    <w:rsid w:val="004506C3"/>
    <w:rsid w:val="00450E6E"/>
    <w:rsid w:val="0045120A"/>
    <w:rsid w:val="0045229B"/>
    <w:rsid w:val="00452ABC"/>
    <w:rsid w:val="004549A9"/>
    <w:rsid w:val="004601E7"/>
    <w:rsid w:val="004641C3"/>
    <w:rsid w:val="0047037A"/>
    <w:rsid w:val="0047052A"/>
    <w:rsid w:val="00471C91"/>
    <w:rsid w:val="0047376C"/>
    <w:rsid w:val="00473A39"/>
    <w:rsid w:val="00474209"/>
    <w:rsid w:val="00477FFD"/>
    <w:rsid w:val="00484E91"/>
    <w:rsid w:val="004916F9"/>
    <w:rsid w:val="0049770A"/>
    <w:rsid w:val="004A02B5"/>
    <w:rsid w:val="004A366E"/>
    <w:rsid w:val="004A3E67"/>
    <w:rsid w:val="004A42A8"/>
    <w:rsid w:val="004A435E"/>
    <w:rsid w:val="004A5000"/>
    <w:rsid w:val="004A539A"/>
    <w:rsid w:val="004B24BE"/>
    <w:rsid w:val="004B3044"/>
    <w:rsid w:val="004B5B17"/>
    <w:rsid w:val="004C2C2C"/>
    <w:rsid w:val="004C4554"/>
    <w:rsid w:val="004C7388"/>
    <w:rsid w:val="004C74E9"/>
    <w:rsid w:val="004C7C3E"/>
    <w:rsid w:val="004D0725"/>
    <w:rsid w:val="004D1446"/>
    <w:rsid w:val="004D228A"/>
    <w:rsid w:val="004D4CBF"/>
    <w:rsid w:val="004D5E6D"/>
    <w:rsid w:val="004E39CF"/>
    <w:rsid w:val="004E45B2"/>
    <w:rsid w:val="004E5496"/>
    <w:rsid w:val="004E7B4B"/>
    <w:rsid w:val="004F1759"/>
    <w:rsid w:val="004F2AD3"/>
    <w:rsid w:val="004F2C28"/>
    <w:rsid w:val="004F356C"/>
    <w:rsid w:val="004F4B2E"/>
    <w:rsid w:val="004F5694"/>
    <w:rsid w:val="00502486"/>
    <w:rsid w:val="005044AF"/>
    <w:rsid w:val="00511C6E"/>
    <w:rsid w:val="00513EF4"/>
    <w:rsid w:val="00516379"/>
    <w:rsid w:val="0051654A"/>
    <w:rsid w:val="00520202"/>
    <w:rsid w:val="00520329"/>
    <w:rsid w:val="005219FB"/>
    <w:rsid w:val="00521E0F"/>
    <w:rsid w:val="00525F8C"/>
    <w:rsid w:val="00527F07"/>
    <w:rsid w:val="00530EBD"/>
    <w:rsid w:val="0053125F"/>
    <w:rsid w:val="0053215E"/>
    <w:rsid w:val="00533554"/>
    <w:rsid w:val="005339C7"/>
    <w:rsid w:val="0053490B"/>
    <w:rsid w:val="00542211"/>
    <w:rsid w:val="00543212"/>
    <w:rsid w:val="00543E03"/>
    <w:rsid w:val="005466ED"/>
    <w:rsid w:val="005522B0"/>
    <w:rsid w:val="00556C12"/>
    <w:rsid w:val="0055710B"/>
    <w:rsid w:val="00557B8D"/>
    <w:rsid w:val="005616F3"/>
    <w:rsid w:val="00562B7D"/>
    <w:rsid w:val="00563566"/>
    <w:rsid w:val="0056480B"/>
    <w:rsid w:val="00564E07"/>
    <w:rsid w:val="00565741"/>
    <w:rsid w:val="0056643B"/>
    <w:rsid w:val="00573D95"/>
    <w:rsid w:val="0057450A"/>
    <w:rsid w:val="00575ABD"/>
    <w:rsid w:val="00575FC6"/>
    <w:rsid w:val="0058028F"/>
    <w:rsid w:val="00580E0B"/>
    <w:rsid w:val="00581CB7"/>
    <w:rsid w:val="00584825"/>
    <w:rsid w:val="00587575"/>
    <w:rsid w:val="00590639"/>
    <w:rsid w:val="00593710"/>
    <w:rsid w:val="005948C8"/>
    <w:rsid w:val="005A09EB"/>
    <w:rsid w:val="005A0A88"/>
    <w:rsid w:val="005A119B"/>
    <w:rsid w:val="005A69EA"/>
    <w:rsid w:val="005A6A32"/>
    <w:rsid w:val="005A75F7"/>
    <w:rsid w:val="005B058C"/>
    <w:rsid w:val="005B18D1"/>
    <w:rsid w:val="005C2541"/>
    <w:rsid w:val="005D0372"/>
    <w:rsid w:val="005D2CAA"/>
    <w:rsid w:val="005D2F3D"/>
    <w:rsid w:val="005D7C7F"/>
    <w:rsid w:val="005E1200"/>
    <w:rsid w:val="005E3A05"/>
    <w:rsid w:val="005E3BA7"/>
    <w:rsid w:val="005E4921"/>
    <w:rsid w:val="005E576F"/>
    <w:rsid w:val="005E6159"/>
    <w:rsid w:val="005F2C05"/>
    <w:rsid w:val="005F61EE"/>
    <w:rsid w:val="005F6549"/>
    <w:rsid w:val="006009CE"/>
    <w:rsid w:val="00602DAD"/>
    <w:rsid w:val="00604172"/>
    <w:rsid w:val="00604AA6"/>
    <w:rsid w:val="00604BA2"/>
    <w:rsid w:val="00604C4B"/>
    <w:rsid w:val="006105C0"/>
    <w:rsid w:val="00611F0F"/>
    <w:rsid w:val="00612E6E"/>
    <w:rsid w:val="0061776F"/>
    <w:rsid w:val="0062677F"/>
    <w:rsid w:val="0063035C"/>
    <w:rsid w:val="006415E5"/>
    <w:rsid w:val="00646583"/>
    <w:rsid w:val="00647587"/>
    <w:rsid w:val="006533C2"/>
    <w:rsid w:val="0065688A"/>
    <w:rsid w:val="00656F71"/>
    <w:rsid w:val="00671D0E"/>
    <w:rsid w:val="00674854"/>
    <w:rsid w:val="00674AAE"/>
    <w:rsid w:val="00674B95"/>
    <w:rsid w:val="00675399"/>
    <w:rsid w:val="0067718B"/>
    <w:rsid w:val="00677A5D"/>
    <w:rsid w:val="0068504F"/>
    <w:rsid w:val="006857A2"/>
    <w:rsid w:val="00687010"/>
    <w:rsid w:val="00687965"/>
    <w:rsid w:val="00687C54"/>
    <w:rsid w:val="00687FAC"/>
    <w:rsid w:val="00692B3E"/>
    <w:rsid w:val="006A0199"/>
    <w:rsid w:val="006A2C40"/>
    <w:rsid w:val="006A2EFF"/>
    <w:rsid w:val="006A4DE0"/>
    <w:rsid w:val="006A544F"/>
    <w:rsid w:val="006A577A"/>
    <w:rsid w:val="006B0C17"/>
    <w:rsid w:val="006B23CC"/>
    <w:rsid w:val="006B4D83"/>
    <w:rsid w:val="006B7622"/>
    <w:rsid w:val="006C0021"/>
    <w:rsid w:val="006C2E58"/>
    <w:rsid w:val="006C51FB"/>
    <w:rsid w:val="006C6575"/>
    <w:rsid w:val="006C6FBE"/>
    <w:rsid w:val="006C7DD6"/>
    <w:rsid w:val="006C7EF4"/>
    <w:rsid w:val="006D268C"/>
    <w:rsid w:val="006D2F5B"/>
    <w:rsid w:val="006D4410"/>
    <w:rsid w:val="006D506B"/>
    <w:rsid w:val="006D5152"/>
    <w:rsid w:val="006D5252"/>
    <w:rsid w:val="006E02EB"/>
    <w:rsid w:val="006E18F8"/>
    <w:rsid w:val="006E54A8"/>
    <w:rsid w:val="006E6BB3"/>
    <w:rsid w:val="006E7B34"/>
    <w:rsid w:val="006F08AE"/>
    <w:rsid w:val="006F18F9"/>
    <w:rsid w:val="006F1D9E"/>
    <w:rsid w:val="006F3EBC"/>
    <w:rsid w:val="006F6366"/>
    <w:rsid w:val="00700D75"/>
    <w:rsid w:val="007024C7"/>
    <w:rsid w:val="00702F2F"/>
    <w:rsid w:val="007038BE"/>
    <w:rsid w:val="00705BE9"/>
    <w:rsid w:val="00714279"/>
    <w:rsid w:val="0071528A"/>
    <w:rsid w:val="00717997"/>
    <w:rsid w:val="00717C26"/>
    <w:rsid w:val="007220A8"/>
    <w:rsid w:val="00722488"/>
    <w:rsid w:val="00725F3D"/>
    <w:rsid w:val="007278CB"/>
    <w:rsid w:val="00730EAC"/>
    <w:rsid w:val="00731455"/>
    <w:rsid w:val="007325E5"/>
    <w:rsid w:val="0074237A"/>
    <w:rsid w:val="007428DD"/>
    <w:rsid w:val="007457C1"/>
    <w:rsid w:val="00745BEC"/>
    <w:rsid w:val="00751352"/>
    <w:rsid w:val="00770513"/>
    <w:rsid w:val="0077283D"/>
    <w:rsid w:val="0077285B"/>
    <w:rsid w:val="007730F4"/>
    <w:rsid w:val="00774311"/>
    <w:rsid w:val="00782D9A"/>
    <w:rsid w:val="00783A51"/>
    <w:rsid w:val="007845BA"/>
    <w:rsid w:val="00785047"/>
    <w:rsid w:val="007876BB"/>
    <w:rsid w:val="00791249"/>
    <w:rsid w:val="00796626"/>
    <w:rsid w:val="007A22AE"/>
    <w:rsid w:val="007A7E37"/>
    <w:rsid w:val="007B1DFB"/>
    <w:rsid w:val="007B30B2"/>
    <w:rsid w:val="007B4C9B"/>
    <w:rsid w:val="007B588E"/>
    <w:rsid w:val="007B7145"/>
    <w:rsid w:val="007B7322"/>
    <w:rsid w:val="007C2710"/>
    <w:rsid w:val="007C30C4"/>
    <w:rsid w:val="007C4A86"/>
    <w:rsid w:val="007C68B4"/>
    <w:rsid w:val="007D050B"/>
    <w:rsid w:val="007D5B35"/>
    <w:rsid w:val="007D5E69"/>
    <w:rsid w:val="007D674B"/>
    <w:rsid w:val="007D7A21"/>
    <w:rsid w:val="007E12B5"/>
    <w:rsid w:val="007E5042"/>
    <w:rsid w:val="007E51EB"/>
    <w:rsid w:val="007E5DBC"/>
    <w:rsid w:val="007F0BD9"/>
    <w:rsid w:val="007F1FEE"/>
    <w:rsid w:val="007F24B4"/>
    <w:rsid w:val="007F569C"/>
    <w:rsid w:val="007F6656"/>
    <w:rsid w:val="0080101A"/>
    <w:rsid w:val="00801D22"/>
    <w:rsid w:val="00804448"/>
    <w:rsid w:val="00804F86"/>
    <w:rsid w:val="00807005"/>
    <w:rsid w:val="00810711"/>
    <w:rsid w:val="00812471"/>
    <w:rsid w:val="0082267E"/>
    <w:rsid w:val="0082455C"/>
    <w:rsid w:val="00824F6E"/>
    <w:rsid w:val="008252BD"/>
    <w:rsid w:val="008268FA"/>
    <w:rsid w:val="00830CBA"/>
    <w:rsid w:val="00830D46"/>
    <w:rsid w:val="008324B8"/>
    <w:rsid w:val="008327E5"/>
    <w:rsid w:val="00834C49"/>
    <w:rsid w:val="00834D01"/>
    <w:rsid w:val="008423FD"/>
    <w:rsid w:val="00843500"/>
    <w:rsid w:val="00843854"/>
    <w:rsid w:val="00847A00"/>
    <w:rsid w:val="008504D0"/>
    <w:rsid w:val="00853838"/>
    <w:rsid w:val="00854EAA"/>
    <w:rsid w:val="00860007"/>
    <w:rsid w:val="00860E7F"/>
    <w:rsid w:val="00862FA8"/>
    <w:rsid w:val="008716BB"/>
    <w:rsid w:val="0087425C"/>
    <w:rsid w:val="008837E5"/>
    <w:rsid w:val="008839A2"/>
    <w:rsid w:val="00883F0A"/>
    <w:rsid w:val="008841E9"/>
    <w:rsid w:val="00884619"/>
    <w:rsid w:val="00887D64"/>
    <w:rsid w:val="00890676"/>
    <w:rsid w:val="008931E0"/>
    <w:rsid w:val="008936E4"/>
    <w:rsid w:val="00893B3B"/>
    <w:rsid w:val="008944AD"/>
    <w:rsid w:val="00895915"/>
    <w:rsid w:val="008A21C9"/>
    <w:rsid w:val="008A3CBE"/>
    <w:rsid w:val="008A5218"/>
    <w:rsid w:val="008B08ED"/>
    <w:rsid w:val="008B442A"/>
    <w:rsid w:val="008B4776"/>
    <w:rsid w:val="008B6FE6"/>
    <w:rsid w:val="008C2A6C"/>
    <w:rsid w:val="008C4E59"/>
    <w:rsid w:val="008C6BFC"/>
    <w:rsid w:val="008C785E"/>
    <w:rsid w:val="008D09A7"/>
    <w:rsid w:val="008D0CCC"/>
    <w:rsid w:val="008D28B2"/>
    <w:rsid w:val="008D2C28"/>
    <w:rsid w:val="008D4734"/>
    <w:rsid w:val="008D73CB"/>
    <w:rsid w:val="008E2AB9"/>
    <w:rsid w:val="008E303A"/>
    <w:rsid w:val="008E3BD1"/>
    <w:rsid w:val="008E74ED"/>
    <w:rsid w:val="008E7849"/>
    <w:rsid w:val="008E7D24"/>
    <w:rsid w:val="008F06DC"/>
    <w:rsid w:val="008F1EEE"/>
    <w:rsid w:val="008F3F98"/>
    <w:rsid w:val="008F5789"/>
    <w:rsid w:val="008F5BE3"/>
    <w:rsid w:val="008F7161"/>
    <w:rsid w:val="008F7B6E"/>
    <w:rsid w:val="009008E5"/>
    <w:rsid w:val="00905107"/>
    <w:rsid w:val="00905125"/>
    <w:rsid w:val="009142B6"/>
    <w:rsid w:val="00925109"/>
    <w:rsid w:val="00925BCB"/>
    <w:rsid w:val="00927202"/>
    <w:rsid w:val="0092743F"/>
    <w:rsid w:val="00930EC5"/>
    <w:rsid w:val="00931F64"/>
    <w:rsid w:val="00932CE3"/>
    <w:rsid w:val="00934A1B"/>
    <w:rsid w:val="0093748E"/>
    <w:rsid w:val="00941963"/>
    <w:rsid w:val="00942A18"/>
    <w:rsid w:val="009433A8"/>
    <w:rsid w:val="00944DB7"/>
    <w:rsid w:val="0094680F"/>
    <w:rsid w:val="009563D5"/>
    <w:rsid w:val="0096077B"/>
    <w:rsid w:val="00964E12"/>
    <w:rsid w:val="00965651"/>
    <w:rsid w:val="00965967"/>
    <w:rsid w:val="00970F73"/>
    <w:rsid w:val="00972591"/>
    <w:rsid w:val="00972615"/>
    <w:rsid w:val="009730AF"/>
    <w:rsid w:val="00974FCC"/>
    <w:rsid w:val="0097622E"/>
    <w:rsid w:val="009800BB"/>
    <w:rsid w:val="00982CD3"/>
    <w:rsid w:val="00992EAE"/>
    <w:rsid w:val="0099609C"/>
    <w:rsid w:val="00996794"/>
    <w:rsid w:val="00996864"/>
    <w:rsid w:val="009A02FF"/>
    <w:rsid w:val="009A05A8"/>
    <w:rsid w:val="009A08BD"/>
    <w:rsid w:val="009A1F3B"/>
    <w:rsid w:val="009A34BC"/>
    <w:rsid w:val="009A3FE5"/>
    <w:rsid w:val="009A42A6"/>
    <w:rsid w:val="009A532C"/>
    <w:rsid w:val="009B38AF"/>
    <w:rsid w:val="009B6ED5"/>
    <w:rsid w:val="009B7EEE"/>
    <w:rsid w:val="009C1520"/>
    <w:rsid w:val="009D3C99"/>
    <w:rsid w:val="009D59D5"/>
    <w:rsid w:val="009E0FFF"/>
    <w:rsid w:val="009E1400"/>
    <w:rsid w:val="009E1DDE"/>
    <w:rsid w:val="009E5CD7"/>
    <w:rsid w:val="009E7B6E"/>
    <w:rsid w:val="009F144F"/>
    <w:rsid w:val="009F230C"/>
    <w:rsid w:val="00A0036E"/>
    <w:rsid w:val="00A00F54"/>
    <w:rsid w:val="00A032B6"/>
    <w:rsid w:val="00A0370A"/>
    <w:rsid w:val="00A10285"/>
    <w:rsid w:val="00A1326B"/>
    <w:rsid w:val="00A21CB4"/>
    <w:rsid w:val="00A229B9"/>
    <w:rsid w:val="00A25F45"/>
    <w:rsid w:val="00A27A9B"/>
    <w:rsid w:val="00A30AF6"/>
    <w:rsid w:val="00A31376"/>
    <w:rsid w:val="00A3407B"/>
    <w:rsid w:val="00A354ED"/>
    <w:rsid w:val="00A448F5"/>
    <w:rsid w:val="00A456F0"/>
    <w:rsid w:val="00A4598A"/>
    <w:rsid w:val="00A46AAF"/>
    <w:rsid w:val="00A46BF6"/>
    <w:rsid w:val="00A4701D"/>
    <w:rsid w:val="00A530D1"/>
    <w:rsid w:val="00A531F4"/>
    <w:rsid w:val="00A54A96"/>
    <w:rsid w:val="00A569CB"/>
    <w:rsid w:val="00A608FF"/>
    <w:rsid w:val="00A61AB8"/>
    <w:rsid w:val="00A623C2"/>
    <w:rsid w:val="00A722DA"/>
    <w:rsid w:val="00A77686"/>
    <w:rsid w:val="00A77A9A"/>
    <w:rsid w:val="00A801A3"/>
    <w:rsid w:val="00A817CC"/>
    <w:rsid w:val="00A83E64"/>
    <w:rsid w:val="00A879D5"/>
    <w:rsid w:val="00A901BC"/>
    <w:rsid w:val="00A909F6"/>
    <w:rsid w:val="00A91ECA"/>
    <w:rsid w:val="00A9447B"/>
    <w:rsid w:val="00AA59DE"/>
    <w:rsid w:val="00AA5F3C"/>
    <w:rsid w:val="00AA6A5C"/>
    <w:rsid w:val="00AB08D7"/>
    <w:rsid w:val="00AB3F55"/>
    <w:rsid w:val="00AB50B2"/>
    <w:rsid w:val="00AB710F"/>
    <w:rsid w:val="00AC0BC3"/>
    <w:rsid w:val="00AC0C34"/>
    <w:rsid w:val="00AC0EA1"/>
    <w:rsid w:val="00AC6891"/>
    <w:rsid w:val="00AD20DA"/>
    <w:rsid w:val="00AD34E6"/>
    <w:rsid w:val="00AD4A85"/>
    <w:rsid w:val="00AD5197"/>
    <w:rsid w:val="00AD64C2"/>
    <w:rsid w:val="00AE0116"/>
    <w:rsid w:val="00AE1B41"/>
    <w:rsid w:val="00AE2C31"/>
    <w:rsid w:val="00AE40E3"/>
    <w:rsid w:val="00AE7099"/>
    <w:rsid w:val="00AF09DD"/>
    <w:rsid w:val="00AF6D9E"/>
    <w:rsid w:val="00AF7AB5"/>
    <w:rsid w:val="00B00B4F"/>
    <w:rsid w:val="00B01E56"/>
    <w:rsid w:val="00B02183"/>
    <w:rsid w:val="00B02D32"/>
    <w:rsid w:val="00B0547D"/>
    <w:rsid w:val="00B06AFA"/>
    <w:rsid w:val="00B06BC9"/>
    <w:rsid w:val="00B13789"/>
    <w:rsid w:val="00B14671"/>
    <w:rsid w:val="00B14BCB"/>
    <w:rsid w:val="00B157FB"/>
    <w:rsid w:val="00B16F4D"/>
    <w:rsid w:val="00B17688"/>
    <w:rsid w:val="00B201A3"/>
    <w:rsid w:val="00B203D8"/>
    <w:rsid w:val="00B2486F"/>
    <w:rsid w:val="00B262A2"/>
    <w:rsid w:val="00B32DEA"/>
    <w:rsid w:val="00B34458"/>
    <w:rsid w:val="00B35F33"/>
    <w:rsid w:val="00B3741A"/>
    <w:rsid w:val="00B413DA"/>
    <w:rsid w:val="00B418F4"/>
    <w:rsid w:val="00B43376"/>
    <w:rsid w:val="00B46D7A"/>
    <w:rsid w:val="00B50CD0"/>
    <w:rsid w:val="00B53C40"/>
    <w:rsid w:val="00B552B1"/>
    <w:rsid w:val="00B57AC8"/>
    <w:rsid w:val="00B60A58"/>
    <w:rsid w:val="00B667DB"/>
    <w:rsid w:val="00B723A4"/>
    <w:rsid w:val="00B7245C"/>
    <w:rsid w:val="00B81449"/>
    <w:rsid w:val="00B82178"/>
    <w:rsid w:val="00B84286"/>
    <w:rsid w:val="00B85010"/>
    <w:rsid w:val="00B853EF"/>
    <w:rsid w:val="00B8605D"/>
    <w:rsid w:val="00B871AB"/>
    <w:rsid w:val="00B925D5"/>
    <w:rsid w:val="00B95F2E"/>
    <w:rsid w:val="00BA12BF"/>
    <w:rsid w:val="00BA5A7D"/>
    <w:rsid w:val="00BB06BE"/>
    <w:rsid w:val="00BB4FA9"/>
    <w:rsid w:val="00BB7726"/>
    <w:rsid w:val="00BC0B81"/>
    <w:rsid w:val="00BC26D8"/>
    <w:rsid w:val="00BC2747"/>
    <w:rsid w:val="00BC2FC9"/>
    <w:rsid w:val="00BC610C"/>
    <w:rsid w:val="00BD09B5"/>
    <w:rsid w:val="00BE1A7D"/>
    <w:rsid w:val="00BE4CD9"/>
    <w:rsid w:val="00BE720A"/>
    <w:rsid w:val="00BE7601"/>
    <w:rsid w:val="00BF4D8B"/>
    <w:rsid w:val="00BF4EEF"/>
    <w:rsid w:val="00BF5F5E"/>
    <w:rsid w:val="00BF786C"/>
    <w:rsid w:val="00BF7BD3"/>
    <w:rsid w:val="00C00968"/>
    <w:rsid w:val="00C01403"/>
    <w:rsid w:val="00C016CC"/>
    <w:rsid w:val="00C0352F"/>
    <w:rsid w:val="00C03D46"/>
    <w:rsid w:val="00C04F75"/>
    <w:rsid w:val="00C0652F"/>
    <w:rsid w:val="00C06802"/>
    <w:rsid w:val="00C14293"/>
    <w:rsid w:val="00C22113"/>
    <w:rsid w:val="00C22B75"/>
    <w:rsid w:val="00C23D9D"/>
    <w:rsid w:val="00C24754"/>
    <w:rsid w:val="00C263A5"/>
    <w:rsid w:val="00C26EB1"/>
    <w:rsid w:val="00C329D3"/>
    <w:rsid w:val="00C34D3C"/>
    <w:rsid w:val="00C35DFD"/>
    <w:rsid w:val="00C35F7F"/>
    <w:rsid w:val="00C41DC5"/>
    <w:rsid w:val="00C42EF3"/>
    <w:rsid w:val="00C47EC2"/>
    <w:rsid w:val="00C50BB4"/>
    <w:rsid w:val="00C5151C"/>
    <w:rsid w:val="00C521A7"/>
    <w:rsid w:val="00C52244"/>
    <w:rsid w:val="00C529F6"/>
    <w:rsid w:val="00C531BD"/>
    <w:rsid w:val="00C550DE"/>
    <w:rsid w:val="00C55CA5"/>
    <w:rsid w:val="00C55D6F"/>
    <w:rsid w:val="00C56422"/>
    <w:rsid w:val="00C57C47"/>
    <w:rsid w:val="00C6306E"/>
    <w:rsid w:val="00C64268"/>
    <w:rsid w:val="00C71489"/>
    <w:rsid w:val="00C724FA"/>
    <w:rsid w:val="00C7291C"/>
    <w:rsid w:val="00C75618"/>
    <w:rsid w:val="00C75775"/>
    <w:rsid w:val="00C769A6"/>
    <w:rsid w:val="00C76F84"/>
    <w:rsid w:val="00C802B9"/>
    <w:rsid w:val="00C811ED"/>
    <w:rsid w:val="00C82335"/>
    <w:rsid w:val="00C83B17"/>
    <w:rsid w:val="00C86E98"/>
    <w:rsid w:val="00C879EB"/>
    <w:rsid w:val="00C90688"/>
    <w:rsid w:val="00C917FB"/>
    <w:rsid w:val="00C91DEE"/>
    <w:rsid w:val="00C926CB"/>
    <w:rsid w:val="00C95A4D"/>
    <w:rsid w:val="00C95D53"/>
    <w:rsid w:val="00C97915"/>
    <w:rsid w:val="00CA399D"/>
    <w:rsid w:val="00CA4E8B"/>
    <w:rsid w:val="00CA67ED"/>
    <w:rsid w:val="00CB0502"/>
    <w:rsid w:val="00CB1C09"/>
    <w:rsid w:val="00CB26D4"/>
    <w:rsid w:val="00CB3CF6"/>
    <w:rsid w:val="00CC4191"/>
    <w:rsid w:val="00CC633C"/>
    <w:rsid w:val="00CC7400"/>
    <w:rsid w:val="00CD2FA4"/>
    <w:rsid w:val="00CD3A42"/>
    <w:rsid w:val="00CD5CF0"/>
    <w:rsid w:val="00CD638E"/>
    <w:rsid w:val="00CD689A"/>
    <w:rsid w:val="00CE1937"/>
    <w:rsid w:val="00CE26A0"/>
    <w:rsid w:val="00CE6038"/>
    <w:rsid w:val="00CE6DF3"/>
    <w:rsid w:val="00CF23E7"/>
    <w:rsid w:val="00CF25D0"/>
    <w:rsid w:val="00CF5589"/>
    <w:rsid w:val="00CF5896"/>
    <w:rsid w:val="00CF67C4"/>
    <w:rsid w:val="00CF6B67"/>
    <w:rsid w:val="00CF7775"/>
    <w:rsid w:val="00D01BE6"/>
    <w:rsid w:val="00D033F7"/>
    <w:rsid w:val="00D03E11"/>
    <w:rsid w:val="00D03EDB"/>
    <w:rsid w:val="00D06691"/>
    <w:rsid w:val="00D11986"/>
    <w:rsid w:val="00D15213"/>
    <w:rsid w:val="00D159ED"/>
    <w:rsid w:val="00D16DF5"/>
    <w:rsid w:val="00D2152A"/>
    <w:rsid w:val="00D22E99"/>
    <w:rsid w:val="00D24E0C"/>
    <w:rsid w:val="00D27493"/>
    <w:rsid w:val="00D301F4"/>
    <w:rsid w:val="00D3065A"/>
    <w:rsid w:val="00D32F7E"/>
    <w:rsid w:val="00D47B9C"/>
    <w:rsid w:val="00D506C9"/>
    <w:rsid w:val="00D51795"/>
    <w:rsid w:val="00D51DE3"/>
    <w:rsid w:val="00D528C3"/>
    <w:rsid w:val="00D532D4"/>
    <w:rsid w:val="00D57EC4"/>
    <w:rsid w:val="00D6214C"/>
    <w:rsid w:val="00D63124"/>
    <w:rsid w:val="00D6362F"/>
    <w:rsid w:val="00D637DD"/>
    <w:rsid w:val="00D645F7"/>
    <w:rsid w:val="00D6657D"/>
    <w:rsid w:val="00D72658"/>
    <w:rsid w:val="00D73B5E"/>
    <w:rsid w:val="00D73E37"/>
    <w:rsid w:val="00D7625D"/>
    <w:rsid w:val="00D811A7"/>
    <w:rsid w:val="00D81D42"/>
    <w:rsid w:val="00D82B0D"/>
    <w:rsid w:val="00D85C8C"/>
    <w:rsid w:val="00D91341"/>
    <w:rsid w:val="00D922B2"/>
    <w:rsid w:val="00D94BBE"/>
    <w:rsid w:val="00D95E71"/>
    <w:rsid w:val="00D96249"/>
    <w:rsid w:val="00DA0A5F"/>
    <w:rsid w:val="00DA1E7E"/>
    <w:rsid w:val="00DA3E97"/>
    <w:rsid w:val="00DA4F8C"/>
    <w:rsid w:val="00DA5669"/>
    <w:rsid w:val="00DB310F"/>
    <w:rsid w:val="00DB3931"/>
    <w:rsid w:val="00DB57B1"/>
    <w:rsid w:val="00DB66E6"/>
    <w:rsid w:val="00DC3260"/>
    <w:rsid w:val="00DC3E55"/>
    <w:rsid w:val="00DC45FA"/>
    <w:rsid w:val="00DC72F3"/>
    <w:rsid w:val="00DD0F0C"/>
    <w:rsid w:val="00DD3C81"/>
    <w:rsid w:val="00DD4692"/>
    <w:rsid w:val="00DD4F29"/>
    <w:rsid w:val="00DD4FFD"/>
    <w:rsid w:val="00DD5190"/>
    <w:rsid w:val="00DD5EC3"/>
    <w:rsid w:val="00DD60FC"/>
    <w:rsid w:val="00DD7336"/>
    <w:rsid w:val="00DE4348"/>
    <w:rsid w:val="00DF0984"/>
    <w:rsid w:val="00DF1BC1"/>
    <w:rsid w:val="00DF5918"/>
    <w:rsid w:val="00DF6A14"/>
    <w:rsid w:val="00E03148"/>
    <w:rsid w:val="00E033A3"/>
    <w:rsid w:val="00E03C2F"/>
    <w:rsid w:val="00E079C7"/>
    <w:rsid w:val="00E112CB"/>
    <w:rsid w:val="00E13974"/>
    <w:rsid w:val="00E14480"/>
    <w:rsid w:val="00E14BD1"/>
    <w:rsid w:val="00E15314"/>
    <w:rsid w:val="00E2013E"/>
    <w:rsid w:val="00E2028C"/>
    <w:rsid w:val="00E21805"/>
    <w:rsid w:val="00E22FA2"/>
    <w:rsid w:val="00E252C3"/>
    <w:rsid w:val="00E26CDA"/>
    <w:rsid w:val="00E27A0D"/>
    <w:rsid w:val="00E306FD"/>
    <w:rsid w:val="00E33328"/>
    <w:rsid w:val="00E344B4"/>
    <w:rsid w:val="00E34AE4"/>
    <w:rsid w:val="00E3603B"/>
    <w:rsid w:val="00E36D81"/>
    <w:rsid w:val="00E43C0A"/>
    <w:rsid w:val="00E43D45"/>
    <w:rsid w:val="00E445F7"/>
    <w:rsid w:val="00E46DE9"/>
    <w:rsid w:val="00E51F64"/>
    <w:rsid w:val="00E60C6C"/>
    <w:rsid w:val="00E62DD3"/>
    <w:rsid w:val="00E62FC7"/>
    <w:rsid w:val="00E65F20"/>
    <w:rsid w:val="00E66C3E"/>
    <w:rsid w:val="00E7062C"/>
    <w:rsid w:val="00E70947"/>
    <w:rsid w:val="00E723F3"/>
    <w:rsid w:val="00E75E4E"/>
    <w:rsid w:val="00E822CB"/>
    <w:rsid w:val="00E830D0"/>
    <w:rsid w:val="00E8375D"/>
    <w:rsid w:val="00E90F89"/>
    <w:rsid w:val="00E91180"/>
    <w:rsid w:val="00E93FF0"/>
    <w:rsid w:val="00E94590"/>
    <w:rsid w:val="00EA004B"/>
    <w:rsid w:val="00EA3475"/>
    <w:rsid w:val="00EA37B8"/>
    <w:rsid w:val="00EA6938"/>
    <w:rsid w:val="00EB0700"/>
    <w:rsid w:val="00EB1055"/>
    <w:rsid w:val="00EB1E4E"/>
    <w:rsid w:val="00EB3749"/>
    <w:rsid w:val="00EB482E"/>
    <w:rsid w:val="00EB5DE1"/>
    <w:rsid w:val="00EB78B1"/>
    <w:rsid w:val="00EC190B"/>
    <w:rsid w:val="00EC512D"/>
    <w:rsid w:val="00EC55FB"/>
    <w:rsid w:val="00ED125A"/>
    <w:rsid w:val="00ED32B2"/>
    <w:rsid w:val="00ED6B0F"/>
    <w:rsid w:val="00ED7420"/>
    <w:rsid w:val="00EE2B58"/>
    <w:rsid w:val="00EE3301"/>
    <w:rsid w:val="00EE63E9"/>
    <w:rsid w:val="00EE6CB8"/>
    <w:rsid w:val="00EE7126"/>
    <w:rsid w:val="00EF5F25"/>
    <w:rsid w:val="00EF6F78"/>
    <w:rsid w:val="00EF755E"/>
    <w:rsid w:val="00EF7FB7"/>
    <w:rsid w:val="00F0087B"/>
    <w:rsid w:val="00F010FC"/>
    <w:rsid w:val="00F02E82"/>
    <w:rsid w:val="00F04429"/>
    <w:rsid w:val="00F076E1"/>
    <w:rsid w:val="00F103E1"/>
    <w:rsid w:val="00F10EB6"/>
    <w:rsid w:val="00F112E4"/>
    <w:rsid w:val="00F119CB"/>
    <w:rsid w:val="00F11CCA"/>
    <w:rsid w:val="00F12536"/>
    <w:rsid w:val="00F213E5"/>
    <w:rsid w:val="00F22130"/>
    <w:rsid w:val="00F22CDC"/>
    <w:rsid w:val="00F233C6"/>
    <w:rsid w:val="00F2345A"/>
    <w:rsid w:val="00F2410A"/>
    <w:rsid w:val="00F261D9"/>
    <w:rsid w:val="00F30176"/>
    <w:rsid w:val="00F34B34"/>
    <w:rsid w:val="00F35619"/>
    <w:rsid w:val="00F367D3"/>
    <w:rsid w:val="00F3768F"/>
    <w:rsid w:val="00F40877"/>
    <w:rsid w:val="00F441F6"/>
    <w:rsid w:val="00F45ACD"/>
    <w:rsid w:val="00F4676B"/>
    <w:rsid w:val="00F47CEA"/>
    <w:rsid w:val="00F51D5B"/>
    <w:rsid w:val="00F54F6C"/>
    <w:rsid w:val="00F57011"/>
    <w:rsid w:val="00F6135A"/>
    <w:rsid w:val="00F61562"/>
    <w:rsid w:val="00F61B96"/>
    <w:rsid w:val="00F62E10"/>
    <w:rsid w:val="00F64B1B"/>
    <w:rsid w:val="00F67782"/>
    <w:rsid w:val="00F712D4"/>
    <w:rsid w:val="00F71808"/>
    <w:rsid w:val="00F71BFE"/>
    <w:rsid w:val="00F74133"/>
    <w:rsid w:val="00F76EBC"/>
    <w:rsid w:val="00F77268"/>
    <w:rsid w:val="00F77DF1"/>
    <w:rsid w:val="00F80483"/>
    <w:rsid w:val="00F806B1"/>
    <w:rsid w:val="00F85D20"/>
    <w:rsid w:val="00F86C4E"/>
    <w:rsid w:val="00F86EBC"/>
    <w:rsid w:val="00F94737"/>
    <w:rsid w:val="00F94B85"/>
    <w:rsid w:val="00F96998"/>
    <w:rsid w:val="00FA131C"/>
    <w:rsid w:val="00FA2246"/>
    <w:rsid w:val="00FA6915"/>
    <w:rsid w:val="00FB1CFA"/>
    <w:rsid w:val="00FB2873"/>
    <w:rsid w:val="00FB2D82"/>
    <w:rsid w:val="00FB7DD1"/>
    <w:rsid w:val="00FC03B4"/>
    <w:rsid w:val="00FC2030"/>
    <w:rsid w:val="00FC4C93"/>
    <w:rsid w:val="00FD05DA"/>
    <w:rsid w:val="00FD13C2"/>
    <w:rsid w:val="00FD25EA"/>
    <w:rsid w:val="00FD3E9E"/>
    <w:rsid w:val="00FD5C95"/>
    <w:rsid w:val="00FE31A7"/>
    <w:rsid w:val="00FE361C"/>
    <w:rsid w:val="00FE39A2"/>
    <w:rsid w:val="00FE3E01"/>
    <w:rsid w:val="00FE4898"/>
    <w:rsid w:val="00FE772F"/>
    <w:rsid w:val="00FE77E7"/>
    <w:rsid w:val="00FF0136"/>
    <w:rsid w:val="00FF0151"/>
    <w:rsid w:val="00FF33BE"/>
    <w:rsid w:val="00FF4B16"/>
    <w:rsid w:val="00FF5EC0"/>
    <w:rsid w:val="00FF63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27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ind w:left="1701" w:right="1134"/>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annotation subjec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2"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047"/>
    <w:pPr>
      <w:ind w:left="0" w:right="0"/>
      <w:jc w:val="left"/>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85047"/>
    <w:pPr>
      <w:keepNext/>
      <w:pBdr>
        <w:top w:val="single" w:sz="18" w:space="1" w:color="auto"/>
      </w:pBdr>
      <w:shd w:val="pct15" w:color="auto" w:fill="auto"/>
      <w:spacing w:before="240" w:after="60"/>
      <w:outlineLvl w:val="0"/>
    </w:pPr>
    <w:rPr>
      <w:rFonts w:ascii="Arial Black" w:hAnsi="Arial Black"/>
      <w:b/>
      <w:sz w:val="40"/>
      <w:szCs w:val="32"/>
      <w:lang w:val="es-CO" w:eastAsia="es-CO"/>
    </w:rPr>
  </w:style>
  <w:style w:type="paragraph" w:styleId="Ttulo2">
    <w:name w:val="heading 2"/>
    <w:basedOn w:val="Normal"/>
    <w:next w:val="Normal"/>
    <w:link w:val="Ttulo2Car"/>
    <w:qFormat/>
    <w:rsid w:val="00785047"/>
    <w:pPr>
      <w:keepNext/>
      <w:numPr>
        <w:ilvl w:val="1"/>
        <w:numId w:val="1"/>
      </w:numPr>
      <w:spacing w:before="240" w:after="60"/>
      <w:jc w:val="both"/>
      <w:outlineLvl w:val="1"/>
    </w:pPr>
    <w:rPr>
      <w:rFonts w:ascii="Arial Black" w:hAnsi="Arial Black" w:cs="Arial"/>
      <w:bCs/>
      <w:iCs/>
      <w:lang w:eastAsia="es-CO"/>
    </w:rPr>
  </w:style>
  <w:style w:type="paragraph" w:styleId="Ttulo3">
    <w:name w:val="heading 3"/>
    <w:basedOn w:val="Normal"/>
    <w:next w:val="Normal"/>
    <w:link w:val="Ttulo3Car"/>
    <w:qFormat/>
    <w:rsid w:val="00785047"/>
    <w:pPr>
      <w:keepNext/>
      <w:numPr>
        <w:numId w:val="2"/>
      </w:numPr>
      <w:spacing w:before="240" w:after="60"/>
      <w:jc w:val="both"/>
      <w:outlineLvl w:val="2"/>
    </w:pPr>
    <w:rPr>
      <w:rFonts w:ascii="Arial" w:hAnsi="Arial"/>
      <w:b/>
      <w:spacing w:val="-5"/>
      <w:lang w:eastAsia="en-US"/>
    </w:rPr>
  </w:style>
  <w:style w:type="paragraph" w:styleId="Ttulo4">
    <w:name w:val="heading 4"/>
    <w:basedOn w:val="Normal"/>
    <w:next w:val="Normal"/>
    <w:link w:val="Ttulo4Car"/>
    <w:qFormat/>
    <w:rsid w:val="00785047"/>
    <w:pPr>
      <w:keepNext/>
      <w:numPr>
        <w:ilvl w:val="3"/>
        <w:numId w:val="1"/>
      </w:numPr>
      <w:jc w:val="both"/>
      <w:outlineLvl w:val="3"/>
    </w:pPr>
    <w:rPr>
      <w:rFonts w:ascii="Arial" w:hAnsi="Arial" w:cs="Arial"/>
      <w:b/>
      <w:bCs/>
      <w:lang w:val="es-CO" w:eastAsia="es-CO"/>
    </w:rPr>
  </w:style>
  <w:style w:type="paragraph" w:styleId="Ttulo5">
    <w:name w:val="heading 5"/>
    <w:basedOn w:val="Normal"/>
    <w:next w:val="Normal"/>
    <w:link w:val="Ttulo5Car"/>
    <w:qFormat/>
    <w:rsid w:val="00785047"/>
    <w:pPr>
      <w:numPr>
        <w:ilvl w:val="4"/>
        <w:numId w:val="1"/>
      </w:numPr>
      <w:spacing w:before="240" w:after="60"/>
      <w:outlineLvl w:val="4"/>
    </w:pPr>
    <w:rPr>
      <w:b/>
      <w:bCs/>
      <w:i/>
      <w:iCs/>
      <w:sz w:val="26"/>
      <w:szCs w:val="26"/>
      <w:lang w:val="es-CO" w:eastAsia="es-CO"/>
    </w:rPr>
  </w:style>
  <w:style w:type="paragraph" w:styleId="Ttulo6">
    <w:name w:val="heading 6"/>
    <w:basedOn w:val="Normal"/>
    <w:next w:val="Normal"/>
    <w:link w:val="Ttulo6Car"/>
    <w:qFormat/>
    <w:rsid w:val="00785047"/>
    <w:pPr>
      <w:numPr>
        <w:ilvl w:val="5"/>
        <w:numId w:val="1"/>
      </w:numPr>
      <w:spacing w:before="240" w:after="60"/>
      <w:outlineLvl w:val="5"/>
    </w:pPr>
    <w:rPr>
      <w:b/>
      <w:bCs/>
      <w:sz w:val="22"/>
      <w:szCs w:val="22"/>
      <w:lang w:val="es-CO" w:eastAsia="es-CO"/>
    </w:rPr>
  </w:style>
  <w:style w:type="paragraph" w:styleId="Ttulo7">
    <w:name w:val="heading 7"/>
    <w:basedOn w:val="Normal"/>
    <w:next w:val="Normal"/>
    <w:link w:val="Ttulo7Car"/>
    <w:qFormat/>
    <w:rsid w:val="00785047"/>
    <w:pPr>
      <w:numPr>
        <w:ilvl w:val="6"/>
        <w:numId w:val="1"/>
      </w:numPr>
      <w:spacing w:before="240" w:after="60"/>
      <w:outlineLvl w:val="6"/>
    </w:pPr>
    <w:rPr>
      <w:lang w:val="es-CO" w:eastAsia="es-CO"/>
    </w:rPr>
  </w:style>
  <w:style w:type="paragraph" w:styleId="Ttulo8">
    <w:name w:val="heading 8"/>
    <w:basedOn w:val="Normal"/>
    <w:next w:val="Normal"/>
    <w:link w:val="Ttulo8Car"/>
    <w:qFormat/>
    <w:rsid w:val="00785047"/>
    <w:pPr>
      <w:numPr>
        <w:ilvl w:val="7"/>
        <w:numId w:val="1"/>
      </w:numPr>
      <w:spacing w:before="240" w:after="60"/>
      <w:outlineLvl w:val="7"/>
    </w:pPr>
    <w:rPr>
      <w:i/>
      <w:iCs/>
      <w:lang w:val="es-CO" w:eastAsia="es-CO"/>
    </w:rPr>
  </w:style>
  <w:style w:type="paragraph" w:styleId="Ttulo9">
    <w:name w:val="heading 9"/>
    <w:basedOn w:val="Normal"/>
    <w:next w:val="Normal"/>
    <w:link w:val="Ttulo9Car"/>
    <w:qFormat/>
    <w:rsid w:val="00785047"/>
    <w:pPr>
      <w:numPr>
        <w:ilvl w:val="8"/>
        <w:numId w:val="1"/>
      </w:numPr>
      <w:spacing w:before="240" w:after="60"/>
      <w:outlineLvl w:val="8"/>
    </w:pPr>
    <w:rPr>
      <w:rFonts w:ascii="Arial" w:hAnsi="Arial" w:cs="Arial"/>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5047"/>
    <w:rPr>
      <w:rFonts w:ascii="Arial Black" w:eastAsia="Times New Roman" w:hAnsi="Arial Black" w:cs="Times New Roman"/>
      <w:b/>
      <w:sz w:val="40"/>
      <w:szCs w:val="32"/>
      <w:shd w:val="pct15" w:color="auto" w:fill="auto"/>
      <w:lang w:eastAsia="es-CO"/>
    </w:rPr>
  </w:style>
  <w:style w:type="character" w:customStyle="1" w:styleId="Ttulo2Car">
    <w:name w:val="Título 2 Car"/>
    <w:basedOn w:val="Fuentedeprrafopredeter"/>
    <w:link w:val="Ttulo2"/>
    <w:rsid w:val="00785047"/>
    <w:rPr>
      <w:rFonts w:ascii="Arial Black" w:eastAsia="Times New Roman" w:hAnsi="Arial Black" w:cs="Arial"/>
      <w:bCs/>
      <w:iCs/>
      <w:sz w:val="24"/>
      <w:szCs w:val="24"/>
      <w:lang w:val="es-ES" w:eastAsia="es-CO"/>
    </w:rPr>
  </w:style>
  <w:style w:type="character" w:customStyle="1" w:styleId="Ttulo3Car">
    <w:name w:val="Título 3 Car"/>
    <w:basedOn w:val="Fuentedeprrafopredeter"/>
    <w:link w:val="Ttulo3"/>
    <w:rsid w:val="00785047"/>
    <w:rPr>
      <w:rFonts w:ascii="Arial" w:eastAsia="Times New Roman" w:hAnsi="Arial" w:cs="Times New Roman"/>
      <w:b/>
      <w:spacing w:val="-5"/>
      <w:sz w:val="24"/>
      <w:szCs w:val="24"/>
      <w:lang w:val="es-ES"/>
    </w:rPr>
  </w:style>
  <w:style w:type="character" w:customStyle="1" w:styleId="Ttulo4Car">
    <w:name w:val="Título 4 Car"/>
    <w:basedOn w:val="Fuentedeprrafopredeter"/>
    <w:link w:val="Ttulo4"/>
    <w:rsid w:val="00785047"/>
    <w:rPr>
      <w:rFonts w:ascii="Arial" w:eastAsia="Times New Roman" w:hAnsi="Arial" w:cs="Arial"/>
      <w:b/>
      <w:bCs/>
      <w:sz w:val="24"/>
      <w:szCs w:val="24"/>
      <w:lang w:eastAsia="es-CO"/>
    </w:rPr>
  </w:style>
  <w:style w:type="character" w:customStyle="1" w:styleId="Ttulo5Car">
    <w:name w:val="Título 5 Car"/>
    <w:basedOn w:val="Fuentedeprrafopredeter"/>
    <w:link w:val="Ttulo5"/>
    <w:rsid w:val="00785047"/>
    <w:rPr>
      <w:rFonts w:ascii="Times New Roman" w:eastAsia="Times New Roman" w:hAnsi="Times New Roman" w:cs="Times New Roman"/>
      <w:b/>
      <w:bCs/>
      <w:i/>
      <w:iCs/>
      <w:sz w:val="26"/>
      <w:szCs w:val="26"/>
      <w:lang w:eastAsia="es-CO"/>
    </w:rPr>
  </w:style>
  <w:style w:type="character" w:customStyle="1" w:styleId="Ttulo6Car">
    <w:name w:val="Título 6 Car"/>
    <w:basedOn w:val="Fuentedeprrafopredeter"/>
    <w:link w:val="Ttulo6"/>
    <w:rsid w:val="00785047"/>
    <w:rPr>
      <w:rFonts w:ascii="Times New Roman" w:eastAsia="Times New Roman" w:hAnsi="Times New Roman" w:cs="Times New Roman"/>
      <w:b/>
      <w:bCs/>
      <w:lang w:eastAsia="es-CO"/>
    </w:rPr>
  </w:style>
  <w:style w:type="character" w:customStyle="1" w:styleId="Ttulo7Car">
    <w:name w:val="Título 7 Car"/>
    <w:basedOn w:val="Fuentedeprrafopredeter"/>
    <w:link w:val="Ttulo7"/>
    <w:rsid w:val="00785047"/>
    <w:rPr>
      <w:rFonts w:ascii="Times New Roman" w:eastAsia="Times New Roman" w:hAnsi="Times New Roman" w:cs="Times New Roman"/>
      <w:sz w:val="24"/>
      <w:szCs w:val="24"/>
      <w:lang w:eastAsia="es-CO"/>
    </w:rPr>
  </w:style>
  <w:style w:type="character" w:customStyle="1" w:styleId="Ttulo8Car">
    <w:name w:val="Título 8 Car"/>
    <w:basedOn w:val="Fuentedeprrafopredeter"/>
    <w:link w:val="Ttulo8"/>
    <w:rsid w:val="00785047"/>
    <w:rPr>
      <w:rFonts w:ascii="Times New Roman" w:eastAsia="Times New Roman" w:hAnsi="Times New Roman" w:cs="Times New Roman"/>
      <w:i/>
      <w:iCs/>
      <w:sz w:val="24"/>
      <w:szCs w:val="24"/>
      <w:lang w:eastAsia="es-CO"/>
    </w:rPr>
  </w:style>
  <w:style w:type="character" w:customStyle="1" w:styleId="Ttulo9Car">
    <w:name w:val="Título 9 Car"/>
    <w:basedOn w:val="Fuentedeprrafopredeter"/>
    <w:link w:val="Ttulo9"/>
    <w:rsid w:val="00785047"/>
    <w:rPr>
      <w:rFonts w:ascii="Arial" w:eastAsia="Times New Roman" w:hAnsi="Arial" w:cs="Arial"/>
      <w:lang w:eastAsia="es-CO"/>
    </w:rPr>
  </w:style>
  <w:style w:type="paragraph" w:customStyle="1" w:styleId="xl22">
    <w:name w:val="xl22"/>
    <w:basedOn w:val="Normal"/>
    <w:rsid w:val="00785047"/>
    <w:pPr>
      <w:spacing w:before="100" w:beforeAutospacing="1" w:after="100" w:afterAutospacing="1"/>
    </w:pPr>
    <w:rPr>
      <w:rFonts w:ascii="Arial" w:eastAsia="Arial Unicode MS" w:hAnsi="Arial" w:cs="Arial"/>
      <w:b/>
      <w:bCs/>
    </w:rPr>
  </w:style>
  <w:style w:type="paragraph" w:styleId="Textodecuerpo">
    <w:name w:val="Body Text"/>
    <w:basedOn w:val="Normal"/>
    <w:link w:val="TextodecuerpoCar"/>
    <w:rsid w:val="00785047"/>
    <w:pPr>
      <w:spacing w:after="240" w:line="240" w:lineRule="atLeast"/>
      <w:ind w:left="1080"/>
      <w:jc w:val="both"/>
    </w:pPr>
    <w:rPr>
      <w:rFonts w:ascii="Arial" w:hAnsi="Arial"/>
      <w:spacing w:val="-5"/>
      <w:szCs w:val="20"/>
      <w:lang w:eastAsia="en-US"/>
    </w:rPr>
  </w:style>
  <w:style w:type="character" w:customStyle="1" w:styleId="TextodecuerpoCar">
    <w:name w:val="Texto de cuerpo Car"/>
    <w:basedOn w:val="Fuentedeprrafopredeter"/>
    <w:link w:val="Textodecuerpo"/>
    <w:rsid w:val="00785047"/>
    <w:rPr>
      <w:rFonts w:ascii="Arial" w:eastAsia="Times New Roman" w:hAnsi="Arial" w:cs="Times New Roman"/>
      <w:spacing w:val="-5"/>
      <w:sz w:val="24"/>
      <w:szCs w:val="20"/>
      <w:lang w:val="es-ES"/>
    </w:rPr>
  </w:style>
  <w:style w:type="paragraph" w:styleId="Saludo">
    <w:name w:val="Salutation"/>
    <w:basedOn w:val="Normal"/>
    <w:next w:val="Normal"/>
    <w:link w:val="SaludoCar"/>
    <w:rsid w:val="00785047"/>
    <w:rPr>
      <w:lang w:val="es-CO" w:eastAsia="es-CO"/>
    </w:rPr>
  </w:style>
  <w:style w:type="character" w:customStyle="1" w:styleId="SaludoCar">
    <w:name w:val="Saludo Car"/>
    <w:basedOn w:val="Fuentedeprrafopredeter"/>
    <w:link w:val="Saludo"/>
    <w:rsid w:val="00785047"/>
    <w:rPr>
      <w:rFonts w:ascii="Times New Roman" w:eastAsia="Times New Roman" w:hAnsi="Times New Roman" w:cs="Times New Roman"/>
      <w:sz w:val="24"/>
      <w:szCs w:val="24"/>
      <w:lang w:eastAsia="es-CO"/>
    </w:rPr>
  </w:style>
  <w:style w:type="paragraph" w:styleId="Lista">
    <w:name w:val="List"/>
    <w:basedOn w:val="Normal"/>
    <w:rsid w:val="00785047"/>
    <w:pPr>
      <w:ind w:left="283" w:hanging="283"/>
    </w:pPr>
    <w:rPr>
      <w:lang w:val="es-CO" w:eastAsia="es-CO"/>
    </w:rPr>
  </w:style>
  <w:style w:type="paragraph" w:styleId="Textodecuerpo3">
    <w:name w:val="Body Text 3"/>
    <w:basedOn w:val="Normal"/>
    <w:link w:val="Textodecuerpo3Car"/>
    <w:rsid w:val="00785047"/>
    <w:pPr>
      <w:jc w:val="both"/>
    </w:pPr>
    <w:rPr>
      <w:rFonts w:ascii="Arial" w:hAnsi="Arial" w:cs="Arial"/>
    </w:rPr>
  </w:style>
  <w:style w:type="character" w:customStyle="1" w:styleId="Textodecuerpo3Car">
    <w:name w:val="Texto de cuerpo 3 Car"/>
    <w:basedOn w:val="Fuentedeprrafopredeter"/>
    <w:link w:val="Textodecuerpo3"/>
    <w:rsid w:val="00785047"/>
    <w:rPr>
      <w:rFonts w:ascii="Arial" w:eastAsia="Times New Roman" w:hAnsi="Arial" w:cs="Arial"/>
      <w:sz w:val="24"/>
      <w:szCs w:val="24"/>
      <w:lang w:val="es-ES" w:eastAsia="es-ES"/>
    </w:rPr>
  </w:style>
  <w:style w:type="character" w:styleId="Refdenotaalpie">
    <w:name w:val="footnote reference"/>
    <w:uiPriority w:val="99"/>
    <w:rsid w:val="00785047"/>
    <w:rPr>
      <w:vertAlign w:val="superscript"/>
    </w:rPr>
  </w:style>
  <w:style w:type="paragraph" w:customStyle="1" w:styleId="Cuadrculamedia2-nfasis21">
    <w:name w:val="Cuadrícula media 2 - Énfasis 21"/>
    <w:basedOn w:val="Normal"/>
    <w:qFormat/>
    <w:rsid w:val="0078504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Cs w:val="20"/>
      <w:lang w:eastAsia="en-US"/>
    </w:rPr>
  </w:style>
  <w:style w:type="paragraph" w:styleId="Textodecuerpo2">
    <w:name w:val="Body Text 2"/>
    <w:basedOn w:val="Normal"/>
    <w:link w:val="Textodecuerpo2Car"/>
    <w:rsid w:val="00785047"/>
    <w:pPr>
      <w:spacing w:after="120" w:line="480" w:lineRule="auto"/>
    </w:pPr>
    <w:rPr>
      <w:lang w:val="es-CO" w:eastAsia="es-CO"/>
    </w:rPr>
  </w:style>
  <w:style w:type="character" w:customStyle="1" w:styleId="Textodecuerpo2Car">
    <w:name w:val="Texto de cuerpo 2 Car"/>
    <w:basedOn w:val="Fuentedeprrafopredeter"/>
    <w:link w:val="Textodecuerpo2"/>
    <w:uiPriority w:val="99"/>
    <w:rsid w:val="00785047"/>
    <w:rPr>
      <w:rFonts w:ascii="Times New Roman" w:eastAsia="Times New Roman" w:hAnsi="Times New Roman" w:cs="Times New Roman"/>
      <w:sz w:val="24"/>
      <w:szCs w:val="24"/>
      <w:lang w:eastAsia="es-CO"/>
    </w:rPr>
  </w:style>
  <w:style w:type="paragraph" w:styleId="Textodebloque">
    <w:name w:val="Block Text"/>
    <w:basedOn w:val="Normal"/>
    <w:rsid w:val="00785047"/>
    <w:pPr>
      <w:ind w:left="600" w:right="734"/>
      <w:jc w:val="both"/>
    </w:pPr>
    <w:rPr>
      <w:rFonts w:ascii="Book Antiqua" w:hAnsi="Book Antiqua" w:cs="Arial"/>
      <w:i/>
      <w:iCs/>
      <w:szCs w:val="20"/>
    </w:rPr>
  </w:style>
  <w:style w:type="paragraph" w:styleId="Textonotapie">
    <w:name w:val="footnote text"/>
    <w:aliases w:val=" Car,Footnote Text Char Char Char Char,Footnote Text Char Char Char"/>
    <w:basedOn w:val="Normal"/>
    <w:link w:val="TextonotapieCar"/>
    <w:uiPriority w:val="99"/>
    <w:rsid w:val="00785047"/>
    <w:rPr>
      <w:sz w:val="20"/>
      <w:szCs w:val="20"/>
    </w:rPr>
  </w:style>
  <w:style w:type="character" w:customStyle="1" w:styleId="TextonotapieCar">
    <w:name w:val="Texto nota pie Car"/>
    <w:aliases w:val=" Car Car,Footnote Text Char Char Char Char Car,Footnote Text Char Char Char Car"/>
    <w:basedOn w:val="Fuentedeprrafopredeter"/>
    <w:link w:val="Textonotapie"/>
    <w:uiPriority w:val="99"/>
    <w:rsid w:val="00785047"/>
    <w:rPr>
      <w:rFonts w:ascii="Times New Roman" w:eastAsia="Times New Roman" w:hAnsi="Times New Roman" w:cs="Times New Roman"/>
      <w:sz w:val="20"/>
      <w:szCs w:val="20"/>
      <w:lang w:val="es-ES" w:eastAsia="es-ES"/>
    </w:rPr>
  </w:style>
  <w:style w:type="character" w:styleId="Hipervnculo">
    <w:name w:val="Hyperlink"/>
    <w:uiPriority w:val="99"/>
    <w:rsid w:val="00785047"/>
    <w:rPr>
      <w:color w:val="0000FF"/>
      <w:u w:val="single"/>
    </w:rPr>
  </w:style>
  <w:style w:type="paragraph" w:customStyle="1" w:styleId="Textoindependiente21">
    <w:name w:val="Texto independiente 21"/>
    <w:basedOn w:val="Normal"/>
    <w:rsid w:val="00785047"/>
    <w:pPr>
      <w:overflowPunct w:val="0"/>
      <w:autoSpaceDE w:val="0"/>
      <w:autoSpaceDN w:val="0"/>
      <w:adjustRightInd w:val="0"/>
      <w:jc w:val="both"/>
      <w:textAlignment w:val="baseline"/>
    </w:pPr>
    <w:rPr>
      <w:sz w:val="22"/>
      <w:szCs w:val="20"/>
    </w:rPr>
  </w:style>
  <w:style w:type="character" w:styleId="Nmerodepgina">
    <w:name w:val="page number"/>
    <w:basedOn w:val="Fuentedeprrafopredeter"/>
    <w:rsid w:val="00785047"/>
  </w:style>
  <w:style w:type="paragraph" w:styleId="Encabezado">
    <w:name w:val="header"/>
    <w:aliases w:val="encabezado"/>
    <w:basedOn w:val="Normal"/>
    <w:link w:val="EncabezadoCar"/>
    <w:uiPriority w:val="99"/>
    <w:rsid w:val="00785047"/>
    <w:pPr>
      <w:tabs>
        <w:tab w:val="center" w:pos="4419"/>
        <w:tab w:val="right" w:pos="8838"/>
      </w:tabs>
    </w:pPr>
  </w:style>
  <w:style w:type="character" w:customStyle="1" w:styleId="EncabezadoCar">
    <w:name w:val="Encabezado Car"/>
    <w:aliases w:val="encabezado Car"/>
    <w:basedOn w:val="Fuentedeprrafopredeter"/>
    <w:link w:val="Encabezado"/>
    <w:uiPriority w:val="99"/>
    <w:rsid w:val="007850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85047"/>
    <w:pPr>
      <w:tabs>
        <w:tab w:val="center" w:pos="4419"/>
        <w:tab w:val="right" w:pos="8838"/>
      </w:tabs>
    </w:pPr>
    <w:rPr>
      <w:lang w:val="es-CO" w:eastAsia="es-CO"/>
    </w:rPr>
  </w:style>
  <w:style w:type="character" w:customStyle="1" w:styleId="PiedepginaCar">
    <w:name w:val="Pie de página Car"/>
    <w:basedOn w:val="Fuentedeprrafopredeter"/>
    <w:link w:val="Piedepgina"/>
    <w:uiPriority w:val="99"/>
    <w:rsid w:val="00785047"/>
    <w:rPr>
      <w:rFonts w:ascii="Times New Roman" w:eastAsia="Times New Roman" w:hAnsi="Times New Roman" w:cs="Times New Roman"/>
      <w:sz w:val="24"/>
      <w:szCs w:val="24"/>
      <w:lang w:eastAsia="es-CO"/>
    </w:rPr>
  </w:style>
  <w:style w:type="character" w:styleId="Hipervnculovisitado">
    <w:name w:val="FollowedHyperlink"/>
    <w:uiPriority w:val="99"/>
    <w:rsid w:val="00785047"/>
    <w:rPr>
      <w:color w:val="800080"/>
      <w:u w:val="single"/>
    </w:rPr>
  </w:style>
  <w:style w:type="paragraph" w:styleId="Sangradetdecuerpo">
    <w:name w:val="Body Text Indent"/>
    <w:basedOn w:val="Normal"/>
    <w:link w:val="SangradetdecuerpoCar"/>
    <w:rsid w:val="00785047"/>
    <w:pPr>
      <w:ind w:left="360"/>
      <w:jc w:val="both"/>
    </w:pPr>
    <w:rPr>
      <w:rFonts w:ascii="Book Antiqua" w:hAnsi="Book Antiqua"/>
      <w:lang w:val="es-CO"/>
    </w:rPr>
  </w:style>
  <w:style w:type="character" w:customStyle="1" w:styleId="SangradetdecuerpoCar">
    <w:name w:val="Sangría de t. de cuerpo Car"/>
    <w:basedOn w:val="Fuentedeprrafopredeter"/>
    <w:link w:val="Sangradetdecuerpo"/>
    <w:rsid w:val="00785047"/>
    <w:rPr>
      <w:rFonts w:ascii="Book Antiqua" w:eastAsia="Times New Roman" w:hAnsi="Book Antiqua" w:cs="Times New Roman"/>
      <w:sz w:val="24"/>
      <w:szCs w:val="24"/>
      <w:lang w:eastAsia="es-ES"/>
    </w:rPr>
  </w:style>
  <w:style w:type="paragraph" w:styleId="Sangra2detdecuerpo">
    <w:name w:val="Body Text Indent 2"/>
    <w:basedOn w:val="Normal"/>
    <w:link w:val="Sangra2detdecuerpoCar"/>
    <w:rsid w:val="00785047"/>
    <w:pPr>
      <w:ind w:left="708"/>
      <w:jc w:val="both"/>
    </w:pPr>
    <w:rPr>
      <w:rFonts w:ascii="Book Antiqua" w:hAnsi="Book Antiqua"/>
    </w:rPr>
  </w:style>
  <w:style w:type="character" w:customStyle="1" w:styleId="Sangra2detdecuerpoCar">
    <w:name w:val="Sangría 2 de t. de cuerpo Car"/>
    <w:basedOn w:val="Fuentedeprrafopredeter"/>
    <w:link w:val="Sangra2detdecuerpo"/>
    <w:uiPriority w:val="99"/>
    <w:rsid w:val="00785047"/>
    <w:rPr>
      <w:rFonts w:ascii="Book Antiqua" w:eastAsia="Times New Roman" w:hAnsi="Book Antiqua" w:cs="Times New Roman"/>
      <w:sz w:val="24"/>
      <w:szCs w:val="24"/>
      <w:lang w:val="es-ES" w:eastAsia="es-ES"/>
    </w:rPr>
  </w:style>
  <w:style w:type="paragraph" w:customStyle="1" w:styleId="Listavistosa-nfasis11">
    <w:name w:val="Lista vistosa - Énfasis 11"/>
    <w:basedOn w:val="Normal"/>
    <w:uiPriority w:val="34"/>
    <w:qFormat/>
    <w:rsid w:val="00785047"/>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785047"/>
    <w:pPr>
      <w:ind w:left="0" w:right="0"/>
      <w:jc w:val="left"/>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aliases w:val="Epígrafe SUBTITULO 2"/>
    <w:basedOn w:val="Normal"/>
    <w:next w:val="Normal"/>
    <w:uiPriority w:val="35"/>
    <w:qFormat/>
    <w:rsid w:val="00785047"/>
    <w:pPr>
      <w:spacing w:after="200"/>
    </w:pPr>
    <w:rPr>
      <w:rFonts w:ascii="Calibri" w:eastAsia="Calibri" w:hAnsi="Calibri"/>
      <w:b/>
      <w:bCs/>
      <w:color w:val="4F81BD"/>
      <w:sz w:val="18"/>
      <w:szCs w:val="18"/>
      <w:lang w:eastAsia="en-US"/>
    </w:rPr>
  </w:style>
  <w:style w:type="paragraph" w:styleId="Textodeglobo">
    <w:name w:val="Balloon Text"/>
    <w:basedOn w:val="Normal"/>
    <w:link w:val="TextodegloboCar"/>
    <w:uiPriority w:val="99"/>
    <w:unhideWhenUsed/>
    <w:rsid w:val="00785047"/>
    <w:rPr>
      <w:rFonts w:ascii="Tahoma" w:hAnsi="Tahoma" w:cs="Tahoma"/>
      <w:sz w:val="16"/>
      <w:szCs w:val="16"/>
    </w:rPr>
  </w:style>
  <w:style w:type="character" w:customStyle="1" w:styleId="TextodegloboCar">
    <w:name w:val="Texto de globo Car"/>
    <w:basedOn w:val="Fuentedeprrafopredeter"/>
    <w:link w:val="Textodeglobo"/>
    <w:uiPriority w:val="99"/>
    <w:rsid w:val="00785047"/>
    <w:rPr>
      <w:rFonts w:ascii="Tahoma" w:eastAsia="Times New Roman" w:hAnsi="Tahoma" w:cs="Tahoma"/>
      <w:sz w:val="16"/>
      <w:szCs w:val="16"/>
      <w:lang w:val="es-ES" w:eastAsia="es-ES"/>
    </w:rPr>
  </w:style>
  <w:style w:type="paragraph" w:customStyle="1" w:styleId="Default">
    <w:name w:val="Default"/>
    <w:rsid w:val="00785047"/>
    <w:pPr>
      <w:autoSpaceDE w:val="0"/>
      <w:autoSpaceDN w:val="0"/>
      <w:adjustRightInd w:val="0"/>
      <w:ind w:left="0" w:right="0"/>
      <w:jc w:val="left"/>
    </w:pPr>
    <w:rPr>
      <w:rFonts w:ascii="Times New Roman" w:eastAsia="Times New Roman" w:hAnsi="Times New Roman" w:cs="Times New Roman"/>
      <w:color w:val="000000"/>
      <w:sz w:val="24"/>
      <w:szCs w:val="24"/>
      <w:lang w:val="es-ES" w:eastAsia="es-ES"/>
    </w:rPr>
  </w:style>
  <w:style w:type="paragraph" w:customStyle="1" w:styleId="Pa7">
    <w:name w:val="Pa7"/>
    <w:basedOn w:val="Default"/>
    <w:next w:val="Default"/>
    <w:rsid w:val="00785047"/>
    <w:pPr>
      <w:spacing w:line="191" w:lineRule="atLeast"/>
    </w:pPr>
    <w:rPr>
      <w:color w:val="auto"/>
    </w:rPr>
  </w:style>
  <w:style w:type="paragraph" w:customStyle="1" w:styleId="Pa8">
    <w:name w:val="Pa8"/>
    <w:basedOn w:val="Default"/>
    <w:next w:val="Default"/>
    <w:rsid w:val="00785047"/>
    <w:pPr>
      <w:spacing w:line="191" w:lineRule="atLeast"/>
    </w:pPr>
    <w:rPr>
      <w:color w:val="auto"/>
    </w:rPr>
  </w:style>
  <w:style w:type="character" w:customStyle="1" w:styleId="tema-content1">
    <w:name w:val="tema-content1"/>
    <w:rsid w:val="00785047"/>
    <w:rPr>
      <w:vanish w:val="0"/>
      <w:webHidden w:val="0"/>
      <w:sz w:val="20"/>
      <w:szCs w:val="20"/>
      <w:specVanish w:val="0"/>
    </w:rPr>
  </w:style>
  <w:style w:type="character" w:styleId="Enfasis">
    <w:name w:val="Emphasis"/>
    <w:uiPriority w:val="20"/>
    <w:qFormat/>
    <w:rsid w:val="00785047"/>
    <w:rPr>
      <w:b/>
      <w:bCs/>
      <w:i w:val="0"/>
      <w:iCs w:val="0"/>
    </w:rPr>
  </w:style>
  <w:style w:type="paragraph" w:customStyle="1" w:styleId="Cuadrculamedia21">
    <w:name w:val="Cuadrícula media 21"/>
    <w:uiPriority w:val="1"/>
    <w:qFormat/>
    <w:rsid w:val="00785047"/>
    <w:pPr>
      <w:ind w:left="0" w:right="0"/>
      <w:jc w:val="left"/>
    </w:pPr>
    <w:rPr>
      <w:rFonts w:ascii="Calibri" w:eastAsia="Calibri" w:hAnsi="Calibri" w:cs="Times New Roman"/>
    </w:rPr>
  </w:style>
  <w:style w:type="paragraph" w:styleId="NormalWeb">
    <w:name w:val="Normal (Web)"/>
    <w:basedOn w:val="Normal"/>
    <w:uiPriority w:val="99"/>
    <w:rsid w:val="00785047"/>
    <w:pPr>
      <w:spacing w:before="100" w:beforeAutospacing="1" w:after="100" w:afterAutospacing="1"/>
    </w:pPr>
  </w:style>
  <w:style w:type="paragraph" w:customStyle="1" w:styleId="arial9">
    <w:name w:val="arial9"/>
    <w:basedOn w:val="Normal"/>
    <w:rsid w:val="00785047"/>
    <w:pPr>
      <w:spacing w:before="100" w:beforeAutospacing="1" w:after="100" w:afterAutospacing="1"/>
    </w:pPr>
    <w:rPr>
      <w:rFonts w:ascii="Arial" w:hAnsi="Arial" w:cs="Arial"/>
      <w:sz w:val="18"/>
      <w:szCs w:val="18"/>
      <w:lang w:val="es-CO" w:eastAsia="es-CO"/>
    </w:rPr>
  </w:style>
  <w:style w:type="character" w:customStyle="1" w:styleId="arial8px1">
    <w:name w:val="arial8px1"/>
    <w:rsid w:val="00785047"/>
    <w:rPr>
      <w:rFonts w:ascii="Arial" w:hAnsi="Arial" w:cs="Arial" w:hint="default"/>
      <w:color w:val="666666"/>
      <w:sz w:val="14"/>
      <w:szCs w:val="14"/>
    </w:rPr>
  </w:style>
  <w:style w:type="paragraph" w:customStyle="1" w:styleId="generalp">
    <w:name w:val="generalp"/>
    <w:basedOn w:val="Normal"/>
    <w:rsid w:val="00785047"/>
    <w:pPr>
      <w:spacing w:before="100" w:beforeAutospacing="1" w:after="100" w:afterAutospacing="1"/>
      <w:jc w:val="both"/>
    </w:pPr>
    <w:rPr>
      <w:rFonts w:ascii="Trebuchet MS" w:hAnsi="Trebuchet MS"/>
      <w:sz w:val="20"/>
      <w:szCs w:val="20"/>
      <w:lang w:val="es-CO" w:eastAsia="es-CO"/>
    </w:rPr>
  </w:style>
  <w:style w:type="table" w:styleId="Listaclara-nfasis6">
    <w:name w:val="Light List Accent 6"/>
    <w:basedOn w:val="Tablanormal"/>
    <w:uiPriority w:val="61"/>
    <w:rsid w:val="00785047"/>
    <w:pPr>
      <w:ind w:left="0" w:right="0"/>
      <w:jc w:val="left"/>
    </w:pPr>
    <w:rPr>
      <w:rFonts w:ascii="Calibri" w:eastAsia="Calibri" w:hAnsi="Calibri"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ms Rmn" w:eastAsia="Times New Roman" w:hAnsi="Tms Rm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stamediana2-nfasis5">
    <w:name w:val="Medium List 2 Accent 5"/>
    <w:basedOn w:val="Tablanormal"/>
    <w:uiPriority w:val="62"/>
    <w:rsid w:val="00785047"/>
    <w:pPr>
      <w:ind w:left="0" w:right="0"/>
      <w:jc w:val="left"/>
    </w:pPr>
    <w:rPr>
      <w:rFonts w:ascii="Calibri" w:eastAsia="Calibri" w:hAnsi="Calibri"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elv" w:eastAsia="Times New Roman" w:hAnsi="Helv"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 w:eastAsia="Times New Roman" w:hAnsi="Helv"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Prrafodelista">
    <w:name w:val="List Paragraph"/>
    <w:basedOn w:val="Normal"/>
    <w:uiPriority w:val="34"/>
    <w:qFormat/>
    <w:rsid w:val="00785047"/>
    <w:pPr>
      <w:spacing w:after="200" w:line="276" w:lineRule="auto"/>
      <w:ind w:left="720"/>
      <w:contextualSpacing/>
    </w:pPr>
    <w:rPr>
      <w:rFonts w:ascii="Calibri" w:eastAsia="Calibri" w:hAnsi="Calibri"/>
      <w:sz w:val="22"/>
      <w:szCs w:val="22"/>
      <w:lang w:eastAsia="en-US"/>
    </w:rPr>
  </w:style>
  <w:style w:type="paragraph" w:customStyle="1" w:styleId="imesNewRoman">
    <w:name w:val="imes New Roman"/>
    <w:rsid w:val="00785047"/>
    <w:pPr>
      <w:widowControl w:val="0"/>
      <w:tabs>
        <w:tab w:val="left" w:pos="-720"/>
      </w:tabs>
      <w:suppressAutoHyphens/>
      <w:ind w:left="0" w:right="0"/>
    </w:pPr>
    <w:rPr>
      <w:rFonts w:ascii="Times New Roman" w:eastAsia="Times New Roman" w:hAnsi="Times New Roman" w:cs="Times New Roman"/>
      <w:snapToGrid w:val="0"/>
      <w:spacing w:val="-3"/>
      <w:sz w:val="24"/>
      <w:szCs w:val="20"/>
      <w:lang w:val="es-ES_tradnl" w:eastAsia="es-ES"/>
    </w:rPr>
  </w:style>
  <w:style w:type="paragraph" w:customStyle="1" w:styleId="Pa12">
    <w:name w:val="Pa12"/>
    <w:basedOn w:val="Normal"/>
    <w:next w:val="Normal"/>
    <w:rsid w:val="00785047"/>
    <w:pPr>
      <w:autoSpaceDE w:val="0"/>
      <w:autoSpaceDN w:val="0"/>
      <w:adjustRightInd w:val="0"/>
      <w:spacing w:line="191" w:lineRule="atLeast"/>
    </w:pPr>
  </w:style>
  <w:style w:type="character" w:customStyle="1" w:styleId="A1">
    <w:name w:val="A1"/>
    <w:rsid w:val="00785047"/>
    <w:rPr>
      <w:color w:val="000000"/>
      <w:sz w:val="26"/>
      <w:szCs w:val="26"/>
    </w:rPr>
  </w:style>
  <w:style w:type="paragraph" w:customStyle="1" w:styleId="Pa10">
    <w:name w:val="Pa10"/>
    <w:basedOn w:val="Normal"/>
    <w:next w:val="Normal"/>
    <w:rsid w:val="00785047"/>
    <w:pPr>
      <w:autoSpaceDE w:val="0"/>
      <w:autoSpaceDN w:val="0"/>
      <w:adjustRightInd w:val="0"/>
      <w:spacing w:line="191" w:lineRule="atLeast"/>
    </w:pPr>
  </w:style>
  <w:style w:type="paragraph" w:customStyle="1" w:styleId="bodytext">
    <w:name w:val="bodytext"/>
    <w:basedOn w:val="Normal"/>
    <w:rsid w:val="00785047"/>
    <w:pPr>
      <w:spacing w:before="100" w:beforeAutospacing="1" w:after="100" w:afterAutospacing="1"/>
    </w:pPr>
    <w:rPr>
      <w:rFonts w:ascii="Times" w:eastAsiaTheme="minorEastAsia" w:hAnsi="Times" w:cstheme="minorBidi"/>
      <w:sz w:val="20"/>
      <w:szCs w:val="20"/>
      <w:lang w:val="es-ES_tradnl"/>
    </w:rPr>
  </w:style>
  <w:style w:type="character" w:customStyle="1" w:styleId="apple-converted-space">
    <w:name w:val="apple-converted-space"/>
    <w:basedOn w:val="Fuentedeprrafopredeter"/>
    <w:rsid w:val="00785047"/>
  </w:style>
  <w:style w:type="character" w:styleId="Textoennegrita">
    <w:name w:val="Strong"/>
    <w:uiPriority w:val="22"/>
    <w:qFormat/>
    <w:rsid w:val="00785047"/>
    <w:rPr>
      <w:b/>
      <w:bCs/>
    </w:rPr>
  </w:style>
  <w:style w:type="character" w:customStyle="1" w:styleId="urtxtstd2">
    <w:name w:val="urtxtstd2"/>
    <w:rsid w:val="00785047"/>
    <w:rPr>
      <w:rFonts w:ascii="Arial" w:hAnsi="Arial" w:cs="Arial" w:hint="default"/>
      <w:b w:val="0"/>
      <w:bCs w:val="0"/>
      <w:i w:val="0"/>
      <w:iCs w:val="0"/>
      <w:color w:val="000000"/>
      <w:sz w:val="17"/>
      <w:szCs w:val="17"/>
    </w:rPr>
  </w:style>
  <w:style w:type="character" w:customStyle="1" w:styleId="estilo5">
    <w:name w:val="estilo5"/>
    <w:basedOn w:val="Fuentedeprrafopredeter"/>
    <w:rsid w:val="00785047"/>
  </w:style>
  <w:style w:type="paragraph" w:customStyle="1" w:styleId="titficha">
    <w:name w:val="tit_ficha"/>
    <w:basedOn w:val="Normal"/>
    <w:rsid w:val="00785047"/>
    <w:pPr>
      <w:spacing w:before="100" w:beforeAutospacing="1" w:after="100" w:afterAutospacing="1"/>
    </w:pPr>
    <w:rPr>
      <w:lang w:val="es-CO"/>
    </w:rPr>
  </w:style>
  <w:style w:type="character" w:customStyle="1" w:styleId="titficha2">
    <w:name w:val="tit_ficha2"/>
    <w:basedOn w:val="Fuentedeprrafopredeter"/>
    <w:rsid w:val="00785047"/>
  </w:style>
  <w:style w:type="character" w:customStyle="1" w:styleId="contnot">
    <w:name w:val="cont_not"/>
    <w:basedOn w:val="Fuentedeprrafopredeter"/>
    <w:rsid w:val="00785047"/>
  </w:style>
  <w:style w:type="paragraph" w:customStyle="1" w:styleId="marron">
    <w:name w:val="marron"/>
    <w:basedOn w:val="Normal"/>
    <w:rsid w:val="00785047"/>
    <w:pPr>
      <w:spacing w:before="100" w:beforeAutospacing="1" w:after="100" w:afterAutospacing="1"/>
    </w:pPr>
    <w:rPr>
      <w:lang w:val="es-CO"/>
    </w:rPr>
  </w:style>
  <w:style w:type="paragraph" w:customStyle="1" w:styleId="textonaranja">
    <w:name w:val="texto_naranja"/>
    <w:basedOn w:val="Normal"/>
    <w:rsid w:val="00785047"/>
    <w:pPr>
      <w:spacing w:before="100" w:beforeAutospacing="1" w:after="100" w:afterAutospacing="1"/>
    </w:pPr>
    <w:rPr>
      <w:lang w:val="es-CO"/>
    </w:rPr>
  </w:style>
  <w:style w:type="character" w:customStyle="1" w:styleId="csssubtitulosaspirante">
    <w:name w:val="csssubtitulosaspirante"/>
    <w:basedOn w:val="Fuentedeprrafopredeter"/>
    <w:rsid w:val="00785047"/>
  </w:style>
  <w:style w:type="character" w:customStyle="1" w:styleId="csstitulorojoprograma">
    <w:name w:val="csstitulorojoprograma"/>
    <w:basedOn w:val="Fuentedeprrafopredeter"/>
    <w:rsid w:val="00785047"/>
  </w:style>
  <w:style w:type="character" w:customStyle="1" w:styleId="cssnewsabstract">
    <w:name w:val="cssnewsabstract"/>
    <w:basedOn w:val="Fuentedeprrafopredeter"/>
    <w:rsid w:val="00785047"/>
  </w:style>
  <w:style w:type="character" w:customStyle="1" w:styleId="subtittle1">
    <w:name w:val="subtittle_1"/>
    <w:basedOn w:val="Fuentedeprrafopredeter"/>
    <w:rsid w:val="00785047"/>
  </w:style>
  <w:style w:type="character" w:customStyle="1" w:styleId="text5subtittle">
    <w:name w:val="text_5_subtittle"/>
    <w:basedOn w:val="Fuentedeprrafopredeter"/>
    <w:rsid w:val="00785047"/>
  </w:style>
  <w:style w:type="character" w:customStyle="1" w:styleId="ttulo">
    <w:name w:val="título"/>
    <w:basedOn w:val="Fuentedeprrafopredeter"/>
    <w:rsid w:val="00785047"/>
  </w:style>
  <w:style w:type="character" w:customStyle="1" w:styleId="texto">
    <w:name w:val="texto"/>
    <w:basedOn w:val="Fuentedeprrafopredeter"/>
    <w:rsid w:val="00785047"/>
  </w:style>
  <w:style w:type="character" w:customStyle="1" w:styleId="semestre">
    <w:name w:val="semestre"/>
    <w:basedOn w:val="Fuentedeprrafopredeter"/>
    <w:rsid w:val="00785047"/>
  </w:style>
  <w:style w:type="character" w:customStyle="1" w:styleId="iceouttxt">
    <w:name w:val="iceouttxt"/>
    <w:basedOn w:val="Fuentedeprrafopredeter"/>
    <w:rsid w:val="00785047"/>
  </w:style>
  <w:style w:type="character" w:customStyle="1" w:styleId="Epgrafe1">
    <w:name w:val="Epígrafe1"/>
    <w:basedOn w:val="Fuentedeprrafopredeter"/>
    <w:rsid w:val="00785047"/>
  </w:style>
  <w:style w:type="character" w:customStyle="1" w:styleId="createdate">
    <w:name w:val="createdate"/>
    <w:basedOn w:val="Fuentedeprrafopredeter"/>
    <w:rsid w:val="00785047"/>
  </w:style>
  <w:style w:type="character" w:customStyle="1" w:styleId="createby">
    <w:name w:val="createby"/>
    <w:basedOn w:val="Fuentedeprrafopredeter"/>
    <w:rsid w:val="00785047"/>
  </w:style>
  <w:style w:type="character" w:customStyle="1" w:styleId="caption1">
    <w:name w:val="caption1"/>
    <w:basedOn w:val="Fuentedeprrafopredeter"/>
    <w:rsid w:val="00785047"/>
  </w:style>
  <w:style w:type="character" w:customStyle="1" w:styleId="DireccinHTMLCar">
    <w:name w:val="Dirección HTML Car"/>
    <w:basedOn w:val="Fuentedeprrafopredeter"/>
    <w:link w:val="DireccinHTML"/>
    <w:rsid w:val="00785047"/>
    <w:rPr>
      <w:i/>
      <w:iCs/>
      <w:sz w:val="24"/>
      <w:szCs w:val="24"/>
      <w:lang w:eastAsia="es-ES"/>
    </w:rPr>
  </w:style>
  <w:style w:type="paragraph" w:styleId="DireccinHTML">
    <w:name w:val="HTML Address"/>
    <w:basedOn w:val="Normal"/>
    <w:link w:val="DireccinHTMLCar"/>
    <w:unhideWhenUsed/>
    <w:rsid w:val="00785047"/>
    <w:rPr>
      <w:rFonts w:asciiTheme="minorHAnsi" w:eastAsiaTheme="minorHAnsi" w:hAnsiTheme="minorHAnsi" w:cstheme="minorBidi"/>
      <w:i/>
      <w:iCs/>
      <w:lang w:val="es-CO"/>
    </w:rPr>
  </w:style>
  <w:style w:type="character" w:customStyle="1" w:styleId="DireccinHTMLCar1">
    <w:name w:val="Dirección HTML Car1"/>
    <w:basedOn w:val="Fuentedeprrafopredeter"/>
    <w:uiPriority w:val="99"/>
    <w:semiHidden/>
    <w:rsid w:val="00785047"/>
    <w:rPr>
      <w:rFonts w:ascii="Times New Roman" w:eastAsia="Times New Roman" w:hAnsi="Times New Roman" w:cs="Times New Roman"/>
      <w:i/>
      <w:iCs/>
      <w:sz w:val="24"/>
      <w:szCs w:val="24"/>
      <w:lang w:val="es-ES" w:eastAsia="es-ES"/>
    </w:rPr>
  </w:style>
  <w:style w:type="character" w:customStyle="1" w:styleId="ms-rtecustom-subtitulo2">
    <w:name w:val="ms-rtecustom-subtitulo2"/>
    <w:basedOn w:val="Fuentedeprrafopredeter"/>
    <w:rsid w:val="00785047"/>
  </w:style>
  <w:style w:type="character" w:customStyle="1" w:styleId="ms-rtecustom-destacado3">
    <w:name w:val="ms-rtecustom-destacado3"/>
    <w:basedOn w:val="Fuentedeprrafopredeter"/>
    <w:rsid w:val="00785047"/>
  </w:style>
  <w:style w:type="character" w:customStyle="1" w:styleId="head">
    <w:name w:val="head"/>
    <w:basedOn w:val="Fuentedeprrafopredeter"/>
    <w:rsid w:val="00785047"/>
  </w:style>
  <w:style w:type="character" w:customStyle="1" w:styleId="z-PrincipiodelformularioCar">
    <w:name w:val="z-Principio del formulario Car"/>
    <w:basedOn w:val="Fuentedeprrafopredeter"/>
    <w:link w:val="z-Principiodelformulario"/>
    <w:uiPriority w:val="99"/>
    <w:semiHidden/>
    <w:rsid w:val="00785047"/>
    <w:rPr>
      <w:rFonts w:ascii="Arial" w:hAnsi="Arial"/>
      <w:vanish/>
      <w:sz w:val="16"/>
      <w:szCs w:val="16"/>
      <w:lang w:eastAsia="es-ES"/>
    </w:rPr>
  </w:style>
  <w:style w:type="paragraph" w:styleId="z-Principiodelformulario">
    <w:name w:val="HTML Top of Form"/>
    <w:basedOn w:val="Normal"/>
    <w:next w:val="Normal"/>
    <w:link w:val="z-PrincipiodelformularioCar"/>
    <w:hidden/>
    <w:uiPriority w:val="99"/>
    <w:semiHidden/>
    <w:unhideWhenUsed/>
    <w:rsid w:val="00785047"/>
    <w:pPr>
      <w:pBdr>
        <w:bottom w:val="single" w:sz="6" w:space="1" w:color="auto"/>
      </w:pBdr>
      <w:jc w:val="center"/>
    </w:pPr>
    <w:rPr>
      <w:rFonts w:ascii="Arial" w:eastAsiaTheme="minorHAnsi" w:hAnsi="Arial" w:cstheme="minorBidi"/>
      <w:vanish/>
      <w:sz w:val="16"/>
      <w:szCs w:val="16"/>
      <w:lang w:val="es-CO"/>
    </w:rPr>
  </w:style>
  <w:style w:type="character" w:customStyle="1" w:styleId="z-PrincipiodelformularioCar1">
    <w:name w:val="z-Principio del formulario Car1"/>
    <w:basedOn w:val="Fuentedeprrafopredeter"/>
    <w:uiPriority w:val="99"/>
    <w:semiHidden/>
    <w:rsid w:val="00785047"/>
    <w:rPr>
      <w:rFonts w:ascii="Arial" w:eastAsia="Times New Roman" w:hAnsi="Arial" w:cs="Arial"/>
      <w:vanish/>
      <w:sz w:val="16"/>
      <w:szCs w:val="16"/>
      <w:lang w:val="es-ES" w:eastAsia="es-ES"/>
    </w:rPr>
  </w:style>
  <w:style w:type="character" w:customStyle="1" w:styleId="text-medium">
    <w:name w:val="text-medium"/>
    <w:basedOn w:val="Fuentedeprrafopredeter"/>
    <w:rsid w:val="00785047"/>
  </w:style>
  <w:style w:type="character" w:customStyle="1" w:styleId="text-big">
    <w:name w:val="text-big"/>
    <w:basedOn w:val="Fuentedeprrafopredeter"/>
    <w:rsid w:val="00785047"/>
  </w:style>
  <w:style w:type="character" w:customStyle="1" w:styleId="z-FinaldelformularioCar">
    <w:name w:val="z-Final del formulario Car"/>
    <w:basedOn w:val="Fuentedeprrafopredeter"/>
    <w:link w:val="z-Finaldelformulario"/>
    <w:uiPriority w:val="99"/>
    <w:semiHidden/>
    <w:rsid w:val="00785047"/>
    <w:rPr>
      <w:rFonts w:ascii="Arial" w:hAnsi="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785047"/>
    <w:pPr>
      <w:pBdr>
        <w:top w:val="single" w:sz="6" w:space="1" w:color="auto"/>
      </w:pBdr>
      <w:jc w:val="center"/>
    </w:pPr>
    <w:rPr>
      <w:rFonts w:ascii="Arial" w:eastAsiaTheme="minorHAnsi" w:hAnsi="Arial" w:cstheme="minorBidi"/>
      <w:vanish/>
      <w:sz w:val="16"/>
      <w:szCs w:val="16"/>
      <w:lang w:val="es-CO"/>
    </w:rPr>
  </w:style>
  <w:style w:type="character" w:customStyle="1" w:styleId="z-FinaldelformularioCar1">
    <w:name w:val="z-Final del formulario Car1"/>
    <w:basedOn w:val="Fuentedeprrafopredeter"/>
    <w:uiPriority w:val="99"/>
    <w:semiHidden/>
    <w:rsid w:val="00785047"/>
    <w:rPr>
      <w:rFonts w:ascii="Arial" w:eastAsia="Times New Roman" w:hAnsi="Arial" w:cs="Arial"/>
      <w:vanish/>
      <w:sz w:val="16"/>
      <w:szCs w:val="16"/>
      <w:lang w:val="es-ES" w:eastAsia="es-ES"/>
    </w:rPr>
  </w:style>
  <w:style w:type="character" w:customStyle="1" w:styleId="blognombrecuerpo">
    <w:name w:val="blog_nombre_cuerpo"/>
    <w:basedOn w:val="Fuentedeprrafopredeter"/>
    <w:rsid w:val="00785047"/>
  </w:style>
  <w:style w:type="paragraph" w:customStyle="1" w:styleId="column1-unit">
    <w:name w:val="column1-unit"/>
    <w:basedOn w:val="Normal"/>
    <w:rsid w:val="00785047"/>
    <w:pPr>
      <w:spacing w:before="100" w:beforeAutospacing="1" w:after="100" w:afterAutospacing="1"/>
    </w:pPr>
    <w:rPr>
      <w:lang w:val="es-CO"/>
    </w:rPr>
  </w:style>
  <w:style w:type="paragraph" w:customStyle="1" w:styleId="rtejustify">
    <w:name w:val="rtejustify"/>
    <w:basedOn w:val="Normal"/>
    <w:rsid w:val="00785047"/>
    <w:pPr>
      <w:spacing w:before="100" w:beforeAutospacing="1" w:after="100" w:afterAutospacing="1"/>
    </w:pPr>
    <w:rPr>
      <w:lang w:val="es-CO"/>
    </w:rPr>
  </w:style>
  <w:style w:type="character" w:customStyle="1" w:styleId="titlearticle">
    <w:name w:val="title_article"/>
    <w:basedOn w:val="Fuentedeprrafopredeter"/>
    <w:rsid w:val="00785047"/>
  </w:style>
  <w:style w:type="character" w:customStyle="1" w:styleId="style1">
    <w:name w:val="style1"/>
    <w:basedOn w:val="Fuentedeprrafopredeter"/>
    <w:rsid w:val="00785047"/>
  </w:style>
  <w:style w:type="character" w:customStyle="1" w:styleId="text-1">
    <w:name w:val="text-1"/>
    <w:basedOn w:val="Fuentedeprrafopredeter"/>
    <w:rsid w:val="00785047"/>
  </w:style>
  <w:style w:type="character" w:customStyle="1" w:styleId="itemtextresizertitle">
    <w:name w:val="itemtextresizertitle"/>
    <w:basedOn w:val="Fuentedeprrafopredeter"/>
    <w:rsid w:val="00785047"/>
  </w:style>
  <w:style w:type="character" w:customStyle="1" w:styleId="itemimage">
    <w:name w:val="itemimage"/>
    <w:basedOn w:val="Fuentedeprrafopredeter"/>
    <w:rsid w:val="00785047"/>
  </w:style>
  <w:style w:type="character" w:customStyle="1" w:styleId="itemextrafieldslabel">
    <w:name w:val="itemextrafieldslabel"/>
    <w:basedOn w:val="Fuentedeprrafopredeter"/>
    <w:rsid w:val="00785047"/>
  </w:style>
  <w:style w:type="character" w:customStyle="1" w:styleId="itemextrafieldsvalue">
    <w:name w:val="itemextrafieldsvalue"/>
    <w:basedOn w:val="Fuentedeprrafopredeter"/>
    <w:rsid w:val="00785047"/>
  </w:style>
  <w:style w:type="character" w:customStyle="1" w:styleId="psdg-bold">
    <w:name w:val="psdg-bold"/>
    <w:basedOn w:val="Fuentedeprrafopredeter"/>
    <w:rsid w:val="00785047"/>
  </w:style>
  <w:style w:type="character" w:customStyle="1" w:styleId="ui-button-text">
    <w:name w:val="ui-button-text"/>
    <w:basedOn w:val="Fuentedeprrafopredeter"/>
    <w:rsid w:val="00785047"/>
  </w:style>
  <w:style w:type="character" w:customStyle="1" w:styleId="green">
    <w:name w:val="green"/>
    <w:basedOn w:val="Fuentedeprrafopredeter"/>
    <w:rsid w:val="00785047"/>
  </w:style>
  <w:style w:type="character" w:customStyle="1" w:styleId="programaetiqueta">
    <w:name w:val="programa_etiqueta"/>
    <w:basedOn w:val="Fuentedeprrafopredeter"/>
    <w:rsid w:val="00785047"/>
  </w:style>
  <w:style w:type="character" w:customStyle="1" w:styleId="primera">
    <w:name w:val="primera"/>
    <w:basedOn w:val="Fuentedeprrafopredeter"/>
    <w:rsid w:val="00785047"/>
  </w:style>
  <w:style w:type="character" w:customStyle="1" w:styleId="titulooscuro">
    <w:name w:val="titulooscuro"/>
    <w:basedOn w:val="Fuentedeprrafopredeter"/>
    <w:rsid w:val="00785047"/>
  </w:style>
  <w:style w:type="character" w:customStyle="1" w:styleId="tituloazul">
    <w:name w:val="tituloazul"/>
    <w:basedOn w:val="Fuentedeprrafopredeter"/>
    <w:rsid w:val="00785047"/>
  </w:style>
  <w:style w:type="character" w:customStyle="1" w:styleId="textonormal">
    <w:name w:val="textonormal"/>
    <w:basedOn w:val="Fuentedeprrafopredeter"/>
    <w:rsid w:val="00785047"/>
  </w:style>
  <w:style w:type="paragraph" w:styleId="Sinespaciado">
    <w:name w:val="No Spacing"/>
    <w:uiPriority w:val="1"/>
    <w:qFormat/>
    <w:rsid w:val="00785047"/>
    <w:pPr>
      <w:ind w:left="0" w:right="0"/>
      <w:jc w:val="left"/>
    </w:pPr>
    <w:rPr>
      <w:rFonts w:ascii="Calibri" w:eastAsia="Times New Roman" w:hAnsi="Calibri" w:cs="Times New Roman"/>
      <w:lang w:eastAsia="es-CO"/>
    </w:rPr>
  </w:style>
  <w:style w:type="paragraph" w:customStyle="1" w:styleId="yiv0795684110msonormal">
    <w:name w:val="yiv0795684110msonormal"/>
    <w:basedOn w:val="Normal"/>
    <w:rsid w:val="00785047"/>
    <w:pPr>
      <w:spacing w:before="100" w:beforeAutospacing="1" w:after="100" w:afterAutospacing="1"/>
    </w:pPr>
    <w:rPr>
      <w:lang w:val="es-CO" w:eastAsia="es-CO"/>
    </w:rPr>
  </w:style>
  <w:style w:type="paragraph" w:customStyle="1" w:styleId="yiv1860760750msonormal">
    <w:name w:val="yiv1860760750msonormal"/>
    <w:basedOn w:val="Normal"/>
    <w:rsid w:val="00785047"/>
    <w:pPr>
      <w:spacing w:before="100" w:beforeAutospacing="1" w:after="100" w:afterAutospacing="1"/>
    </w:pPr>
    <w:rPr>
      <w:lang w:val="es-CO" w:eastAsia="es-CO"/>
    </w:rPr>
  </w:style>
  <w:style w:type="character" w:customStyle="1" w:styleId="apple-style-span">
    <w:name w:val="apple-style-span"/>
    <w:basedOn w:val="Fuentedeprrafopredeter"/>
    <w:rsid w:val="00785047"/>
  </w:style>
  <w:style w:type="character" w:customStyle="1" w:styleId="A3">
    <w:name w:val="A3"/>
    <w:uiPriority w:val="99"/>
    <w:rsid w:val="00785047"/>
    <w:rPr>
      <w:rFonts w:cs="Zurich LtCn BT"/>
      <w:color w:val="000000"/>
      <w:sz w:val="11"/>
      <w:szCs w:val="11"/>
    </w:rPr>
  </w:style>
  <w:style w:type="character" w:customStyle="1" w:styleId="A4">
    <w:name w:val="A4"/>
    <w:uiPriority w:val="99"/>
    <w:rsid w:val="00785047"/>
    <w:rPr>
      <w:rFonts w:cs="Tempus Sans ITC"/>
      <w:color w:val="000000"/>
      <w:sz w:val="16"/>
      <w:szCs w:val="16"/>
    </w:rPr>
  </w:style>
  <w:style w:type="paragraph" w:customStyle="1" w:styleId="Pa3">
    <w:name w:val="Pa3"/>
    <w:basedOn w:val="Default"/>
    <w:next w:val="Default"/>
    <w:uiPriority w:val="99"/>
    <w:rsid w:val="00785047"/>
    <w:pPr>
      <w:spacing w:line="201" w:lineRule="atLeast"/>
    </w:pPr>
    <w:rPr>
      <w:rFonts w:ascii="Zurich LtCn BT" w:eastAsia="Calibri" w:hAnsi="Zurich LtCn BT"/>
      <w:color w:val="auto"/>
      <w:lang w:eastAsia="en-US"/>
    </w:rPr>
  </w:style>
  <w:style w:type="paragraph" w:customStyle="1" w:styleId="Titulo3">
    <w:name w:val="Titulo 3"/>
    <w:basedOn w:val="Normal"/>
    <w:link w:val="Titulo3Car"/>
    <w:qFormat/>
    <w:rsid w:val="00785047"/>
    <w:pPr>
      <w:spacing w:after="200" w:line="276" w:lineRule="auto"/>
      <w:jc w:val="both"/>
    </w:pPr>
    <w:rPr>
      <w:rFonts w:ascii="Calibri" w:eastAsia="Calibri" w:hAnsi="Calibri"/>
      <w:b/>
      <w:color w:val="4F81BD"/>
      <w:sz w:val="36"/>
      <w:szCs w:val="36"/>
      <w:lang w:val="es-MX"/>
    </w:rPr>
  </w:style>
  <w:style w:type="paragraph" w:customStyle="1" w:styleId="Titulo4">
    <w:name w:val="Titulo 4"/>
    <w:basedOn w:val="Titulo3"/>
    <w:link w:val="Titulo4Car"/>
    <w:rsid w:val="00785047"/>
    <w:rPr>
      <w:b w:val="0"/>
    </w:rPr>
  </w:style>
  <w:style w:type="character" w:customStyle="1" w:styleId="Titulo3Car">
    <w:name w:val="Titulo 3 Car"/>
    <w:link w:val="Titulo3"/>
    <w:rsid w:val="00785047"/>
    <w:rPr>
      <w:rFonts w:ascii="Calibri" w:eastAsia="Calibri" w:hAnsi="Calibri" w:cs="Times New Roman"/>
      <w:b/>
      <w:color w:val="4F81BD"/>
      <w:sz w:val="36"/>
      <w:szCs w:val="36"/>
      <w:lang w:val="es-MX"/>
    </w:rPr>
  </w:style>
  <w:style w:type="character" w:customStyle="1" w:styleId="Titulo4Car">
    <w:name w:val="Titulo 4 Car"/>
    <w:link w:val="Titulo4"/>
    <w:rsid w:val="00785047"/>
    <w:rPr>
      <w:rFonts w:ascii="Calibri" w:eastAsia="Calibri" w:hAnsi="Calibri" w:cs="Times New Roman"/>
      <w:color w:val="4F81BD"/>
      <w:sz w:val="36"/>
      <w:szCs w:val="36"/>
      <w:lang w:val="es-MX"/>
    </w:rPr>
  </w:style>
  <w:style w:type="paragraph" w:styleId="TDC1">
    <w:name w:val="toc 1"/>
    <w:basedOn w:val="Normal"/>
    <w:next w:val="Normal"/>
    <w:autoRedefine/>
    <w:uiPriority w:val="39"/>
    <w:unhideWhenUsed/>
    <w:qFormat/>
    <w:rsid w:val="00785047"/>
    <w:pPr>
      <w:tabs>
        <w:tab w:val="left" w:pos="480"/>
        <w:tab w:val="right" w:leader="dot" w:pos="8494"/>
      </w:tabs>
    </w:pPr>
    <w:rPr>
      <w:rFonts w:ascii="Tahoma" w:hAnsi="Tahoma"/>
    </w:rPr>
  </w:style>
  <w:style w:type="paragraph" w:styleId="TDC2">
    <w:name w:val="toc 2"/>
    <w:basedOn w:val="Normal"/>
    <w:next w:val="Normal"/>
    <w:autoRedefine/>
    <w:uiPriority w:val="39"/>
    <w:unhideWhenUsed/>
    <w:qFormat/>
    <w:rsid w:val="00785047"/>
    <w:pPr>
      <w:tabs>
        <w:tab w:val="left" w:pos="880"/>
        <w:tab w:val="right" w:leader="dot" w:pos="8494"/>
      </w:tabs>
      <w:ind w:left="238"/>
      <w:contextualSpacing/>
    </w:pPr>
    <w:rPr>
      <w:rFonts w:ascii="Tahoma" w:hAnsi="Tahoma"/>
    </w:rPr>
  </w:style>
  <w:style w:type="paragraph" w:styleId="TDC3">
    <w:name w:val="toc 3"/>
    <w:basedOn w:val="Normal"/>
    <w:next w:val="Normal"/>
    <w:autoRedefine/>
    <w:uiPriority w:val="39"/>
    <w:unhideWhenUsed/>
    <w:qFormat/>
    <w:rsid w:val="00785047"/>
    <w:pPr>
      <w:tabs>
        <w:tab w:val="left" w:pos="1320"/>
        <w:tab w:val="right" w:leader="dot" w:pos="8494"/>
      </w:tabs>
      <w:jc w:val="both"/>
    </w:pPr>
    <w:rPr>
      <w:rFonts w:ascii="Tahoma" w:hAnsi="Tahoma"/>
    </w:rPr>
  </w:style>
  <w:style w:type="numbering" w:customStyle="1" w:styleId="Sinlista1">
    <w:name w:val="Sin lista1"/>
    <w:next w:val="Sinlista"/>
    <w:uiPriority w:val="99"/>
    <w:semiHidden/>
    <w:unhideWhenUsed/>
    <w:rsid w:val="00785047"/>
  </w:style>
  <w:style w:type="character" w:customStyle="1" w:styleId="unnamed1">
    <w:name w:val="unnamed1"/>
    <w:basedOn w:val="Fuentedeprrafopredeter"/>
    <w:rsid w:val="00785047"/>
  </w:style>
  <w:style w:type="paragraph" w:customStyle="1" w:styleId="unnamed11">
    <w:name w:val="unnamed11"/>
    <w:basedOn w:val="Normal"/>
    <w:rsid w:val="00785047"/>
    <w:pPr>
      <w:spacing w:before="100" w:beforeAutospacing="1" w:after="100" w:afterAutospacing="1"/>
      <w:jc w:val="both"/>
    </w:pPr>
    <w:rPr>
      <w:lang w:val="es-SV" w:eastAsia="es-SV"/>
    </w:rPr>
  </w:style>
  <w:style w:type="character" w:styleId="Refdecomentario">
    <w:name w:val="annotation reference"/>
    <w:unhideWhenUsed/>
    <w:rsid w:val="00785047"/>
    <w:rPr>
      <w:sz w:val="16"/>
      <w:szCs w:val="16"/>
    </w:rPr>
  </w:style>
  <w:style w:type="paragraph" w:styleId="Textocomentario">
    <w:name w:val="annotation text"/>
    <w:basedOn w:val="Normal"/>
    <w:link w:val="TextocomentarioCar"/>
    <w:unhideWhenUsed/>
    <w:rsid w:val="00785047"/>
    <w:pPr>
      <w:jc w:val="both"/>
    </w:pPr>
    <w:rPr>
      <w:rFonts w:ascii="Tahoma" w:hAnsi="Tahoma"/>
      <w:sz w:val="20"/>
      <w:szCs w:val="20"/>
    </w:rPr>
  </w:style>
  <w:style w:type="character" w:customStyle="1" w:styleId="TextocomentarioCar">
    <w:name w:val="Texto comentario Car"/>
    <w:basedOn w:val="Fuentedeprrafopredeter"/>
    <w:link w:val="Textocomentario"/>
    <w:rsid w:val="00785047"/>
    <w:rPr>
      <w:rFonts w:ascii="Tahoma" w:eastAsia="Times New Roman" w:hAnsi="Tahoma"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785047"/>
    <w:rPr>
      <w:b/>
      <w:bCs/>
    </w:rPr>
  </w:style>
  <w:style w:type="character" w:customStyle="1" w:styleId="AsuntodelcomentarioCar">
    <w:name w:val="Asunto del comentario Car"/>
    <w:basedOn w:val="TextocomentarioCar"/>
    <w:link w:val="Asuntodelcomentario"/>
    <w:rsid w:val="00785047"/>
    <w:rPr>
      <w:rFonts w:ascii="Tahoma" w:eastAsia="Times New Roman" w:hAnsi="Tahoma" w:cs="Times New Roman"/>
      <w:b/>
      <w:bCs/>
      <w:sz w:val="20"/>
      <w:szCs w:val="20"/>
      <w:lang w:val="es-ES" w:eastAsia="es-ES"/>
    </w:rPr>
  </w:style>
  <w:style w:type="paragraph" w:styleId="Listaconvietas">
    <w:name w:val="List Bullet"/>
    <w:basedOn w:val="Normal"/>
    <w:autoRedefine/>
    <w:rsid w:val="00785047"/>
    <w:pPr>
      <w:spacing w:line="480" w:lineRule="auto"/>
      <w:jc w:val="both"/>
    </w:pPr>
    <w:rPr>
      <w:rFonts w:ascii="Arial" w:hAnsi="Arial" w:cs="Tahoma"/>
    </w:rPr>
  </w:style>
  <w:style w:type="paragraph" w:customStyle="1" w:styleId="contenido">
    <w:name w:val="contenido"/>
    <w:basedOn w:val="Normal"/>
    <w:rsid w:val="00785047"/>
    <w:pPr>
      <w:spacing w:before="100" w:beforeAutospacing="1" w:after="100" w:afterAutospacing="1"/>
      <w:jc w:val="both"/>
    </w:pPr>
    <w:rPr>
      <w:rFonts w:ascii="Verdana" w:eastAsia="SimSun" w:hAnsi="Verdana"/>
      <w:color w:val="000000"/>
      <w:sz w:val="17"/>
      <w:szCs w:val="17"/>
      <w:lang w:eastAsia="zh-CN"/>
    </w:rPr>
  </w:style>
  <w:style w:type="paragraph" w:customStyle="1" w:styleId="Pa1">
    <w:name w:val="Pa1"/>
    <w:basedOn w:val="Normal"/>
    <w:next w:val="Normal"/>
    <w:rsid w:val="00785047"/>
    <w:pPr>
      <w:autoSpaceDE w:val="0"/>
      <w:autoSpaceDN w:val="0"/>
      <w:adjustRightInd w:val="0"/>
      <w:spacing w:line="171" w:lineRule="atLeast"/>
      <w:jc w:val="both"/>
    </w:pPr>
    <w:rPr>
      <w:rFonts w:ascii="GillSans ExtraBold" w:eastAsia="SimSun" w:hAnsi="GillSans ExtraBold"/>
      <w:lang w:eastAsia="zh-CN"/>
    </w:rPr>
  </w:style>
  <w:style w:type="paragraph" w:customStyle="1" w:styleId="ww-contenido-de-la-tabla">
    <w:name w:val="ww-contenido-de-la-tabla"/>
    <w:basedOn w:val="Normal"/>
    <w:rsid w:val="00785047"/>
    <w:pPr>
      <w:spacing w:before="280" w:after="280"/>
      <w:jc w:val="both"/>
    </w:pPr>
    <w:rPr>
      <w:lang w:val="es-ES_tradnl" w:eastAsia="ar-SA"/>
    </w:rPr>
  </w:style>
  <w:style w:type="character" w:customStyle="1" w:styleId="A0">
    <w:name w:val="A0"/>
    <w:uiPriority w:val="99"/>
    <w:rsid w:val="00785047"/>
    <w:rPr>
      <w:rFonts w:cs="Cambria"/>
      <w:b/>
      <w:bCs/>
      <w:color w:val="000000"/>
    </w:rPr>
  </w:style>
  <w:style w:type="paragraph" w:customStyle="1" w:styleId="Pa2">
    <w:name w:val="Pa2"/>
    <w:basedOn w:val="Normal"/>
    <w:next w:val="Normal"/>
    <w:uiPriority w:val="99"/>
    <w:rsid w:val="00785047"/>
    <w:pPr>
      <w:autoSpaceDE w:val="0"/>
      <w:autoSpaceDN w:val="0"/>
      <w:adjustRightInd w:val="0"/>
      <w:spacing w:line="201" w:lineRule="atLeast"/>
      <w:jc w:val="both"/>
    </w:pPr>
    <w:rPr>
      <w:rFonts w:ascii="Cambria" w:eastAsia="Calibri" w:hAnsi="Cambria"/>
      <w:lang w:val="es-SV" w:eastAsia="es-SV"/>
    </w:rPr>
  </w:style>
  <w:style w:type="paragraph" w:customStyle="1" w:styleId="Pa20">
    <w:name w:val="Pa20"/>
    <w:basedOn w:val="Normal"/>
    <w:next w:val="Normal"/>
    <w:uiPriority w:val="99"/>
    <w:rsid w:val="00785047"/>
    <w:pPr>
      <w:autoSpaceDE w:val="0"/>
      <w:autoSpaceDN w:val="0"/>
      <w:adjustRightInd w:val="0"/>
      <w:spacing w:line="281" w:lineRule="atLeast"/>
      <w:jc w:val="both"/>
    </w:pPr>
    <w:rPr>
      <w:rFonts w:ascii="Cambria" w:eastAsia="Calibri" w:hAnsi="Cambria"/>
      <w:lang w:val="es-SV" w:eastAsia="en-US"/>
    </w:rPr>
  </w:style>
  <w:style w:type="character" w:customStyle="1" w:styleId="A5">
    <w:name w:val="A5"/>
    <w:uiPriority w:val="99"/>
    <w:rsid w:val="00785047"/>
    <w:rPr>
      <w:rFonts w:cs="Cambria"/>
      <w:b/>
      <w:bCs/>
      <w:color w:val="000000"/>
      <w:sz w:val="18"/>
      <w:szCs w:val="18"/>
    </w:rPr>
  </w:style>
  <w:style w:type="paragraph" w:customStyle="1" w:styleId="Pa18">
    <w:name w:val="Pa18"/>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22">
    <w:name w:val="Pa22"/>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23">
    <w:name w:val="Pa23"/>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16">
    <w:name w:val="Pa16"/>
    <w:basedOn w:val="Default"/>
    <w:next w:val="Default"/>
    <w:uiPriority w:val="99"/>
    <w:rsid w:val="00785047"/>
    <w:pPr>
      <w:spacing w:line="241" w:lineRule="atLeast"/>
    </w:pPr>
    <w:rPr>
      <w:rFonts w:ascii="Cambria" w:eastAsia="Calibri" w:hAnsi="Cambria"/>
      <w:color w:val="auto"/>
      <w:lang w:val="es-SV" w:eastAsia="en-US"/>
    </w:rPr>
  </w:style>
  <w:style w:type="character" w:customStyle="1" w:styleId="titulo1">
    <w:name w:val="titulo1"/>
    <w:basedOn w:val="Fuentedeprrafopredeter"/>
    <w:rsid w:val="00785047"/>
  </w:style>
  <w:style w:type="paragraph" w:styleId="Encabezadodetabladecontenido">
    <w:name w:val="TOC Heading"/>
    <w:basedOn w:val="Ttulo1"/>
    <w:next w:val="Normal"/>
    <w:uiPriority w:val="39"/>
    <w:unhideWhenUsed/>
    <w:qFormat/>
    <w:rsid w:val="00785047"/>
    <w:pPr>
      <w:keepLines/>
      <w:pBdr>
        <w:top w:val="none" w:sz="0" w:space="0" w:color="auto"/>
      </w:pBdr>
      <w:shd w:val="clear" w:color="auto" w:fill="auto"/>
      <w:spacing w:before="480" w:after="0" w:line="276" w:lineRule="auto"/>
      <w:jc w:val="center"/>
      <w:outlineLvl w:val="9"/>
    </w:pPr>
    <w:rPr>
      <w:rFonts w:ascii="Cambria" w:hAnsi="Cambria"/>
      <w:color w:val="365F91"/>
      <w:sz w:val="28"/>
      <w:szCs w:val="28"/>
      <w:lang w:eastAsia="en-US"/>
    </w:rPr>
  </w:style>
  <w:style w:type="paragraph" w:styleId="Bibliografa">
    <w:name w:val="Bibliography"/>
    <w:basedOn w:val="Normal"/>
    <w:next w:val="Normal"/>
    <w:uiPriority w:val="37"/>
    <w:unhideWhenUsed/>
    <w:rsid w:val="00785047"/>
    <w:pPr>
      <w:jc w:val="both"/>
    </w:pPr>
    <w:rPr>
      <w:rFonts w:ascii="Arial" w:hAnsi="Arial"/>
    </w:rPr>
  </w:style>
  <w:style w:type="character" w:customStyle="1" w:styleId="A2">
    <w:name w:val="A2"/>
    <w:uiPriority w:val="99"/>
    <w:rsid w:val="00785047"/>
    <w:rPr>
      <w:rFonts w:cs="IACNUH+Myriad-Condensed"/>
      <w:color w:val="000000"/>
    </w:rPr>
  </w:style>
  <w:style w:type="paragraph" w:styleId="TDC4">
    <w:name w:val="toc 4"/>
    <w:basedOn w:val="Normal"/>
    <w:next w:val="Normal"/>
    <w:autoRedefine/>
    <w:uiPriority w:val="39"/>
    <w:unhideWhenUsed/>
    <w:rsid w:val="00785047"/>
    <w:pPr>
      <w:ind w:left="658"/>
    </w:pPr>
    <w:rPr>
      <w:rFonts w:ascii="Arial" w:hAnsi="Arial"/>
      <w:b/>
      <w:szCs w:val="22"/>
      <w:lang w:val="es-SV" w:eastAsia="es-SV"/>
    </w:rPr>
  </w:style>
  <w:style w:type="paragraph" w:styleId="TDC5">
    <w:name w:val="toc 5"/>
    <w:basedOn w:val="Normal"/>
    <w:next w:val="Normal"/>
    <w:autoRedefine/>
    <w:uiPriority w:val="39"/>
    <w:unhideWhenUsed/>
    <w:rsid w:val="00785047"/>
    <w:pPr>
      <w:ind w:left="879"/>
      <w:jc w:val="both"/>
    </w:pPr>
    <w:rPr>
      <w:rFonts w:ascii="Arial" w:hAnsi="Arial"/>
      <w:b/>
      <w:szCs w:val="22"/>
      <w:lang w:val="es-SV" w:eastAsia="es-SV"/>
    </w:rPr>
  </w:style>
  <w:style w:type="paragraph" w:styleId="TDC6">
    <w:name w:val="toc 6"/>
    <w:basedOn w:val="Normal"/>
    <w:next w:val="Normal"/>
    <w:autoRedefine/>
    <w:uiPriority w:val="39"/>
    <w:unhideWhenUsed/>
    <w:rsid w:val="00785047"/>
    <w:pPr>
      <w:ind w:left="1100"/>
      <w:jc w:val="both"/>
    </w:pPr>
    <w:rPr>
      <w:rFonts w:ascii="Arial" w:hAnsi="Arial"/>
      <w:b/>
      <w:szCs w:val="22"/>
      <w:lang w:val="es-SV" w:eastAsia="es-SV"/>
    </w:rPr>
  </w:style>
  <w:style w:type="paragraph" w:styleId="TDC7">
    <w:name w:val="toc 7"/>
    <w:basedOn w:val="Normal"/>
    <w:next w:val="Normal"/>
    <w:autoRedefine/>
    <w:uiPriority w:val="39"/>
    <w:unhideWhenUsed/>
    <w:rsid w:val="00785047"/>
    <w:pPr>
      <w:ind w:left="1321"/>
      <w:jc w:val="both"/>
    </w:pPr>
    <w:rPr>
      <w:rFonts w:ascii="Arial" w:hAnsi="Arial"/>
      <w:b/>
      <w:szCs w:val="22"/>
      <w:lang w:val="es-SV" w:eastAsia="es-SV"/>
    </w:rPr>
  </w:style>
  <w:style w:type="paragraph" w:styleId="TDC8">
    <w:name w:val="toc 8"/>
    <w:basedOn w:val="Normal"/>
    <w:next w:val="Normal"/>
    <w:autoRedefine/>
    <w:uiPriority w:val="39"/>
    <w:unhideWhenUsed/>
    <w:rsid w:val="00785047"/>
    <w:pPr>
      <w:ind w:left="1542"/>
      <w:jc w:val="both"/>
    </w:pPr>
    <w:rPr>
      <w:rFonts w:ascii="Arial" w:hAnsi="Arial"/>
      <w:b/>
      <w:szCs w:val="22"/>
      <w:lang w:val="es-SV" w:eastAsia="es-SV"/>
    </w:rPr>
  </w:style>
  <w:style w:type="paragraph" w:styleId="TDC9">
    <w:name w:val="toc 9"/>
    <w:basedOn w:val="Normal"/>
    <w:next w:val="Normal"/>
    <w:autoRedefine/>
    <w:uiPriority w:val="39"/>
    <w:unhideWhenUsed/>
    <w:rsid w:val="00785047"/>
    <w:pPr>
      <w:ind w:left="1758"/>
      <w:jc w:val="both"/>
    </w:pPr>
    <w:rPr>
      <w:rFonts w:ascii="Arial" w:hAnsi="Arial"/>
      <w:b/>
      <w:szCs w:val="22"/>
      <w:lang w:val="es-SV" w:eastAsia="es-SV"/>
    </w:rPr>
  </w:style>
  <w:style w:type="paragraph" w:styleId="Textonotaalfinal">
    <w:name w:val="endnote text"/>
    <w:basedOn w:val="Normal"/>
    <w:link w:val="TextonotaalfinalCar"/>
    <w:uiPriority w:val="99"/>
    <w:semiHidden/>
    <w:unhideWhenUsed/>
    <w:rsid w:val="00785047"/>
    <w:pPr>
      <w:jc w:val="both"/>
    </w:pPr>
    <w:rPr>
      <w:rFonts w:ascii="Tahoma" w:hAnsi="Tahoma"/>
      <w:sz w:val="20"/>
      <w:szCs w:val="20"/>
      <w:lang w:val="es-MX"/>
    </w:rPr>
  </w:style>
  <w:style w:type="character" w:customStyle="1" w:styleId="TextonotaalfinalCar">
    <w:name w:val="Texto nota al final Car"/>
    <w:basedOn w:val="Fuentedeprrafopredeter"/>
    <w:link w:val="Textonotaalfinal"/>
    <w:uiPriority w:val="99"/>
    <w:semiHidden/>
    <w:rsid w:val="00785047"/>
    <w:rPr>
      <w:rFonts w:ascii="Tahoma" w:eastAsia="Times New Roman" w:hAnsi="Tahoma" w:cs="Times New Roman"/>
      <w:sz w:val="20"/>
      <w:szCs w:val="20"/>
      <w:lang w:val="es-MX"/>
    </w:rPr>
  </w:style>
  <w:style w:type="character" w:styleId="Refdenotaalfinal">
    <w:name w:val="endnote reference"/>
    <w:uiPriority w:val="99"/>
    <w:semiHidden/>
    <w:unhideWhenUsed/>
    <w:rsid w:val="00785047"/>
    <w:rPr>
      <w:vertAlign w:val="superscript"/>
    </w:rPr>
  </w:style>
  <w:style w:type="paragraph" w:styleId="Tabladeilustraciones">
    <w:name w:val="table of figures"/>
    <w:aliases w:val="Tabla de Gráficos"/>
    <w:basedOn w:val="Normal"/>
    <w:next w:val="Normal"/>
    <w:autoRedefine/>
    <w:uiPriority w:val="99"/>
    <w:unhideWhenUsed/>
    <w:rsid w:val="00785047"/>
    <w:pPr>
      <w:tabs>
        <w:tab w:val="right" w:leader="dot" w:pos="8828"/>
      </w:tabs>
      <w:spacing w:line="276" w:lineRule="auto"/>
      <w:ind w:left="440" w:hanging="440"/>
    </w:pPr>
    <w:rPr>
      <w:rFonts w:ascii="Calibri" w:hAnsi="Calibri" w:cs="Arial"/>
      <w:b/>
      <w:bCs/>
      <w:smallCaps/>
      <w:noProof/>
      <w:sz w:val="20"/>
      <w:szCs w:val="20"/>
      <w:lang w:val="es-SV"/>
    </w:rPr>
  </w:style>
  <w:style w:type="paragraph" w:styleId="Ttulo0">
    <w:name w:val="Title"/>
    <w:basedOn w:val="Normal"/>
    <w:next w:val="Normal"/>
    <w:link w:val="TtuloCar"/>
    <w:autoRedefine/>
    <w:qFormat/>
    <w:rsid w:val="00785047"/>
    <w:pPr>
      <w:jc w:val="center"/>
      <w:outlineLvl w:val="0"/>
    </w:pPr>
    <w:rPr>
      <w:rFonts w:ascii="Arial" w:hAnsi="Arial"/>
      <w:b/>
      <w:bCs/>
      <w:kern w:val="28"/>
      <w:szCs w:val="32"/>
      <w:lang w:val="es-MX"/>
    </w:rPr>
  </w:style>
  <w:style w:type="character" w:customStyle="1" w:styleId="TtuloCar">
    <w:name w:val="Título Car"/>
    <w:basedOn w:val="Fuentedeprrafopredeter"/>
    <w:link w:val="Ttulo0"/>
    <w:rsid w:val="00785047"/>
    <w:rPr>
      <w:rFonts w:ascii="Arial" w:eastAsia="Times New Roman" w:hAnsi="Arial" w:cs="Times New Roman"/>
      <w:b/>
      <w:bCs/>
      <w:kern w:val="28"/>
      <w:sz w:val="24"/>
      <w:szCs w:val="32"/>
      <w:lang w:val="es-MX"/>
    </w:rPr>
  </w:style>
  <w:style w:type="paragraph" w:customStyle="1" w:styleId="epgrafe0">
    <w:name w:val="epígrafe"/>
    <w:basedOn w:val="Normal"/>
    <w:link w:val="epgrafeCar"/>
    <w:qFormat/>
    <w:rsid w:val="00785047"/>
    <w:pPr>
      <w:jc w:val="both"/>
    </w:pPr>
    <w:rPr>
      <w:rFonts w:ascii="Calibri" w:hAnsi="Calibri"/>
      <w:b/>
    </w:rPr>
  </w:style>
  <w:style w:type="character" w:styleId="Ttulodelibro">
    <w:name w:val="Book Title"/>
    <w:uiPriority w:val="33"/>
    <w:qFormat/>
    <w:rsid w:val="00785047"/>
    <w:rPr>
      <w:b/>
      <w:bCs/>
      <w:smallCaps/>
      <w:spacing w:val="5"/>
    </w:rPr>
  </w:style>
  <w:style w:type="character" w:customStyle="1" w:styleId="epgrafeCar">
    <w:name w:val="epígrafe Car"/>
    <w:link w:val="epgrafe0"/>
    <w:rsid w:val="00785047"/>
    <w:rPr>
      <w:rFonts w:ascii="Calibri" w:eastAsia="Times New Roman" w:hAnsi="Calibri" w:cs="Times New Roman"/>
      <w:b/>
      <w:sz w:val="24"/>
      <w:szCs w:val="24"/>
      <w:lang w:val="es-ES" w:eastAsia="es-ES"/>
    </w:rPr>
  </w:style>
  <w:style w:type="paragraph" w:styleId="Cita">
    <w:name w:val="Quote"/>
    <w:basedOn w:val="Normal"/>
    <w:next w:val="Normal"/>
    <w:link w:val="CitaCar"/>
    <w:uiPriority w:val="29"/>
    <w:qFormat/>
    <w:rsid w:val="00785047"/>
    <w:pPr>
      <w:jc w:val="both"/>
    </w:pPr>
    <w:rPr>
      <w:rFonts w:ascii="Arial" w:hAnsi="Arial"/>
      <w:i/>
      <w:iCs/>
      <w:color w:val="000000"/>
    </w:rPr>
  </w:style>
  <w:style w:type="character" w:customStyle="1" w:styleId="CitaCar">
    <w:name w:val="Cita Car"/>
    <w:basedOn w:val="Fuentedeprrafopredeter"/>
    <w:link w:val="Cita"/>
    <w:uiPriority w:val="29"/>
    <w:rsid w:val="00785047"/>
    <w:rPr>
      <w:rFonts w:ascii="Arial" w:eastAsia="Times New Roman" w:hAnsi="Arial" w:cs="Times New Roman"/>
      <w:i/>
      <w:iCs/>
      <w:color w:val="000000"/>
      <w:sz w:val="24"/>
      <w:szCs w:val="24"/>
      <w:lang w:val="es-ES" w:eastAsia="es-ES"/>
    </w:rPr>
  </w:style>
  <w:style w:type="numbering" w:customStyle="1" w:styleId="Sinlista2">
    <w:name w:val="Sin lista2"/>
    <w:next w:val="Sinlista"/>
    <w:uiPriority w:val="99"/>
    <w:semiHidden/>
    <w:unhideWhenUsed/>
    <w:rsid w:val="00785047"/>
  </w:style>
  <w:style w:type="numbering" w:customStyle="1" w:styleId="Sinlista3">
    <w:name w:val="Sin lista3"/>
    <w:next w:val="Sinlista"/>
    <w:uiPriority w:val="99"/>
    <w:semiHidden/>
    <w:unhideWhenUsed/>
    <w:rsid w:val="00785047"/>
  </w:style>
  <w:style w:type="numbering" w:customStyle="1" w:styleId="Sinlista4">
    <w:name w:val="Sin lista4"/>
    <w:next w:val="Sinlista"/>
    <w:uiPriority w:val="99"/>
    <w:semiHidden/>
    <w:unhideWhenUsed/>
    <w:rsid w:val="00785047"/>
  </w:style>
  <w:style w:type="paragraph" w:styleId="Mapadeldocumento">
    <w:name w:val="Document Map"/>
    <w:basedOn w:val="Normal"/>
    <w:link w:val="MapadeldocumentoCar"/>
    <w:semiHidden/>
    <w:unhideWhenUsed/>
    <w:rsid w:val="00785047"/>
    <w:rPr>
      <w:rFonts w:ascii="Tahoma" w:eastAsia="Calibri" w:hAnsi="Tahoma"/>
      <w:sz w:val="16"/>
      <w:szCs w:val="16"/>
      <w:lang w:val="es-MX"/>
    </w:rPr>
  </w:style>
  <w:style w:type="character" w:customStyle="1" w:styleId="MapadeldocumentoCar">
    <w:name w:val="Mapa del documento Car"/>
    <w:basedOn w:val="Fuentedeprrafopredeter"/>
    <w:link w:val="Mapadeldocumento"/>
    <w:semiHidden/>
    <w:rsid w:val="00785047"/>
    <w:rPr>
      <w:rFonts w:ascii="Tahoma" w:eastAsia="Calibri" w:hAnsi="Tahoma" w:cs="Times New Roman"/>
      <w:sz w:val="16"/>
      <w:szCs w:val="16"/>
      <w:lang w:val="es-MX"/>
    </w:rPr>
  </w:style>
  <w:style w:type="numbering" w:customStyle="1" w:styleId="Sinlista5">
    <w:name w:val="Sin lista5"/>
    <w:next w:val="Sinlista"/>
    <w:uiPriority w:val="99"/>
    <w:semiHidden/>
    <w:unhideWhenUsed/>
    <w:rsid w:val="00785047"/>
  </w:style>
  <w:style w:type="numbering" w:customStyle="1" w:styleId="Sinlista6">
    <w:name w:val="Sin lista6"/>
    <w:next w:val="Sinlista"/>
    <w:uiPriority w:val="99"/>
    <w:semiHidden/>
    <w:unhideWhenUsed/>
    <w:rsid w:val="00785047"/>
  </w:style>
  <w:style w:type="numbering" w:customStyle="1" w:styleId="Sinlista7">
    <w:name w:val="Sin lista7"/>
    <w:next w:val="Sinlista"/>
    <w:uiPriority w:val="99"/>
    <w:semiHidden/>
    <w:unhideWhenUsed/>
    <w:rsid w:val="00785047"/>
  </w:style>
  <w:style w:type="numbering" w:customStyle="1" w:styleId="Sinlista8">
    <w:name w:val="Sin lista8"/>
    <w:next w:val="Sinlista"/>
    <w:uiPriority w:val="99"/>
    <w:semiHidden/>
    <w:unhideWhenUsed/>
    <w:rsid w:val="00785047"/>
  </w:style>
  <w:style w:type="numbering" w:customStyle="1" w:styleId="Sinlista9">
    <w:name w:val="Sin lista9"/>
    <w:next w:val="Sinlista"/>
    <w:uiPriority w:val="99"/>
    <w:semiHidden/>
    <w:unhideWhenUsed/>
    <w:rsid w:val="00785047"/>
  </w:style>
  <w:style w:type="table" w:customStyle="1" w:styleId="Tablaconcuadrcula1">
    <w:name w:val="Tabla con cuadrícula1"/>
    <w:basedOn w:val="Tablanormal"/>
    <w:next w:val="Tablaconcuadrcula"/>
    <w:uiPriority w:val="59"/>
    <w:rsid w:val="00785047"/>
    <w:pPr>
      <w:ind w:left="0" w:right="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785047"/>
  </w:style>
  <w:style w:type="table" w:styleId="Cuadrculaclara-nfasis6">
    <w:name w:val="Light Grid Accent 6"/>
    <w:basedOn w:val="Tablanormal"/>
    <w:uiPriority w:val="62"/>
    <w:rsid w:val="00785047"/>
    <w:pPr>
      <w:ind w:left="0" w:right="0"/>
      <w:jc w:val="left"/>
    </w:pPr>
    <w:rPr>
      <w:rFonts w:eastAsiaTheme="minorEastAsia"/>
      <w:lang w:eastAsia="es-CO"/>
    </w:rPr>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paragraph" w:customStyle="1" w:styleId="Normal1">
    <w:name w:val="Normal1"/>
    <w:rsid w:val="00785047"/>
    <w:pPr>
      <w:spacing w:line="276" w:lineRule="auto"/>
      <w:ind w:left="0" w:right="0"/>
      <w:jc w:val="left"/>
    </w:pPr>
    <w:rPr>
      <w:rFonts w:ascii="Arial" w:eastAsia="Arial" w:hAnsi="Arial" w:cs="Arial"/>
      <w:color w:val="000000"/>
      <w:lang w:eastAsia="es-CO"/>
    </w:rPr>
  </w:style>
  <w:style w:type="paragraph" w:customStyle="1" w:styleId="WW-Textoindependiente3">
    <w:name w:val="WW-Texto independiente 3"/>
    <w:basedOn w:val="Normal"/>
    <w:rsid w:val="00785047"/>
    <w:pPr>
      <w:suppressAutoHyphens/>
      <w:jc w:val="both"/>
    </w:pPr>
    <w:rPr>
      <w:rFonts w:ascii="Arial" w:hAnsi="Arial"/>
      <w:sz w:val="22"/>
      <w:szCs w:val="22"/>
      <w:lang w:val="es-ES_tradnl" w:eastAsia="ja-JP"/>
    </w:rPr>
  </w:style>
  <w:style w:type="paragraph" w:customStyle="1" w:styleId="p1">
    <w:name w:val="p1"/>
    <w:basedOn w:val="Normal"/>
    <w:rsid w:val="00785047"/>
    <w:pPr>
      <w:widowControl w:val="0"/>
      <w:tabs>
        <w:tab w:val="left" w:pos="720"/>
      </w:tabs>
      <w:snapToGrid w:val="0"/>
      <w:spacing w:line="420" w:lineRule="atLeast"/>
      <w:jc w:val="both"/>
    </w:pPr>
    <w:rPr>
      <w:szCs w:val="22"/>
      <w:lang w:eastAsia="ja-JP"/>
    </w:rPr>
  </w:style>
  <w:style w:type="paragraph" w:customStyle="1" w:styleId="TimesNewRo">
    <w:name w:val="Times New Ro"/>
    <w:rsid w:val="00785047"/>
    <w:pPr>
      <w:widowControl w:val="0"/>
      <w:tabs>
        <w:tab w:val="left" w:pos="-720"/>
      </w:tabs>
      <w:suppressAutoHyphens/>
      <w:ind w:left="0" w:right="0"/>
      <w:jc w:val="center"/>
    </w:pPr>
    <w:rPr>
      <w:rFonts w:ascii="Courier New" w:eastAsia="Times New Roman" w:hAnsi="Courier New" w:cs="Times New Roman"/>
      <w:b/>
      <w:snapToGrid w:val="0"/>
      <w:sz w:val="24"/>
      <w:szCs w:val="20"/>
      <w:lang w:val="es-ES_tradnl" w:eastAsia="es-ES"/>
    </w:rPr>
  </w:style>
  <w:style w:type="character" w:styleId="Nmerodelnea">
    <w:name w:val="line number"/>
    <w:basedOn w:val="Fuentedeprrafopredeter"/>
    <w:uiPriority w:val="99"/>
    <w:semiHidden/>
    <w:unhideWhenUsed/>
    <w:rsid w:val="00785047"/>
  </w:style>
  <w:style w:type="paragraph" w:styleId="Subttulo">
    <w:name w:val="Subtitle"/>
    <w:basedOn w:val="Normal"/>
    <w:next w:val="Normal"/>
    <w:link w:val="SubttuloCar"/>
    <w:uiPriority w:val="11"/>
    <w:qFormat/>
    <w:rsid w:val="006B23CC"/>
    <w:pPr>
      <w:numPr>
        <w:ilvl w:val="1"/>
      </w:numPr>
      <w:spacing w:after="200" w:line="276" w:lineRule="auto"/>
    </w:pPr>
    <w:rPr>
      <w:rFonts w:asciiTheme="majorHAnsi" w:eastAsiaTheme="minorHAnsi" w:hAnsiTheme="majorHAnsi" w:cstheme="majorBidi"/>
      <w:i/>
      <w:iCs/>
      <w:color w:val="F0A22E" w:themeColor="accent1"/>
      <w:spacing w:val="15"/>
      <w:lang w:val="es-ES_tradnl" w:eastAsia="en-US"/>
    </w:rPr>
  </w:style>
  <w:style w:type="character" w:customStyle="1" w:styleId="SubttuloCar">
    <w:name w:val="Subtítulo Car"/>
    <w:basedOn w:val="Fuentedeprrafopredeter"/>
    <w:link w:val="Subttulo"/>
    <w:uiPriority w:val="11"/>
    <w:rsid w:val="006B23CC"/>
    <w:rPr>
      <w:rFonts w:asciiTheme="majorHAnsi" w:hAnsiTheme="majorHAnsi" w:cstheme="majorBidi"/>
      <w:i/>
      <w:iCs/>
      <w:color w:val="F0A22E" w:themeColor="accent1"/>
      <w:spacing w:val="15"/>
      <w:sz w:val="24"/>
      <w:szCs w:val="24"/>
      <w:lang w:val="es-ES_tradnl"/>
    </w:rPr>
  </w:style>
  <w:style w:type="paragraph" w:customStyle="1" w:styleId="Predeterminado">
    <w:name w:val="Predeterminado"/>
    <w:rsid w:val="006B23CC"/>
    <w:pPr>
      <w:widowControl w:val="0"/>
      <w:autoSpaceDE w:val="0"/>
      <w:autoSpaceDN w:val="0"/>
      <w:ind w:left="0" w:right="0"/>
      <w:jc w:val="left"/>
    </w:pPr>
    <w:rPr>
      <w:rFonts w:ascii="Arial" w:eastAsia="Times New Roman" w:hAnsi="Arial" w:cs="Arial"/>
      <w:sz w:val="24"/>
      <w:szCs w:val="24"/>
      <w:lang w:val="es-ES" w:eastAsia="es-ES"/>
    </w:rPr>
  </w:style>
  <w:style w:type="paragraph" w:customStyle="1" w:styleId="Titulo2">
    <w:name w:val="Titulo 2"/>
    <w:basedOn w:val="Normal"/>
    <w:qFormat/>
    <w:rsid w:val="006B23CC"/>
    <w:pPr>
      <w:spacing w:after="200" w:line="276" w:lineRule="auto"/>
      <w:jc w:val="both"/>
    </w:pPr>
    <w:rPr>
      <w:rFonts w:ascii="Verdana" w:eastAsia="Calibri" w:hAnsi="Verdana"/>
      <w:b/>
      <w:szCs w:val="22"/>
      <w:lang w:val="es-CO" w:eastAsia="en-US"/>
    </w:rPr>
  </w:style>
  <w:style w:type="table" w:customStyle="1" w:styleId="Tablaconcuadrcula2">
    <w:name w:val="Tabla con cuadrícula2"/>
    <w:basedOn w:val="Tablanormal"/>
    <w:next w:val="Tablaconcuadrcula"/>
    <w:uiPriority w:val="59"/>
    <w:rsid w:val="006B23CC"/>
    <w:pPr>
      <w:ind w:left="0"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decuerpo">
    <w:name w:val="Body Text Indent 3"/>
    <w:basedOn w:val="Normal"/>
    <w:link w:val="Sangra3detdecuerpoCar"/>
    <w:rsid w:val="008936E4"/>
    <w:pPr>
      <w:spacing w:after="120"/>
      <w:ind w:left="283"/>
    </w:pPr>
    <w:rPr>
      <w:sz w:val="16"/>
      <w:szCs w:val="16"/>
    </w:rPr>
  </w:style>
  <w:style w:type="character" w:customStyle="1" w:styleId="Sangra3detdecuerpoCar">
    <w:name w:val="Sangría 3 de t. de cuerpo Car"/>
    <w:basedOn w:val="Fuentedeprrafopredeter"/>
    <w:link w:val="Sangra3detdecuerpo"/>
    <w:rsid w:val="008936E4"/>
    <w:rPr>
      <w:rFonts w:ascii="Times New Roman" w:eastAsia="Times New Roman" w:hAnsi="Times New Roman" w:cs="Times New Roman"/>
      <w:sz w:val="16"/>
      <w:szCs w:val="16"/>
      <w:lang w:val="es-ES" w:eastAsia="es-ES"/>
    </w:rPr>
  </w:style>
  <w:style w:type="paragraph" w:customStyle="1" w:styleId="TextoindependienteQ0">
    <w:name w:val="Texto independiente[Qˆ0"/>
    <w:basedOn w:val="Normal"/>
    <w:rsid w:val="008936E4"/>
    <w:pPr>
      <w:widowControl w:val="0"/>
      <w:jc w:val="both"/>
    </w:pPr>
    <w:rPr>
      <w:rFonts w:ascii="Arial" w:hAnsi="Arial"/>
      <w:szCs w:val="20"/>
      <w:lang w:val="es-ES_tradnl"/>
    </w:rPr>
  </w:style>
  <w:style w:type="paragraph" w:styleId="Textosinformato">
    <w:name w:val="Plain Text"/>
    <w:basedOn w:val="Normal"/>
    <w:link w:val="TextosinformatoCar"/>
    <w:rsid w:val="008936E4"/>
    <w:rPr>
      <w:rFonts w:ascii="Courier New" w:hAnsi="Courier New"/>
      <w:sz w:val="20"/>
      <w:szCs w:val="20"/>
    </w:rPr>
  </w:style>
  <w:style w:type="character" w:customStyle="1" w:styleId="TextosinformatoCar">
    <w:name w:val="Texto sin formato Car"/>
    <w:basedOn w:val="Fuentedeprrafopredeter"/>
    <w:link w:val="Textosinformato"/>
    <w:rsid w:val="008936E4"/>
    <w:rPr>
      <w:rFonts w:ascii="Courier New" w:eastAsia="Times New Roman" w:hAnsi="Courier New" w:cs="Times New Roman"/>
      <w:sz w:val="20"/>
      <w:szCs w:val="20"/>
      <w:lang w:val="es-ES" w:eastAsia="es-ES"/>
    </w:rPr>
  </w:style>
  <w:style w:type="paragraph" w:customStyle="1" w:styleId="p5">
    <w:name w:val="p5"/>
    <w:basedOn w:val="Normal"/>
    <w:rsid w:val="008936E4"/>
    <w:pPr>
      <w:widowControl w:val="0"/>
      <w:tabs>
        <w:tab w:val="left" w:pos="720"/>
      </w:tabs>
      <w:spacing w:line="280" w:lineRule="atLeast"/>
      <w:jc w:val="both"/>
    </w:pPr>
    <w:rPr>
      <w:snapToGrid w:val="0"/>
      <w:szCs w:val="20"/>
    </w:rPr>
  </w:style>
  <w:style w:type="paragraph" w:customStyle="1" w:styleId="WW-Textoindependiente2">
    <w:name w:val="WW-Texto independiente 2"/>
    <w:basedOn w:val="Normal"/>
    <w:rsid w:val="008936E4"/>
    <w:pPr>
      <w:suppressAutoHyphens/>
      <w:jc w:val="both"/>
    </w:pPr>
    <w:rPr>
      <w:rFonts w:ascii="Arial" w:hAnsi="Arial" w:cs="Arial"/>
      <w:b/>
      <w:sz w:val="22"/>
    </w:rPr>
  </w:style>
  <w:style w:type="character" w:customStyle="1" w:styleId="subtitulos">
    <w:name w:val="subtitulos"/>
    <w:basedOn w:val="Fuentedeprrafopredeter"/>
    <w:rsid w:val="008936E4"/>
  </w:style>
  <w:style w:type="table" w:styleId="Cuadrculaclara-nfasis4">
    <w:name w:val="Light Grid Accent 4"/>
    <w:basedOn w:val="Tablanormal"/>
    <w:uiPriority w:val="62"/>
    <w:rsid w:val="008936E4"/>
    <w:pPr>
      <w:ind w:left="0" w:right="0"/>
      <w:jc w:val="left"/>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DotumChe" w:eastAsia="Times New Roman" w:hAnsi="@Dotum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otumChe" w:eastAsia="Times New Roman" w:hAnsi="@Dotum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otumChe" w:eastAsia="Times New Roman" w:hAnsi="@DotumChe" w:cs="Times New Roman"/>
        <w:b/>
        <w:bCs/>
      </w:rPr>
    </w:tblStylePr>
    <w:tblStylePr w:type="lastCol">
      <w:rPr>
        <w:rFonts w:ascii="@DotumChe" w:eastAsia="Times New Roman" w:hAnsi="@Dotum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Cuerpodetexto">
    <w:name w:val="Cuerpo de texto"/>
    <w:basedOn w:val="Normal"/>
    <w:rsid w:val="008936E4"/>
    <w:pPr>
      <w:widowControl w:val="0"/>
      <w:spacing w:after="283"/>
    </w:pPr>
    <w:rPr>
      <w:snapToGrid w:val="0"/>
      <w:szCs w:val="20"/>
      <w:lang w:eastAsia="en-US"/>
    </w:rPr>
  </w:style>
  <w:style w:type="paragraph" w:customStyle="1" w:styleId="Estilo">
    <w:name w:val="Estilo"/>
    <w:rsid w:val="008936E4"/>
    <w:pPr>
      <w:widowControl w:val="0"/>
      <w:autoSpaceDE w:val="0"/>
      <w:autoSpaceDN w:val="0"/>
      <w:adjustRightInd w:val="0"/>
      <w:spacing w:after="120" w:line="360" w:lineRule="auto"/>
      <w:ind w:left="0" w:right="0"/>
      <w:jc w:val="left"/>
    </w:pPr>
    <w:rPr>
      <w:rFonts w:ascii="Times New Roman" w:eastAsia="Times New Roman" w:hAnsi="Times New Roman" w:cs="Times New Roman"/>
      <w:sz w:val="24"/>
      <w:szCs w:val="24"/>
      <w:lang w:val="es-ES" w:eastAsia="es-ES"/>
    </w:rPr>
  </w:style>
  <w:style w:type="paragraph" w:customStyle="1" w:styleId="BodyText31">
    <w:name w:val="Body Text 31"/>
    <w:basedOn w:val="Normal"/>
    <w:rsid w:val="008936E4"/>
    <w:pPr>
      <w:widowControl w:val="0"/>
      <w:jc w:val="both"/>
    </w:pPr>
    <w:rPr>
      <w:rFonts w:ascii="Arial" w:hAnsi="Arial"/>
      <w:b/>
      <w:szCs w:val="20"/>
      <w:lang w:val="es-ES_tradnl"/>
    </w:rPr>
  </w:style>
  <w:style w:type="paragraph" w:customStyle="1" w:styleId="BodyText22">
    <w:name w:val="Body Text 22"/>
    <w:basedOn w:val="Normal"/>
    <w:rsid w:val="008936E4"/>
    <w:pPr>
      <w:widowControl w:val="0"/>
      <w:jc w:val="both"/>
    </w:pPr>
    <w:rPr>
      <w:rFonts w:ascii="Arial" w:hAnsi="Arial"/>
      <w:snapToGrid w:val="0"/>
      <w:szCs w:val="20"/>
      <w:lang w:val="es-CO"/>
    </w:rPr>
  </w:style>
  <w:style w:type="character" w:customStyle="1" w:styleId="AsuntodelcomentarioCar1">
    <w:name w:val="Asunto del comentario Car1"/>
    <w:basedOn w:val="TextocomentarioCar"/>
    <w:uiPriority w:val="99"/>
    <w:semiHidden/>
    <w:rsid w:val="008936E4"/>
    <w:rPr>
      <w:rFonts w:ascii="Calibri" w:eastAsia="Calibri" w:hAnsi="Calibri" w:cs="Times New Roman"/>
      <w:b/>
      <w:bCs/>
      <w:sz w:val="20"/>
      <w:szCs w:val="20"/>
      <w:lang w:val="es-ES" w:eastAsia="es-ES"/>
    </w:rPr>
  </w:style>
  <w:style w:type="character" w:customStyle="1" w:styleId="elema1">
    <w:name w:val="elema1"/>
    <w:basedOn w:val="Fuentedeprrafopredeter"/>
    <w:rsid w:val="008936E4"/>
    <w:rPr>
      <w:color w:val="0000FF"/>
      <w:sz w:val="30"/>
      <w:szCs w:val="30"/>
    </w:rPr>
  </w:style>
  <w:style w:type="character" w:customStyle="1" w:styleId="eordenaceplema1">
    <w:name w:val="eordenaceplema1"/>
    <w:basedOn w:val="Fuentedeprrafopredeter"/>
    <w:rsid w:val="008936E4"/>
    <w:rPr>
      <w:color w:val="0000FF"/>
    </w:rPr>
  </w:style>
  <w:style w:type="character" w:customStyle="1" w:styleId="eabrv1">
    <w:name w:val="eabrv1"/>
    <w:basedOn w:val="Fuentedeprrafopredeter"/>
    <w:rsid w:val="008936E4"/>
    <w:rPr>
      <w:color w:val="0000FF"/>
    </w:rPr>
  </w:style>
  <w:style w:type="character" w:customStyle="1" w:styleId="eacep1">
    <w:name w:val="eacep1"/>
    <w:basedOn w:val="Fuentedeprrafopredeter"/>
    <w:rsid w:val="008936E4"/>
    <w:rPr>
      <w:color w:val="000000"/>
    </w:rPr>
  </w:style>
  <w:style w:type="character" w:customStyle="1" w:styleId="go">
    <w:name w:val="go"/>
    <w:basedOn w:val="Fuentedeprrafopredeter"/>
    <w:rsid w:val="008936E4"/>
  </w:style>
  <w:style w:type="paragraph" w:customStyle="1" w:styleId="xl26">
    <w:name w:val="xl26"/>
    <w:basedOn w:val="Normal"/>
    <w:rsid w:val="008936E4"/>
    <w:pPr>
      <w:spacing w:before="100" w:after="100"/>
      <w:jc w:val="both"/>
    </w:pPr>
    <w:rPr>
      <w:rFonts w:ascii="Arial Narrow" w:hAnsi="Arial Narrow"/>
      <w:lang w:val="en-US" w:eastAsia="es-MX"/>
    </w:rPr>
  </w:style>
  <w:style w:type="paragraph" w:customStyle="1" w:styleId="Picture">
    <w:name w:val="Picture"/>
    <w:basedOn w:val="Textodecuerpo"/>
    <w:next w:val="Epgrafe"/>
    <w:rsid w:val="008936E4"/>
    <w:pPr>
      <w:keepNext/>
      <w:spacing w:line="480" w:lineRule="auto"/>
      <w:ind w:left="0" w:firstLine="284"/>
      <w:contextualSpacing/>
    </w:pPr>
    <w:rPr>
      <w:rFonts w:ascii="Palatino" w:hAnsi="Palatino"/>
      <w:spacing w:val="0"/>
      <w:szCs w:val="44"/>
      <w:lang w:val="es-ES_tradnl" w:eastAsia="es-MX" w:bidi="en-US"/>
    </w:rPr>
  </w:style>
  <w:style w:type="paragraph" w:customStyle="1" w:styleId="Textoindependiente2">
    <w:name w:val="Texto independiente2"/>
    <w:basedOn w:val="Normal"/>
    <w:rsid w:val="008936E4"/>
    <w:pPr>
      <w:spacing w:after="200" w:line="480" w:lineRule="auto"/>
      <w:ind w:firstLine="284"/>
      <w:contextualSpacing/>
      <w:jc w:val="center"/>
    </w:pPr>
    <w:rPr>
      <w:rFonts w:ascii="Arial" w:eastAsia="Times" w:hAnsi="Arial"/>
      <w:szCs w:val="22"/>
      <w:lang w:val="es-ES_tradnl" w:eastAsia="es-MX" w:bidi="en-US"/>
    </w:rPr>
  </w:style>
  <w:style w:type="character" w:customStyle="1" w:styleId="texto1">
    <w:name w:val="texto1"/>
    <w:rsid w:val="008936E4"/>
    <w:rPr>
      <w:rFonts w:ascii="Verdana" w:hAnsi="Verdana" w:hint="default"/>
      <w:sz w:val="17"/>
      <w:szCs w:val="17"/>
    </w:rPr>
  </w:style>
  <w:style w:type="character" w:customStyle="1" w:styleId="articleseparator">
    <w:name w:val="article_separator"/>
    <w:basedOn w:val="Fuentedeprrafopredeter"/>
    <w:rsid w:val="008936E4"/>
  </w:style>
  <w:style w:type="character" w:customStyle="1" w:styleId="textos1">
    <w:name w:val="textos1"/>
    <w:basedOn w:val="Fuentedeprrafopredeter"/>
    <w:uiPriority w:val="99"/>
    <w:rsid w:val="008936E4"/>
    <w:rPr>
      <w:rFonts w:ascii="Arial" w:hAnsi="Arial" w:cs="Arial"/>
      <w:color w:val="666666"/>
      <w:sz w:val="18"/>
      <w:szCs w:val="18"/>
    </w:rPr>
  </w:style>
  <w:style w:type="character" w:customStyle="1" w:styleId="titulos1">
    <w:name w:val="titulos1"/>
    <w:basedOn w:val="Fuentedeprrafopredeter"/>
    <w:uiPriority w:val="99"/>
    <w:rsid w:val="008936E4"/>
    <w:rPr>
      <w:rFonts w:ascii="Arial" w:hAnsi="Arial" w:cs="Arial"/>
      <w:b/>
      <w:bCs/>
      <w:color w:val="00546B"/>
      <w:sz w:val="18"/>
      <w:szCs w:val="18"/>
    </w:rPr>
  </w:style>
  <w:style w:type="paragraph" w:customStyle="1" w:styleId="xl65">
    <w:name w:val="xl65"/>
    <w:basedOn w:val="Normal"/>
    <w:rsid w:val="008936E4"/>
    <w:pPr>
      <w:spacing w:before="100" w:beforeAutospacing="1" w:after="100" w:afterAutospacing="1"/>
      <w:jc w:val="center"/>
    </w:pPr>
  </w:style>
  <w:style w:type="paragraph" w:customStyle="1" w:styleId="xl66">
    <w:name w:val="xl66"/>
    <w:basedOn w:val="Normal"/>
    <w:rsid w:val="008936E4"/>
    <w:pPr>
      <w:pBdr>
        <w:top w:val="single" w:sz="8" w:space="0" w:color="auto"/>
        <w:left w:val="single" w:sz="8" w:space="0" w:color="auto"/>
      </w:pBdr>
      <w:spacing w:before="100" w:beforeAutospacing="1" w:after="100" w:afterAutospacing="1"/>
      <w:jc w:val="center"/>
    </w:pPr>
    <w:rPr>
      <w:rFonts w:ascii="Arial" w:hAnsi="Arial" w:cs="Arial"/>
      <w:b/>
      <w:bCs/>
      <w:sz w:val="18"/>
      <w:szCs w:val="18"/>
    </w:rPr>
  </w:style>
  <w:style w:type="paragraph" w:customStyle="1" w:styleId="xl67">
    <w:name w:val="xl67"/>
    <w:basedOn w:val="Normal"/>
    <w:rsid w:val="008936E4"/>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8">
    <w:name w:val="xl68"/>
    <w:basedOn w:val="Normal"/>
    <w:rsid w:val="008936E4"/>
    <w:pPr>
      <w:pBdr>
        <w:left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8936E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2">
    <w:name w:val="xl72"/>
    <w:basedOn w:val="Normal"/>
    <w:rsid w:val="008936E4"/>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73">
    <w:name w:val="xl73"/>
    <w:basedOn w:val="Normal"/>
    <w:rsid w:val="008936E4"/>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74">
    <w:name w:val="xl74"/>
    <w:basedOn w:val="Normal"/>
    <w:rsid w:val="008936E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Normal"/>
    <w:rsid w:val="008936E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76">
    <w:name w:val="xl76"/>
    <w:basedOn w:val="Normal"/>
    <w:rsid w:val="008936E4"/>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al"/>
    <w:rsid w:val="008936E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78">
    <w:name w:val="xl78"/>
    <w:basedOn w:val="Normal"/>
    <w:rsid w:val="008936E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8936E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0">
    <w:name w:val="xl80"/>
    <w:basedOn w:val="Normal"/>
    <w:rsid w:val="008936E4"/>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8936E4"/>
    <w:pPr>
      <w:pBdr>
        <w:top w:val="single" w:sz="4" w:space="0" w:color="auto"/>
        <w:left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2">
    <w:name w:val="xl82"/>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8936E4"/>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84">
    <w:name w:val="xl84"/>
    <w:basedOn w:val="Normal"/>
    <w:rsid w:val="008936E4"/>
    <w:pPr>
      <w:spacing w:before="100" w:beforeAutospacing="1" w:after="100" w:afterAutospacing="1"/>
    </w:pPr>
    <w:rPr>
      <w:rFonts w:ascii="Arial" w:hAnsi="Arial" w:cs="Arial"/>
      <w:b/>
      <w:bCs/>
    </w:rPr>
  </w:style>
  <w:style w:type="paragraph" w:customStyle="1" w:styleId="xl85">
    <w:name w:val="xl85"/>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6">
    <w:name w:val="xl86"/>
    <w:basedOn w:val="Normal"/>
    <w:rsid w:val="008936E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87">
    <w:name w:val="xl87"/>
    <w:basedOn w:val="Normal"/>
    <w:rsid w:val="008936E4"/>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8">
    <w:name w:val="xl88"/>
    <w:basedOn w:val="Normal"/>
    <w:rsid w:val="008936E4"/>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8936E4"/>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0">
    <w:name w:val="xl90"/>
    <w:basedOn w:val="Normal"/>
    <w:rsid w:val="008936E4"/>
    <w:pPr>
      <w:pBdr>
        <w:top w:val="single" w:sz="8" w:space="0" w:color="auto"/>
        <w:left w:val="single" w:sz="8"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1">
    <w:name w:val="xl91"/>
    <w:basedOn w:val="Normal"/>
    <w:rsid w:val="008936E4"/>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2">
    <w:name w:val="xl92"/>
    <w:basedOn w:val="Normal"/>
    <w:rsid w:val="008936E4"/>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93">
    <w:name w:val="xl93"/>
    <w:basedOn w:val="Normal"/>
    <w:rsid w:val="008936E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6">
    <w:name w:val="xl96"/>
    <w:basedOn w:val="Normal"/>
    <w:rsid w:val="008936E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97">
    <w:name w:val="xl97"/>
    <w:basedOn w:val="Normal"/>
    <w:rsid w:val="008936E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98">
    <w:name w:val="xl98"/>
    <w:basedOn w:val="Normal"/>
    <w:rsid w:val="008936E4"/>
    <w:pPr>
      <w:pBdr>
        <w:top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8936E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8936E4"/>
    <w:pPr>
      <w:pBdr>
        <w:top w:val="single" w:sz="8" w:space="0" w:color="auto"/>
      </w:pBdr>
      <w:spacing w:before="100" w:beforeAutospacing="1" w:after="100" w:afterAutospacing="1"/>
      <w:jc w:val="center"/>
    </w:pPr>
    <w:rPr>
      <w:rFonts w:ascii="Arial" w:hAnsi="Arial" w:cs="Arial"/>
      <w:sz w:val="18"/>
      <w:szCs w:val="18"/>
    </w:rPr>
  </w:style>
  <w:style w:type="paragraph" w:customStyle="1" w:styleId="xl101">
    <w:name w:val="xl101"/>
    <w:basedOn w:val="Normal"/>
    <w:rsid w:val="008936E4"/>
    <w:pPr>
      <w:pBdr>
        <w:top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02">
    <w:name w:val="xl102"/>
    <w:basedOn w:val="Normal"/>
    <w:rsid w:val="008936E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103">
    <w:name w:val="xl103"/>
    <w:basedOn w:val="Normal"/>
    <w:rsid w:val="008936E4"/>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Normal10">
    <w:name w:val="Normal 1"/>
    <w:basedOn w:val="Normal"/>
    <w:rsid w:val="008936E4"/>
    <w:pPr>
      <w:jc w:val="both"/>
    </w:pPr>
    <w:rPr>
      <w:rFonts w:ascii="Bookman Old Style" w:eastAsia="Arial Unicode MS" w:hAnsi="Bookman Old Style"/>
      <w:szCs w:val="20"/>
      <w:lang w:val="es-CO" w:eastAsia="en-US"/>
    </w:rPr>
  </w:style>
  <w:style w:type="paragraph" w:customStyle="1" w:styleId="Contenidodelatabla">
    <w:name w:val="Contenido de la tabla"/>
    <w:basedOn w:val="Textodecuerpo"/>
    <w:rsid w:val="008936E4"/>
    <w:pPr>
      <w:widowControl w:val="0"/>
      <w:suppressLineNumbers/>
      <w:suppressAutoHyphens/>
      <w:spacing w:after="120" w:line="240" w:lineRule="auto"/>
      <w:ind w:left="0"/>
      <w:jc w:val="left"/>
    </w:pPr>
    <w:rPr>
      <w:rFonts w:ascii="Times New Roman" w:eastAsia="Arial Unicode MS" w:hAnsi="Times New Roman"/>
      <w:spacing w:val="0"/>
      <w:lang w:val="es-ES_tradnl" w:eastAsia="es-ES"/>
    </w:rPr>
  </w:style>
  <w:style w:type="character" w:customStyle="1" w:styleId="estilo71">
    <w:name w:val="estilo71"/>
    <w:basedOn w:val="Fuentedeprrafopredeter"/>
    <w:rsid w:val="008936E4"/>
    <w:rPr>
      <w:color w:val="333333"/>
    </w:rPr>
  </w:style>
  <w:style w:type="table" w:styleId="Sombreadoclaro-nfasis4">
    <w:name w:val="Light Shading Accent 4"/>
    <w:basedOn w:val="Tablanormal"/>
    <w:uiPriority w:val="60"/>
    <w:rsid w:val="008936E4"/>
    <w:pPr>
      <w:ind w:left="0" w:right="0"/>
      <w:jc w:val="left"/>
    </w:pPr>
    <w:rPr>
      <w:color w:val="A17142" w:themeColor="accent4" w:themeShade="BF"/>
      <w:lang w:val="es-ES"/>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stamediana1-nfasis4">
    <w:name w:val="Medium List 1 Accent 4"/>
    <w:basedOn w:val="Tablanormal"/>
    <w:uiPriority w:val="65"/>
    <w:rsid w:val="008936E4"/>
    <w:pPr>
      <w:ind w:left="0" w:right="0"/>
      <w:jc w:val="left"/>
    </w:pPr>
    <w:rPr>
      <w:color w:val="000000" w:themeColor="text1"/>
      <w:lang w:val="es-ES"/>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paragraph" w:customStyle="1" w:styleId="p2">
    <w:name w:val="p2"/>
    <w:basedOn w:val="Normal"/>
    <w:uiPriority w:val="99"/>
    <w:rsid w:val="008936E4"/>
    <w:pPr>
      <w:widowControl w:val="0"/>
      <w:tabs>
        <w:tab w:val="left" w:pos="720"/>
      </w:tabs>
      <w:autoSpaceDE w:val="0"/>
      <w:autoSpaceDN w:val="0"/>
      <w:adjustRightInd w:val="0"/>
      <w:spacing w:line="280" w:lineRule="atLeast"/>
      <w:jc w:val="both"/>
    </w:pPr>
  </w:style>
  <w:style w:type="paragraph" w:customStyle="1" w:styleId="tabulado">
    <w:name w:val="tabulado"/>
    <w:basedOn w:val="Normal"/>
    <w:qFormat/>
    <w:rsid w:val="008936E4"/>
    <w:pPr>
      <w:numPr>
        <w:numId w:val="161"/>
      </w:numPr>
      <w:tabs>
        <w:tab w:val="num" w:pos="720"/>
        <w:tab w:val="center" w:pos="6816"/>
        <w:tab w:val="right" w:pos="11235"/>
      </w:tabs>
      <w:suppressAutoHyphens/>
      <w:spacing w:line="480" w:lineRule="auto"/>
      <w:ind w:left="714" w:hanging="357"/>
      <w:contextualSpacing/>
    </w:pPr>
    <w:rPr>
      <w:lang w:val="es-ES_tradnl" w:eastAsia="en-US" w:bidi="en-US"/>
    </w:rPr>
  </w:style>
  <w:style w:type="paragraph" w:customStyle="1" w:styleId="Sinespaciado1">
    <w:name w:val="Sin espaciado1"/>
    <w:uiPriority w:val="1"/>
    <w:qFormat/>
    <w:rsid w:val="008936E4"/>
    <w:pPr>
      <w:ind w:left="0" w:right="0"/>
      <w:jc w:val="left"/>
    </w:pPr>
    <w:rPr>
      <w:rFonts w:ascii="Calibri" w:eastAsia="Calibri" w:hAnsi="Calibri" w:cs="Times New Roman"/>
    </w:rPr>
  </w:style>
  <w:style w:type="paragraph" w:customStyle="1" w:styleId="TtulodeTDC1">
    <w:name w:val="Título de TDC1"/>
    <w:basedOn w:val="Ttulo1"/>
    <w:next w:val="Normal"/>
    <w:uiPriority w:val="39"/>
    <w:unhideWhenUsed/>
    <w:qFormat/>
    <w:rsid w:val="008936E4"/>
    <w:pPr>
      <w:keepLines/>
      <w:pBdr>
        <w:top w:val="none" w:sz="0" w:space="0" w:color="auto"/>
      </w:pBdr>
      <w:shd w:val="clear" w:color="auto" w:fill="auto"/>
      <w:spacing w:before="480" w:after="0" w:line="276" w:lineRule="auto"/>
      <w:outlineLvl w:val="9"/>
    </w:pPr>
    <w:rPr>
      <w:rFonts w:ascii="Cambria" w:hAnsi="Cambria"/>
      <w:bCs/>
      <w:color w:val="365F91"/>
      <w:sz w:val="28"/>
      <w:szCs w:val="28"/>
      <w:lang w:val="es-ES" w:eastAsia="en-US"/>
    </w:rPr>
  </w:style>
  <w:style w:type="paragraph" w:customStyle="1" w:styleId="Sinespaciado11">
    <w:name w:val="Sin espaciado11"/>
    <w:uiPriority w:val="1"/>
    <w:qFormat/>
    <w:rsid w:val="008936E4"/>
    <w:pPr>
      <w:ind w:left="0" w:right="0"/>
      <w:jc w:val="left"/>
    </w:pPr>
    <w:rPr>
      <w:rFonts w:ascii="Calibri" w:eastAsia="Calibri" w:hAnsi="Calibri" w:cs="Times New Roman"/>
    </w:rPr>
  </w:style>
  <w:style w:type="character" w:styleId="Textodelmarcadordeposicin">
    <w:name w:val="Placeholder Text"/>
    <w:basedOn w:val="Fuentedeprrafopredeter"/>
    <w:uiPriority w:val="99"/>
    <w:semiHidden/>
    <w:rsid w:val="008936E4"/>
    <w:rPr>
      <w:color w:val="808080"/>
    </w:rPr>
  </w:style>
  <w:style w:type="paragraph" w:customStyle="1" w:styleId="1">
    <w:name w:val="1"/>
    <w:basedOn w:val="Normal"/>
    <w:next w:val="Ttulo0"/>
    <w:qFormat/>
    <w:rsid w:val="00520329"/>
    <w:pPr>
      <w:jc w:val="center"/>
    </w:pPr>
    <w:rPr>
      <w:rFonts w:ascii="Arial" w:hAnsi="Arial"/>
      <w:b/>
    </w:rPr>
  </w:style>
  <w:style w:type="paragraph" w:customStyle="1" w:styleId="xl24">
    <w:name w:val="xl24"/>
    <w:basedOn w:val="Normal"/>
    <w:rsid w:val="00520329"/>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5">
    <w:name w:val="xl25"/>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28">
    <w:name w:val="xl2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29">
    <w:name w:val="xl2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0">
    <w:name w:val="xl3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33">
    <w:name w:val="xl33"/>
    <w:basedOn w:val="Normal"/>
    <w:rsid w:val="0052032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5">
    <w:name w:val="font5"/>
    <w:basedOn w:val="Normal"/>
    <w:rsid w:val="00520329"/>
    <w:pPr>
      <w:spacing w:before="100" w:beforeAutospacing="1" w:after="100" w:afterAutospacing="1"/>
    </w:pPr>
    <w:rPr>
      <w:rFonts w:ascii="Arial" w:eastAsia="Arial Unicode MS" w:hAnsi="Arial" w:cs="Arial"/>
      <w:sz w:val="16"/>
      <w:szCs w:val="16"/>
    </w:rPr>
  </w:style>
  <w:style w:type="paragraph" w:customStyle="1" w:styleId="xl35">
    <w:name w:val="xl35"/>
    <w:basedOn w:val="Normal"/>
    <w:rsid w:val="0052032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36">
    <w:name w:val="xl36"/>
    <w:basedOn w:val="Normal"/>
    <w:rsid w:val="005203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2"/>
      <w:szCs w:val="22"/>
    </w:rPr>
  </w:style>
  <w:style w:type="paragraph" w:customStyle="1" w:styleId="xl37">
    <w:name w:val="xl37"/>
    <w:basedOn w:val="Normal"/>
    <w:rsid w:val="00520329"/>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38">
    <w:name w:val="xl38"/>
    <w:basedOn w:val="Normal"/>
    <w:rsid w:val="00520329"/>
    <w:pPr>
      <w:pBdr>
        <w:left w:val="single" w:sz="4" w:space="0" w:color="auto"/>
        <w:bottom w:val="single" w:sz="4" w:space="0" w:color="000000"/>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39">
    <w:name w:val="xl39"/>
    <w:basedOn w:val="Normal"/>
    <w:rsid w:val="00520329"/>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0">
    <w:name w:val="xl40"/>
    <w:basedOn w:val="Normal"/>
    <w:rsid w:val="00520329"/>
    <w:pPr>
      <w:pBdr>
        <w:top w:val="single" w:sz="4" w:space="0" w:color="auto"/>
        <w:bottom w:val="single" w:sz="4" w:space="0" w:color="auto"/>
        <w:right w:val="single" w:sz="4" w:space="0" w:color="000000"/>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1">
    <w:name w:val="xl41"/>
    <w:basedOn w:val="Normal"/>
    <w:rsid w:val="00520329"/>
    <w:pPr>
      <w:pBdr>
        <w:top w:val="single" w:sz="4" w:space="0" w:color="auto"/>
        <w:left w:val="single" w:sz="4" w:space="0" w:color="000000"/>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2">
    <w:name w:val="xl42"/>
    <w:basedOn w:val="Normal"/>
    <w:rsid w:val="00520329"/>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3">
    <w:name w:val="xl43"/>
    <w:basedOn w:val="Normal"/>
    <w:rsid w:val="00520329"/>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font6">
    <w:name w:val="font6"/>
    <w:basedOn w:val="Normal"/>
    <w:rsid w:val="00520329"/>
    <w:pPr>
      <w:spacing w:before="100" w:beforeAutospacing="1" w:after="100" w:afterAutospacing="1"/>
    </w:pPr>
    <w:rPr>
      <w:rFonts w:ascii="Arial" w:eastAsia="Arial Unicode MS" w:hAnsi="Arial" w:cs="Arial"/>
      <w:b/>
      <w:bCs/>
      <w:sz w:val="16"/>
      <w:szCs w:val="16"/>
    </w:rPr>
  </w:style>
  <w:style w:type="character" w:customStyle="1" w:styleId="tit1">
    <w:name w:val="tit1"/>
    <w:rsid w:val="00520329"/>
    <w:rPr>
      <w:rFonts w:ascii="Verdana" w:hAnsi="Verdana" w:hint="default"/>
      <w:b/>
      <w:bCs/>
      <w:color w:val="03418C"/>
      <w:sz w:val="24"/>
      <w:szCs w:val="24"/>
    </w:rPr>
  </w:style>
  <w:style w:type="paragraph" w:customStyle="1" w:styleId="xl63">
    <w:name w:val="xl63"/>
    <w:basedOn w:val="Normal"/>
    <w:rsid w:val="00520329"/>
    <w:pPr>
      <w:shd w:val="clear" w:color="000000" w:fill="FFFFFF"/>
      <w:spacing w:before="100" w:beforeAutospacing="1" w:after="100" w:afterAutospacing="1"/>
      <w:jc w:val="center"/>
    </w:pPr>
  </w:style>
  <w:style w:type="paragraph" w:customStyle="1" w:styleId="xl64">
    <w:name w:val="xl64"/>
    <w:basedOn w:val="Normal"/>
    <w:rsid w:val="00520329"/>
    <w:pPr>
      <w:shd w:val="clear" w:color="000000" w:fill="FFFFFF"/>
      <w:spacing w:before="100" w:beforeAutospacing="1" w:after="100" w:afterAutospacing="1"/>
    </w:pPr>
  </w:style>
  <w:style w:type="paragraph" w:customStyle="1" w:styleId="xl44">
    <w:name w:val="xl44"/>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5">
    <w:name w:val="xl45"/>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46">
    <w:name w:val="xl46"/>
    <w:basedOn w:val="Normal"/>
    <w:rsid w:val="00520329"/>
    <w:pPr>
      <w:spacing w:before="100" w:beforeAutospacing="1" w:after="100" w:afterAutospacing="1"/>
    </w:pPr>
    <w:rPr>
      <w:rFonts w:ascii="Arial" w:hAnsi="Arial" w:cs="Arial"/>
      <w:sz w:val="16"/>
      <w:szCs w:val="16"/>
    </w:rPr>
  </w:style>
  <w:style w:type="paragraph" w:customStyle="1" w:styleId="xl47">
    <w:name w:val="xl47"/>
    <w:basedOn w:val="Normal"/>
    <w:rsid w:val="00520329"/>
    <w:pPr>
      <w:spacing w:before="100" w:beforeAutospacing="1" w:after="100" w:afterAutospacing="1"/>
      <w:jc w:val="both"/>
    </w:pPr>
    <w:rPr>
      <w:rFonts w:ascii="Arial" w:hAnsi="Arial" w:cs="Arial"/>
      <w:sz w:val="16"/>
      <w:szCs w:val="16"/>
    </w:rPr>
  </w:style>
  <w:style w:type="paragraph" w:customStyle="1" w:styleId="xl48">
    <w:name w:val="xl4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9">
    <w:name w:val="xl4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104">
    <w:name w:val="xl104"/>
    <w:basedOn w:val="Normal"/>
    <w:rsid w:val="005203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lang w:val="es-CO" w:eastAsia="es-CO"/>
    </w:rPr>
  </w:style>
  <w:style w:type="paragraph" w:customStyle="1" w:styleId="xl105">
    <w:name w:val="xl105"/>
    <w:basedOn w:val="Normal"/>
    <w:rsid w:val="00520329"/>
    <w:pPr>
      <w:shd w:val="clear" w:color="000000" w:fill="D9D9D9"/>
      <w:spacing w:before="100" w:beforeAutospacing="1" w:after="100" w:afterAutospacing="1"/>
    </w:pPr>
    <w:rPr>
      <w:lang w:val="es-CO" w:eastAsia="es-CO"/>
    </w:rPr>
  </w:style>
  <w:style w:type="paragraph" w:customStyle="1" w:styleId="xl106">
    <w:name w:val="xl106"/>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107">
    <w:name w:val="xl10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08">
    <w:name w:val="xl10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09">
    <w:name w:val="xl10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0">
    <w:name w:val="xl11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1">
    <w:name w:val="xl111"/>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2">
    <w:name w:val="xl112"/>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3">
    <w:name w:val="xl113"/>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4">
    <w:name w:val="xl114"/>
    <w:basedOn w:val="Normal"/>
    <w:rsid w:val="00520329"/>
    <w:pPr>
      <w:spacing w:before="100" w:beforeAutospacing="1" w:after="100" w:afterAutospacing="1"/>
      <w:jc w:val="center"/>
    </w:pPr>
    <w:rPr>
      <w:lang w:val="es-CO" w:eastAsia="es-CO"/>
    </w:rPr>
  </w:style>
  <w:style w:type="paragraph" w:customStyle="1" w:styleId="xl115">
    <w:name w:val="xl115"/>
    <w:basedOn w:val="Normal"/>
    <w:rsid w:val="00520329"/>
    <w:pPr>
      <w:spacing w:before="100" w:beforeAutospacing="1" w:after="100" w:afterAutospacing="1"/>
      <w:jc w:val="center"/>
    </w:pPr>
    <w:rPr>
      <w:lang w:val="es-CO" w:eastAsia="es-CO"/>
    </w:rPr>
  </w:style>
  <w:style w:type="character" w:customStyle="1" w:styleId="titbanner1">
    <w:name w:val="tit_banner_1"/>
    <w:rsid w:val="00520329"/>
  </w:style>
  <w:style w:type="character" w:customStyle="1" w:styleId="titbanner2">
    <w:name w:val="tit_banner_2"/>
    <w:rsid w:val="00520329"/>
  </w:style>
  <w:style w:type="paragraph" w:customStyle="1" w:styleId="xl116">
    <w:name w:val="xl116"/>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7">
    <w:name w:val="xl11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8">
    <w:name w:val="xl11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9">
    <w:name w:val="xl11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20">
    <w:name w:val="xl12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21">
    <w:name w:val="xl121"/>
    <w:basedOn w:val="Normal"/>
    <w:rsid w:val="00520329"/>
    <w:pPr>
      <w:spacing w:before="100" w:beforeAutospacing="1" w:after="100" w:afterAutospacing="1"/>
      <w:jc w:val="center"/>
    </w:pPr>
    <w:rPr>
      <w:lang w:val="es-CO" w:eastAsia="es-CO"/>
    </w:rPr>
  </w:style>
  <w:style w:type="paragraph" w:customStyle="1" w:styleId="xl122">
    <w:name w:val="xl122"/>
    <w:basedOn w:val="Normal"/>
    <w:rsid w:val="00520329"/>
    <w:pPr>
      <w:spacing w:before="100" w:beforeAutospacing="1" w:after="100" w:afterAutospacing="1"/>
      <w:jc w:val="center"/>
    </w:pPr>
    <w:rPr>
      <w:lang w:val="es-CO" w:eastAsia="es-CO"/>
    </w:rPr>
  </w:style>
  <w:style w:type="paragraph" w:customStyle="1" w:styleId="textocont">
    <w:name w:val="textocont"/>
    <w:basedOn w:val="Normal"/>
    <w:rsid w:val="00520329"/>
    <w:pPr>
      <w:spacing w:before="100" w:beforeAutospacing="1" w:after="100" w:afterAutospacing="1"/>
    </w:pPr>
    <w:rPr>
      <w:rFonts w:ascii="Arial" w:hAnsi="Arial" w:cs="Arial"/>
      <w:color w:val="000000"/>
      <w:lang w:val="es-CO" w:eastAsia="es-CO"/>
    </w:rPr>
  </w:style>
  <w:style w:type="character" w:customStyle="1" w:styleId="disclaimerkosovo">
    <w:name w:val="disclaimer_kosovo"/>
    <w:basedOn w:val="Fuentedeprrafopredeter"/>
    <w:rsid w:val="006B7622"/>
  </w:style>
  <w:style w:type="paragraph" w:customStyle="1" w:styleId="centrado">
    <w:name w:val="centrado"/>
    <w:basedOn w:val="Normal"/>
    <w:rsid w:val="007B588E"/>
    <w:pPr>
      <w:spacing w:before="100" w:beforeAutospacing="1" w:after="100" w:afterAutospacing="1"/>
    </w:pPr>
    <w:rPr>
      <w:lang w:val="es-CO" w:eastAsia="es-CO"/>
    </w:rPr>
  </w:style>
  <w:style w:type="character" w:customStyle="1" w:styleId="baj">
    <w:name w:val="b_aj"/>
    <w:basedOn w:val="Fuentedeprrafopredeter"/>
    <w:rsid w:val="007B58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ind w:left="1701" w:right="1134"/>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annotation subjec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2"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047"/>
    <w:pPr>
      <w:ind w:left="0" w:right="0"/>
      <w:jc w:val="left"/>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85047"/>
    <w:pPr>
      <w:keepNext/>
      <w:pBdr>
        <w:top w:val="single" w:sz="18" w:space="1" w:color="auto"/>
      </w:pBdr>
      <w:shd w:val="pct15" w:color="auto" w:fill="auto"/>
      <w:spacing w:before="240" w:after="60"/>
      <w:outlineLvl w:val="0"/>
    </w:pPr>
    <w:rPr>
      <w:rFonts w:ascii="Arial Black" w:hAnsi="Arial Black"/>
      <w:b/>
      <w:sz w:val="40"/>
      <w:szCs w:val="32"/>
      <w:lang w:val="es-CO" w:eastAsia="es-CO"/>
    </w:rPr>
  </w:style>
  <w:style w:type="paragraph" w:styleId="Ttulo2">
    <w:name w:val="heading 2"/>
    <w:basedOn w:val="Normal"/>
    <w:next w:val="Normal"/>
    <w:link w:val="Ttulo2Car"/>
    <w:qFormat/>
    <w:rsid w:val="00785047"/>
    <w:pPr>
      <w:keepNext/>
      <w:numPr>
        <w:ilvl w:val="1"/>
        <w:numId w:val="1"/>
      </w:numPr>
      <w:spacing w:before="240" w:after="60"/>
      <w:jc w:val="both"/>
      <w:outlineLvl w:val="1"/>
    </w:pPr>
    <w:rPr>
      <w:rFonts w:ascii="Arial Black" w:hAnsi="Arial Black" w:cs="Arial"/>
      <w:bCs/>
      <w:iCs/>
      <w:lang w:eastAsia="es-CO"/>
    </w:rPr>
  </w:style>
  <w:style w:type="paragraph" w:styleId="Ttulo3">
    <w:name w:val="heading 3"/>
    <w:basedOn w:val="Normal"/>
    <w:next w:val="Normal"/>
    <w:link w:val="Ttulo3Car"/>
    <w:qFormat/>
    <w:rsid w:val="00785047"/>
    <w:pPr>
      <w:keepNext/>
      <w:numPr>
        <w:numId w:val="2"/>
      </w:numPr>
      <w:spacing w:before="240" w:after="60"/>
      <w:jc w:val="both"/>
      <w:outlineLvl w:val="2"/>
    </w:pPr>
    <w:rPr>
      <w:rFonts w:ascii="Arial" w:hAnsi="Arial"/>
      <w:b/>
      <w:spacing w:val="-5"/>
      <w:lang w:eastAsia="en-US"/>
    </w:rPr>
  </w:style>
  <w:style w:type="paragraph" w:styleId="Ttulo4">
    <w:name w:val="heading 4"/>
    <w:basedOn w:val="Normal"/>
    <w:next w:val="Normal"/>
    <w:link w:val="Ttulo4Car"/>
    <w:qFormat/>
    <w:rsid w:val="00785047"/>
    <w:pPr>
      <w:keepNext/>
      <w:numPr>
        <w:ilvl w:val="3"/>
        <w:numId w:val="1"/>
      </w:numPr>
      <w:jc w:val="both"/>
      <w:outlineLvl w:val="3"/>
    </w:pPr>
    <w:rPr>
      <w:rFonts w:ascii="Arial" w:hAnsi="Arial" w:cs="Arial"/>
      <w:b/>
      <w:bCs/>
      <w:lang w:val="es-CO" w:eastAsia="es-CO"/>
    </w:rPr>
  </w:style>
  <w:style w:type="paragraph" w:styleId="Ttulo5">
    <w:name w:val="heading 5"/>
    <w:basedOn w:val="Normal"/>
    <w:next w:val="Normal"/>
    <w:link w:val="Ttulo5Car"/>
    <w:qFormat/>
    <w:rsid w:val="00785047"/>
    <w:pPr>
      <w:numPr>
        <w:ilvl w:val="4"/>
        <w:numId w:val="1"/>
      </w:numPr>
      <w:spacing w:before="240" w:after="60"/>
      <w:outlineLvl w:val="4"/>
    </w:pPr>
    <w:rPr>
      <w:b/>
      <w:bCs/>
      <w:i/>
      <w:iCs/>
      <w:sz w:val="26"/>
      <w:szCs w:val="26"/>
      <w:lang w:val="es-CO" w:eastAsia="es-CO"/>
    </w:rPr>
  </w:style>
  <w:style w:type="paragraph" w:styleId="Ttulo6">
    <w:name w:val="heading 6"/>
    <w:basedOn w:val="Normal"/>
    <w:next w:val="Normal"/>
    <w:link w:val="Ttulo6Car"/>
    <w:qFormat/>
    <w:rsid w:val="00785047"/>
    <w:pPr>
      <w:numPr>
        <w:ilvl w:val="5"/>
        <w:numId w:val="1"/>
      </w:numPr>
      <w:spacing w:before="240" w:after="60"/>
      <w:outlineLvl w:val="5"/>
    </w:pPr>
    <w:rPr>
      <w:b/>
      <w:bCs/>
      <w:sz w:val="22"/>
      <w:szCs w:val="22"/>
      <w:lang w:val="es-CO" w:eastAsia="es-CO"/>
    </w:rPr>
  </w:style>
  <w:style w:type="paragraph" w:styleId="Ttulo7">
    <w:name w:val="heading 7"/>
    <w:basedOn w:val="Normal"/>
    <w:next w:val="Normal"/>
    <w:link w:val="Ttulo7Car"/>
    <w:qFormat/>
    <w:rsid w:val="00785047"/>
    <w:pPr>
      <w:numPr>
        <w:ilvl w:val="6"/>
        <w:numId w:val="1"/>
      </w:numPr>
      <w:spacing w:before="240" w:after="60"/>
      <w:outlineLvl w:val="6"/>
    </w:pPr>
    <w:rPr>
      <w:lang w:val="es-CO" w:eastAsia="es-CO"/>
    </w:rPr>
  </w:style>
  <w:style w:type="paragraph" w:styleId="Ttulo8">
    <w:name w:val="heading 8"/>
    <w:basedOn w:val="Normal"/>
    <w:next w:val="Normal"/>
    <w:link w:val="Ttulo8Car"/>
    <w:qFormat/>
    <w:rsid w:val="00785047"/>
    <w:pPr>
      <w:numPr>
        <w:ilvl w:val="7"/>
        <w:numId w:val="1"/>
      </w:numPr>
      <w:spacing w:before="240" w:after="60"/>
      <w:outlineLvl w:val="7"/>
    </w:pPr>
    <w:rPr>
      <w:i/>
      <w:iCs/>
      <w:lang w:val="es-CO" w:eastAsia="es-CO"/>
    </w:rPr>
  </w:style>
  <w:style w:type="paragraph" w:styleId="Ttulo9">
    <w:name w:val="heading 9"/>
    <w:basedOn w:val="Normal"/>
    <w:next w:val="Normal"/>
    <w:link w:val="Ttulo9Car"/>
    <w:qFormat/>
    <w:rsid w:val="00785047"/>
    <w:pPr>
      <w:numPr>
        <w:ilvl w:val="8"/>
        <w:numId w:val="1"/>
      </w:numPr>
      <w:spacing w:before="240" w:after="60"/>
      <w:outlineLvl w:val="8"/>
    </w:pPr>
    <w:rPr>
      <w:rFonts w:ascii="Arial" w:hAnsi="Arial" w:cs="Arial"/>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5047"/>
    <w:rPr>
      <w:rFonts w:ascii="Arial Black" w:eastAsia="Times New Roman" w:hAnsi="Arial Black" w:cs="Times New Roman"/>
      <w:b/>
      <w:sz w:val="40"/>
      <w:szCs w:val="32"/>
      <w:shd w:val="pct15" w:color="auto" w:fill="auto"/>
      <w:lang w:eastAsia="es-CO"/>
    </w:rPr>
  </w:style>
  <w:style w:type="character" w:customStyle="1" w:styleId="Ttulo2Car">
    <w:name w:val="Título 2 Car"/>
    <w:basedOn w:val="Fuentedeprrafopredeter"/>
    <w:link w:val="Ttulo2"/>
    <w:rsid w:val="00785047"/>
    <w:rPr>
      <w:rFonts w:ascii="Arial Black" w:eastAsia="Times New Roman" w:hAnsi="Arial Black" w:cs="Arial"/>
      <w:bCs/>
      <w:iCs/>
      <w:sz w:val="24"/>
      <w:szCs w:val="24"/>
      <w:lang w:val="es-ES" w:eastAsia="es-CO"/>
    </w:rPr>
  </w:style>
  <w:style w:type="character" w:customStyle="1" w:styleId="Ttulo3Car">
    <w:name w:val="Título 3 Car"/>
    <w:basedOn w:val="Fuentedeprrafopredeter"/>
    <w:link w:val="Ttulo3"/>
    <w:rsid w:val="00785047"/>
    <w:rPr>
      <w:rFonts w:ascii="Arial" w:eastAsia="Times New Roman" w:hAnsi="Arial" w:cs="Times New Roman"/>
      <w:b/>
      <w:spacing w:val="-5"/>
      <w:sz w:val="24"/>
      <w:szCs w:val="24"/>
      <w:lang w:val="es-ES"/>
    </w:rPr>
  </w:style>
  <w:style w:type="character" w:customStyle="1" w:styleId="Ttulo4Car">
    <w:name w:val="Título 4 Car"/>
    <w:basedOn w:val="Fuentedeprrafopredeter"/>
    <w:link w:val="Ttulo4"/>
    <w:rsid w:val="00785047"/>
    <w:rPr>
      <w:rFonts w:ascii="Arial" w:eastAsia="Times New Roman" w:hAnsi="Arial" w:cs="Arial"/>
      <w:b/>
      <w:bCs/>
      <w:sz w:val="24"/>
      <w:szCs w:val="24"/>
      <w:lang w:eastAsia="es-CO"/>
    </w:rPr>
  </w:style>
  <w:style w:type="character" w:customStyle="1" w:styleId="Ttulo5Car">
    <w:name w:val="Título 5 Car"/>
    <w:basedOn w:val="Fuentedeprrafopredeter"/>
    <w:link w:val="Ttulo5"/>
    <w:rsid w:val="00785047"/>
    <w:rPr>
      <w:rFonts w:ascii="Times New Roman" w:eastAsia="Times New Roman" w:hAnsi="Times New Roman" w:cs="Times New Roman"/>
      <w:b/>
      <w:bCs/>
      <w:i/>
      <w:iCs/>
      <w:sz w:val="26"/>
      <w:szCs w:val="26"/>
      <w:lang w:eastAsia="es-CO"/>
    </w:rPr>
  </w:style>
  <w:style w:type="character" w:customStyle="1" w:styleId="Ttulo6Car">
    <w:name w:val="Título 6 Car"/>
    <w:basedOn w:val="Fuentedeprrafopredeter"/>
    <w:link w:val="Ttulo6"/>
    <w:rsid w:val="00785047"/>
    <w:rPr>
      <w:rFonts w:ascii="Times New Roman" w:eastAsia="Times New Roman" w:hAnsi="Times New Roman" w:cs="Times New Roman"/>
      <w:b/>
      <w:bCs/>
      <w:lang w:eastAsia="es-CO"/>
    </w:rPr>
  </w:style>
  <w:style w:type="character" w:customStyle="1" w:styleId="Ttulo7Car">
    <w:name w:val="Título 7 Car"/>
    <w:basedOn w:val="Fuentedeprrafopredeter"/>
    <w:link w:val="Ttulo7"/>
    <w:rsid w:val="00785047"/>
    <w:rPr>
      <w:rFonts w:ascii="Times New Roman" w:eastAsia="Times New Roman" w:hAnsi="Times New Roman" w:cs="Times New Roman"/>
      <w:sz w:val="24"/>
      <w:szCs w:val="24"/>
      <w:lang w:eastAsia="es-CO"/>
    </w:rPr>
  </w:style>
  <w:style w:type="character" w:customStyle="1" w:styleId="Ttulo8Car">
    <w:name w:val="Título 8 Car"/>
    <w:basedOn w:val="Fuentedeprrafopredeter"/>
    <w:link w:val="Ttulo8"/>
    <w:rsid w:val="00785047"/>
    <w:rPr>
      <w:rFonts w:ascii="Times New Roman" w:eastAsia="Times New Roman" w:hAnsi="Times New Roman" w:cs="Times New Roman"/>
      <w:i/>
      <w:iCs/>
      <w:sz w:val="24"/>
      <w:szCs w:val="24"/>
      <w:lang w:eastAsia="es-CO"/>
    </w:rPr>
  </w:style>
  <w:style w:type="character" w:customStyle="1" w:styleId="Ttulo9Car">
    <w:name w:val="Título 9 Car"/>
    <w:basedOn w:val="Fuentedeprrafopredeter"/>
    <w:link w:val="Ttulo9"/>
    <w:rsid w:val="00785047"/>
    <w:rPr>
      <w:rFonts w:ascii="Arial" w:eastAsia="Times New Roman" w:hAnsi="Arial" w:cs="Arial"/>
      <w:lang w:eastAsia="es-CO"/>
    </w:rPr>
  </w:style>
  <w:style w:type="paragraph" w:customStyle="1" w:styleId="xl22">
    <w:name w:val="xl22"/>
    <w:basedOn w:val="Normal"/>
    <w:rsid w:val="00785047"/>
    <w:pPr>
      <w:spacing w:before="100" w:beforeAutospacing="1" w:after="100" w:afterAutospacing="1"/>
    </w:pPr>
    <w:rPr>
      <w:rFonts w:ascii="Arial" w:eastAsia="Arial Unicode MS" w:hAnsi="Arial" w:cs="Arial"/>
      <w:b/>
      <w:bCs/>
    </w:rPr>
  </w:style>
  <w:style w:type="paragraph" w:styleId="Textodecuerpo">
    <w:name w:val="Body Text"/>
    <w:basedOn w:val="Normal"/>
    <w:link w:val="TextodecuerpoCar"/>
    <w:rsid w:val="00785047"/>
    <w:pPr>
      <w:spacing w:after="240" w:line="240" w:lineRule="atLeast"/>
      <w:ind w:left="1080"/>
      <w:jc w:val="both"/>
    </w:pPr>
    <w:rPr>
      <w:rFonts w:ascii="Arial" w:hAnsi="Arial"/>
      <w:spacing w:val="-5"/>
      <w:szCs w:val="20"/>
      <w:lang w:eastAsia="en-US"/>
    </w:rPr>
  </w:style>
  <w:style w:type="character" w:customStyle="1" w:styleId="TextodecuerpoCar">
    <w:name w:val="Texto de cuerpo Car"/>
    <w:basedOn w:val="Fuentedeprrafopredeter"/>
    <w:link w:val="Textodecuerpo"/>
    <w:rsid w:val="00785047"/>
    <w:rPr>
      <w:rFonts w:ascii="Arial" w:eastAsia="Times New Roman" w:hAnsi="Arial" w:cs="Times New Roman"/>
      <w:spacing w:val="-5"/>
      <w:sz w:val="24"/>
      <w:szCs w:val="20"/>
      <w:lang w:val="es-ES"/>
    </w:rPr>
  </w:style>
  <w:style w:type="paragraph" w:styleId="Saludo">
    <w:name w:val="Salutation"/>
    <w:basedOn w:val="Normal"/>
    <w:next w:val="Normal"/>
    <w:link w:val="SaludoCar"/>
    <w:rsid w:val="00785047"/>
    <w:rPr>
      <w:lang w:val="es-CO" w:eastAsia="es-CO"/>
    </w:rPr>
  </w:style>
  <w:style w:type="character" w:customStyle="1" w:styleId="SaludoCar">
    <w:name w:val="Saludo Car"/>
    <w:basedOn w:val="Fuentedeprrafopredeter"/>
    <w:link w:val="Saludo"/>
    <w:rsid w:val="00785047"/>
    <w:rPr>
      <w:rFonts w:ascii="Times New Roman" w:eastAsia="Times New Roman" w:hAnsi="Times New Roman" w:cs="Times New Roman"/>
      <w:sz w:val="24"/>
      <w:szCs w:val="24"/>
      <w:lang w:eastAsia="es-CO"/>
    </w:rPr>
  </w:style>
  <w:style w:type="paragraph" w:styleId="Lista">
    <w:name w:val="List"/>
    <w:basedOn w:val="Normal"/>
    <w:rsid w:val="00785047"/>
    <w:pPr>
      <w:ind w:left="283" w:hanging="283"/>
    </w:pPr>
    <w:rPr>
      <w:lang w:val="es-CO" w:eastAsia="es-CO"/>
    </w:rPr>
  </w:style>
  <w:style w:type="paragraph" w:styleId="Textodecuerpo3">
    <w:name w:val="Body Text 3"/>
    <w:basedOn w:val="Normal"/>
    <w:link w:val="Textodecuerpo3Car"/>
    <w:rsid w:val="00785047"/>
    <w:pPr>
      <w:jc w:val="both"/>
    </w:pPr>
    <w:rPr>
      <w:rFonts w:ascii="Arial" w:hAnsi="Arial" w:cs="Arial"/>
    </w:rPr>
  </w:style>
  <w:style w:type="character" w:customStyle="1" w:styleId="Textodecuerpo3Car">
    <w:name w:val="Texto de cuerpo 3 Car"/>
    <w:basedOn w:val="Fuentedeprrafopredeter"/>
    <w:link w:val="Textodecuerpo3"/>
    <w:rsid w:val="00785047"/>
    <w:rPr>
      <w:rFonts w:ascii="Arial" w:eastAsia="Times New Roman" w:hAnsi="Arial" w:cs="Arial"/>
      <w:sz w:val="24"/>
      <w:szCs w:val="24"/>
      <w:lang w:val="es-ES" w:eastAsia="es-ES"/>
    </w:rPr>
  </w:style>
  <w:style w:type="character" w:styleId="Refdenotaalpie">
    <w:name w:val="footnote reference"/>
    <w:uiPriority w:val="99"/>
    <w:rsid w:val="00785047"/>
    <w:rPr>
      <w:vertAlign w:val="superscript"/>
    </w:rPr>
  </w:style>
  <w:style w:type="paragraph" w:customStyle="1" w:styleId="Cuadrculamedia2-nfasis21">
    <w:name w:val="Cuadrícula media 2 - Énfasis 21"/>
    <w:basedOn w:val="Normal"/>
    <w:qFormat/>
    <w:rsid w:val="0078504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Cs w:val="20"/>
      <w:lang w:eastAsia="en-US"/>
    </w:rPr>
  </w:style>
  <w:style w:type="paragraph" w:styleId="Textodecuerpo2">
    <w:name w:val="Body Text 2"/>
    <w:basedOn w:val="Normal"/>
    <w:link w:val="Textodecuerpo2Car"/>
    <w:rsid w:val="00785047"/>
    <w:pPr>
      <w:spacing w:after="120" w:line="480" w:lineRule="auto"/>
    </w:pPr>
    <w:rPr>
      <w:lang w:val="es-CO" w:eastAsia="es-CO"/>
    </w:rPr>
  </w:style>
  <w:style w:type="character" w:customStyle="1" w:styleId="Textodecuerpo2Car">
    <w:name w:val="Texto de cuerpo 2 Car"/>
    <w:basedOn w:val="Fuentedeprrafopredeter"/>
    <w:link w:val="Textodecuerpo2"/>
    <w:uiPriority w:val="99"/>
    <w:rsid w:val="00785047"/>
    <w:rPr>
      <w:rFonts w:ascii="Times New Roman" w:eastAsia="Times New Roman" w:hAnsi="Times New Roman" w:cs="Times New Roman"/>
      <w:sz w:val="24"/>
      <w:szCs w:val="24"/>
      <w:lang w:eastAsia="es-CO"/>
    </w:rPr>
  </w:style>
  <w:style w:type="paragraph" w:styleId="Textodebloque">
    <w:name w:val="Block Text"/>
    <w:basedOn w:val="Normal"/>
    <w:rsid w:val="00785047"/>
    <w:pPr>
      <w:ind w:left="600" w:right="734"/>
      <w:jc w:val="both"/>
    </w:pPr>
    <w:rPr>
      <w:rFonts w:ascii="Book Antiqua" w:hAnsi="Book Antiqua" w:cs="Arial"/>
      <w:i/>
      <w:iCs/>
      <w:szCs w:val="20"/>
    </w:rPr>
  </w:style>
  <w:style w:type="paragraph" w:styleId="Textonotapie">
    <w:name w:val="footnote text"/>
    <w:aliases w:val=" Car,Footnote Text Char Char Char Char,Footnote Text Char Char Char"/>
    <w:basedOn w:val="Normal"/>
    <w:link w:val="TextonotapieCar"/>
    <w:uiPriority w:val="99"/>
    <w:rsid w:val="00785047"/>
    <w:rPr>
      <w:sz w:val="20"/>
      <w:szCs w:val="20"/>
    </w:rPr>
  </w:style>
  <w:style w:type="character" w:customStyle="1" w:styleId="TextonotapieCar">
    <w:name w:val="Texto nota pie Car"/>
    <w:aliases w:val=" Car Car,Footnote Text Char Char Char Char Car,Footnote Text Char Char Char Car"/>
    <w:basedOn w:val="Fuentedeprrafopredeter"/>
    <w:link w:val="Textonotapie"/>
    <w:uiPriority w:val="99"/>
    <w:rsid w:val="00785047"/>
    <w:rPr>
      <w:rFonts w:ascii="Times New Roman" w:eastAsia="Times New Roman" w:hAnsi="Times New Roman" w:cs="Times New Roman"/>
      <w:sz w:val="20"/>
      <w:szCs w:val="20"/>
      <w:lang w:val="es-ES" w:eastAsia="es-ES"/>
    </w:rPr>
  </w:style>
  <w:style w:type="character" w:styleId="Hipervnculo">
    <w:name w:val="Hyperlink"/>
    <w:uiPriority w:val="99"/>
    <w:rsid w:val="00785047"/>
    <w:rPr>
      <w:color w:val="0000FF"/>
      <w:u w:val="single"/>
    </w:rPr>
  </w:style>
  <w:style w:type="paragraph" w:customStyle="1" w:styleId="Textoindependiente21">
    <w:name w:val="Texto independiente 21"/>
    <w:basedOn w:val="Normal"/>
    <w:rsid w:val="00785047"/>
    <w:pPr>
      <w:overflowPunct w:val="0"/>
      <w:autoSpaceDE w:val="0"/>
      <w:autoSpaceDN w:val="0"/>
      <w:adjustRightInd w:val="0"/>
      <w:jc w:val="both"/>
      <w:textAlignment w:val="baseline"/>
    </w:pPr>
    <w:rPr>
      <w:sz w:val="22"/>
      <w:szCs w:val="20"/>
    </w:rPr>
  </w:style>
  <w:style w:type="character" w:styleId="Nmerodepgina">
    <w:name w:val="page number"/>
    <w:basedOn w:val="Fuentedeprrafopredeter"/>
    <w:rsid w:val="00785047"/>
  </w:style>
  <w:style w:type="paragraph" w:styleId="Encabezado">
    <w:name w:val="header"/>
    <w:aliases w:val="encabezado"/>
    <w:basedOn w:val="Normal"/>
    <w:link w:val="EncabezadoCar"/>
    <w:uiPriority w:val="99"/>
    <w:rsid w:val="00785047"/>
    <w:pPr>
      <w:tabs>
        <w:tab w:val="center" w:pos="4419"/>
        <w:tab w:val="right" w:pos="8838"/>
      </w:tabs>
    </w:pPr>
  </w:style>
  <w:style w:type="character" w:customStyle="1" w:styleId="EncabezadoCar">
    <w:name w:val="Encabezado Car"/>
    <w:aliases w:val="encabezado Car"/>
    <w:basedOn w:val="Fuentedeprrafopredeter"/>
    <w:link w:val="Encabezado"/>
    <w:uiPriority w:val="99"/>
    <w:rsid w:val="007850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85047"/>
    <w:pPr>
      <w:tabs>
        <w:tab w:val="center" w:pos="4419"/>
        <w:tab w:val="right" w:pos="8838"/>
      </w:tabs>
    </w:pPr>
    <w:rPr>
      <w:lang w:val="es-CO" w:eastAsia="es-CO"/>
    </w:rPr>
  </w:style>
  <w:style w:type="character" w:customStyle="1" w:styleId="PiedepginaCar">
    <w:name w:val="Pie de página Car"/>
    <w:basedOn w:val="Fuentedeprrafopredeter"/>
    <w:link w:val="Piedepgina"/>
    <w:uiPriority w:val="99"/>
    <w:rsid w:val="00785047"/>
    <w:rPr>
      <w:rFonts w:ascii="Times New Roman" w:eastAsia="Times New Roman" w:hAnsi="Times New Roman" w:cs="Times New Roman"/>
      <w:sz w:val="24"/>
      <w:szCs w:val="24"/>
      <w:lang w:eastAsia="es-CO"/>
    </w:rPr>
  </w:style>
  <w:style w:type="character" w:styleId="Hipervnculovisitado">
    <w:name w:val="FollowedHyperlink"/>
    <w:uiPriority w:val="99"/>
    <w:rsid w:val="00785047"/>
    <w:rPr>
      <w:color w:val="800080"/>
      <w:u w:val="single"/>
    </w:rPr>
  </w:style>
  <w:style w:type="paragraph" w:styleId="Sangradetdecuerpo">
    <w:name w:val="Body Text Indent"/>
    <w:basedOn w:val="Normal"/>
    <w:link w:val="SangradetdecuerpoCar"/>
    <w:rsid w:val="00785047"/>
    <w:pPr>
      <w:ind w:left="360"/>
      <w:jc w:val="both"/>
    </w:pPr>
    <w:rPr>
      <w:rFonts w:ascii="Book Antiqua" w:hAnsi="Book Antiqua"/>
      <w:lang w:val="es-CO"/>
    </w:rPr>
  </w:style>
  <w:style w:type="character" w:customStyle="1" w:styleId="SangradetdecuerpoCar">
    <w:name w:val="Sangría de t. de cuerpo Car"/>
    <w:basedOn w:val="Fuentedeprrafopredeter"/>
    <w:link w:val="Sangradetdecuerpo"/>
    <w:rsid w:val="00785047"/>
    <w:rPr>
      <w:rFonts w:ascii="Book Antiqua" w:eastAsia="Times New Roman" w:hAnsi="Book Antiqua" w:cs="Times New Roman"/>
      <w:sz w:val="24"/>
      <w:szCs w:val="24"/>
      <w:lang w:eastAsia="es-ES"/>
    </w:rPr>
  </w:style>
  <w:style w:type="paragraph" w:styleId="Sangra2detdecuerpo">
    <w:name w:val="Body Text Indent 2"/>
    <w:basedOn w:val="Normal"/>
    <w:link w:val="Sangra2detdecuerpoCar"/>
    <w:rsid w:val="00785047"/>
    <w:pPr>
      <w:ind w:left="708"/>
      <w:jc w:val="both"/>
    </w:pPr>
    <w:rPr>
      <w:rFonts w:ascii="Book Antiqua" w:hAnsi="Book Antiqua"/>
    </w:rPr>
  </w:style>
  <w:style w:type="character" w:customStyle="1" w:styleId="Sangra2detdecuerpoCar">
    <w:name w:val="Sangría 2 de t. de cuerpo Car"/>
    <w:basedOn w:val="Fuentedeprrafopredeter"/>
    <w:link w:val="Sangra2detdecuerpo"/>
    <w:uiPriority w:val="99"/>
    <w:rsid w:val="00785047"/>
    <w:rPr>
      <w:rFonts w:ascii="Book Antiqua" w:eastAsia="Times New Roman" w:hAnsi="Book Antiqua" w:cs="Times New Roman"/>
      <w:sz w:val="24"/>
      <w:szCs w:val="24"/>
      <w:lang w:val="es-ES" w:eastAsia="es-ES"/>
    </w:rPr>
  </w:style>
  <w:style w:type="paragraph" w:customStyle="1" w:styleId="Listavistosa-nfasis11">
    <w:name w:val="Lista vistosa - Énfasis 11"/>
    <w:basedOn w:val="Normal"/>
    <w:uiPriority w:val="34"/>
    <w:qFormat/>
    <w:rsid w:val="00785047"/>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785047"/>
    <w:pPr>
      <w:ind w:left="0" w:right="0"/>
      <w:jc w:val="left"/>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aliases w:val="Epígrafe SUBTITULO 2"/>
    <w:basedOn w:val="Normal"/>
    <w:next w:val="Normal"/>
    <w:uiPriority w:val="35"/>
    <w:qFormat/>
    <w:rsid w:val="00785047"/>
    <w:pPr>
      <w:spacing w:after="200"/>
    </w:pPr>
    <w:rPr>
      <w:rFonts w:ascii="Calibri" w:eastAsia="Calibri" w:hAnsi="Calibri"/>
      <w:b/>
      <w:bCs/>
      <w:color w:val="4F81BD"/>
      <w:sz w:val="18"/>
      <w:szCs w:val="18"/>
      <w:lang w:eastAsia="en-US"/>
    </w:rPr>
  </w:style>
  <w:style w:type="paragraph" w:styleId="Textodeglobo">
    <w:name w:val="Balloon Text"/>
    <w:basedOn w:val="Normal"/>
    <w:link w:val="TextodegloboCar"/>
    <w:uiPriority w:val="99"/>
    <w:unhideWhenUsed/>
    <w:rsid w:val="00785047"/>
    <w:rPr>
      <w:rFonts w:ascii="Tahoma" w:hAnsi="Tahoma" w:cs="Tahoma"/>
      <w:sz w:val="16"/>
      <w:szCs w:val="16"/>
    </w:rPr>
  </w:style>
  <w:style w:type="character" w:customStyle="1" w:styleId="TextodegloboCar">
    <w:name w:val="Texto de globo Car"/>
    <w:basedOn w:val="Fuentedeprrafopredeter"/>
    <w:link w:val="Textodeglobo"/>
    <w:uiPriority w:val="99"/>
    <w:rsid w:val="00785047"/>
    <w:rPr>
      <w:rFonts w:ascii="Tahoma" w:eastAsia="Times New Roman" w:hAnsi="Tahoma" w:cs="Tahoma"/>
      <w:sz w:val="16"/>
      <w:szCs w:val="16"/>
      <w:lang w:val="es-ES" w:eastAsia="es-ES"/>
    </w:rPr>
  </w:style>
  <w:style w:type="paragraph" w:customStyle="1" w:styleId="Default">
    <w:name w:val="Default"/>
    <w:rsid w:val="00785047"/>
    <w:pPr>
      <w:autoSpaceDE w:val="0"/>
      <w:autoSpaceDN w:val="0"/>
      <w:adjustRightInd w:val="0"/>
      <w:ind w:left="0" w:right="0"/>
      <w:jc w:val="left"/>
    </w:pPr>
    <w:rPr>
      <w:rFonts w:ascii="Times New Roman" w:eastAsia="Times New Roman" w:hAnsi="Times New Roman" w:cs="Times New Roman"/>
      <w:color w:val="000000"/>
      <w:sz w:val="24"/>
      <w:szCs w:val="24"/>
      <w:lang w:val="es-ES" w:eastAsia="es-ES"/>
    </w:rPr>
  </w:style>
  <w:style w:type="paragraph" w:customStyle="1" w:styleId="Pa7">
    <w:name w:val="Pa7"/>
    <w:basedOn w:val="Default"/>
    <w:next w:val="Default"/>
    <w:rsid w:val="00785047"/>
    <w:pPr>
      <w:spacing w:line="191" w:lineRule="atLeast"/>
    </w:pPr>
    <w:rPr>
      <w:color w:val="auto"/>
    </w:rPr>
  </w:style>
  <w:style w:type="paragraph" w:customStyle="1" w:styleId="Pa8">
    <w:name w:val="Pa8"/>
    <w:basedOn w:val="Default"/>
    <w:next w:val="Default"/>
    <w:rsid w:val="00785047"/>
    <w:pPr>
      <w:spacing w:line="191" w:lineRule="atLeast"/>
    </w:pPr>
    <w:rPr>
      <w:color w:val="auto"/>
    </w:rPr>
  </w:style>
  <w:style w:type="character" w:customStyle="1" w:styleId="tema-content1">
    <w:name w:val="tema-content1"/>
    <w:rsid w:val="00785047"/>
    <w:rPr>
      <w:vanish w:val="0"/>
      <w:webHidden w:val="0"/>
      <w:sz w:val="20"/>
      <w:szCs w:val="20"/>
      <w:specVanish w:val="0"/>
    </w:rPr>
  </w:style>
  <w:style w:type="character" w:styleId="Enfasis">
    <w:name w:val="Emphasis"/>
    <w:uiPriority w:val="20"/>
    <w:qFormat/>
    <w:rsid w:val="00785047"/>
    <w:rPr>
      <w:b/>
      <w:bCs/>
      <w:i w:val="0"/>
      <w:iCs w:val="0"/>
    </w:rPr>
  </w:style>
  <w:style w:type="paragraph" w:customStyle="1" w:styleId="Cuadrculamedia21">
    <w:name w:val="Cuadrícula media 21"/>
    <w:uiPriority w:val="1"/>
    <w:qFormat/>
    <w:rsid w:val="00785047"/>
    <w:pPr>
      <w:ind w:left="0" w:right="0"/>
      <w:jc w:val="left"/>
    </w:pPr>
    <w:rPr>
      <w:rFonts w:ascii="Calibri" w:eastAsia="Calibri" w:hAnsi="Calibri" w:cs="Times New Roman"/>
    </w:rPr>
  </w:style>
  <w:style w:type="paragraph" w:styleId="NormalWeb">
    <w:name w:val="Normal (Web)"/>
    <w:basedOn w:val="Normal"/>
    <w:uiPriority w:val="99"/>
    <w:rsid w:val="00785047"/>
    <w:pPr>
      <w:spacing w:before="100" w:beforeAutospacing="1" w:after="100" w:afterAutospacing="1"/>
    </w:pPr>
  </w:style>
  <w:style w:type="paragraph" w:customStyle="1" w:styleId="arial9">
    <w:name w:val="arial9"/>
    <w:basedOn w:val="Normal"/>
    <w:rsid w:val="00785047"/>
    <w:pPr>
      <w:spacing w:before="100" w:beforeAutospacing="1" w:after="100" w:afterAutospacing="1"/>
    </w:pPr>
    <w:rPr>
      <w:rFonts w:ascii="Arial" w:hAnsi="Arial" w:cs="Arial"/>
      <w:sz w:val="18"/>
      <w:szCs w:val="18"/>
      <w:lang w:val="es-CO" w:eastAsia="es-CO"/>
    </w:rPr>
  </w:style>
  <w:style w:type="character" w:customStyle="1" w:styleId="arial8px1">
    <w:name w:val="arial8px1"/>
    <w:rsid w:val="00785047"/>
    <w:rPr>
      <w:rFonts w:ascii="Arial" w:hAnsi="Arial" w:cs="Arial" w:hint="default"/>
      <w:color w:val="666666"/>
      <w:sz w:val="14"/>
      <w:szCs w:val="14"/>
    </w:rPr>
  </w:style>
  <w:style w:type="paragraph" w:customStyle="1" w:styleId="generalp">
    <w:name w:val="generalp"/>
    <w:basedOn w:val="Normal"/>
    <w:rsid w:val="00785047"/>
    <w:pPr>
      <w:spacing w:before="100" w:beforeAutospacing="1" w:after="100" w:afterAutospacing="1"/>
      <w:jc w:val="both"/>
    </w:pPr>
    <w:rPr>
      <w:rFonts w:ascii="Trebuchet MS" w:hAnsi="Trebuchet MS"/>
      <w:sz w:val="20"/>
      <w:szCs w:val="20"/>
      <w:lang w:val="es-CO" w:eastAsia="es-CO"/>
    </w:rPr>
  </w:style>
  <w:style w:type="table" w:styleId="Listaclara-nfasis6">
    <w:name w:val="Light List Accent 6"/>
    <w:basedOn w:val="Tablanormal"/>
    <w:uiPriority w:val="61"/>
    <w:rsid w:val="00785047"/>
    <w:pPr>
      <w:ind w:left="0" w:right="0"/>
      <w:jc w:val="left"/>
    </w:pPr>
    <w:rPr>
      <w:rFonts w:ascii="Calibri" w:eastAsia="Calibri" w:hAnsi="Calibri"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ms Rmn" w:eastAsia="Times New Roman" w:hAnsi="Tms Rm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stamediana2-nfasis5">
    <w:name w:val="Medium List 2 Accent 5"/>
    <w:basedOn w:val="Tablanormal"/>
    <w:uiPriority w:val="62"/>
    <w:rsid w:val="00785047"/>
    <w:pPr>
      <w:ind w:left="0" w:right="0"/>
      <w:jc w:val="left"/>
    </w:pPr>
    <w:rPr>
      <w:rFonts w:ascii="Calibri" w:eastAsia="Calibri" w:hAnsi="Calibri" w:cs="Times New Roman"/>
      <w:sz w:val="20"/>
      <w:szCs w:val="20"/>
      <w:lang w:eastAsia="es-C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elv" w:eastAsia="Times New Roman" w:hAnsi="Helv"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 w:eastAsia="Times New Roman" w:hAnsi="Helv"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Prrafodelista">
    <w:name w:val="List Paragraph"/>
    <w:basedOn w:val="Normal"/>
    <w:uiPriority w:val="34"/>
    <w:qFormat/>
    <w:rsid w:val="00785047"/>
    <w:pPr>
      <w:spacing w:after="200" w:line="276" w:lineRule="auto"/>
      <w:ind w:left="720"/>
      <w:contextualSpacing/>
    </w:pPr>
    <w:rPr>
      <w:rFonts w:ascii="Calibri" w:eastAsia="Calibri" w:hAnsi="Calibri"/>
      <w:sz w:val="22"/>
      <w:szCs w:val="22"/>
      <w:lang w:eastAsia="en-US"/>
    </w:rPr>
  </w:style>
  <w:style w:type="paragraph" w:customStyle="1" w:styleId="imesNewRoman">
    <w:name w:val="imes New Roman"/>
    <w:rsid w:val="00785047"/>
    <w:pPr>
      <w:widowControl w:val="0"/>
      <w:tabs>
        <w:tab w:val="left" w:pos="-720"/>
      </w:tabs>
      <w:suppressAutoHyphens/>
      <w:ind w:left="0" w:right="0"/>
    </w:pPr>
    <w:rPr>
      <w:rFonts w:ascii="Times New Roman" w:eastAsia="Times New Roman" w:hAnsi="Times New Roman" w:cs="Times New Roman"/>
      <w:snapToGrid w:val="0"/>
      <w:spacing w:val="-3"/>
      <w:sz w:val="24"/>
      <w:szCs w:val="20"/>
      <w:lang w:val="es-ES_tradnl" w:eastAsia="es-ES"/>
    </w:rPr>
  </w:style>
  <w:style w:type="paragraph" w:customStyle="1" w:styleId="Pa12">
    <w:name w:val="Pa12"/>
    <w:basedOn w:val="Normal"/>
    <w:next w:val="Normal"/>
    <w:rsid w:val="00785047"/>
    <w:pPr>
      <w:autoSpaceDE w:val="0"/>
      <w:autoSpaceDN w:val="0"/>
      <w:adjustRightInd w:val="0"/>
      <w:spacing w:line="191" w:lineRule="atLeast"/>
    </w:pPr>
  </w:style>
  <w:style w:type="character" w:customStyle="1" w:styleId="A1">
    <w:name w:val="A1"/>
    <w:rsid w:val="00785047"/>
    <w:rPr>
      <w:color w:val="000000"/>
      <w:sz w:val="26"/>
      <w:szCs w:val="26"/>
    </w:rPr>
  </w:style>
  <w:style w:type="paragraph" w:customStyle="1" w:styleId="Pa10">
    <w:name w:val="Pa10"/>
    <w:basedOn w:val="Normal"/>
    <w:next w:val="Normal"/>
    <w:rsid w:val="00785047"/>
    <w:pPr>
      <w:autoSpaceDE w:val="0"/>
      <w:autoSpaceDN w:val="0"/>
      <w:adjustRightInd w:val="0"/>
      <w:spacing w:line="191" w:lineRule="atLeast"/>
    </w:pPr>
  </w:style>
  <w:style w:type="paragraph" w:customStyle="1" w:styleId="bodytext">
    <w:name w:val="bodytext"/>
    <w:basedOn w:val="Normal"/>
    <w:rsid w:val="00785047"/>
    <w:pPr>
      <w:spacing w:before="100" w:beforeAutospacing="1" w:after="100" w:afterAutospacing="1"/>
    </w:pPr>
    <w:rPr>
      <w:rFonts w:ascii="Times" w:eastAsiaTheme="minorEastAsia" w:hAnsi="Times" w:cstheme="minorBidi"/>
      <w:sz w:val="20"/>
      <w:szCs w:val="20"/>
      <w:lang w:val="es-ES_tradnl"/>
    </w:rPr>
  </w:style>
  <w:style w:type="character" w:customStyle="1" w:styleId="apple-converted-space">
    <w:name w:val="apple-converted-space"/>
    <w:basedOn w:val="Fuentedeprrafopredeter"/>
    <w:rsid w:val="00785047"/>
  </w:style>
  <w:style w:type="character" w:styleId="Textoennegrita">
    <w:name w:val="Strong"/>
    <w:uiPriority w:val="22"/>
    <w:qFormat/>
    <w:rsid w:val="00785047"/>
    <w:rPr>
      <w:b/>
      <w:bCs/>
    </w:rPr>
  </w:style>
  <w:style w:type="character" w:customStyle="1" w:styleId="urtxtstd2">
    <w:name w:val="urtxtstd2"/>
    <w:rsid w:val="00785047"/>
    <w:rPr>
      <w:rFonts w:ascii="Arial" w:hAnsi="Arial" w:cs="Arial" w:hint="default"/>
      <w:b w:val="0"/>
      <w:bCs w:val="0"/>
      <w:i w:val="0"/>
      <w:iCs w:val="0"/>
      <w:color w:val="000000"/>
      <w:sz w:val="17"/>
      <w:szCs w:val="17"/>
    </w:rPr>
  </w:style>
  <w:style w:type="character" w:customStyle="1" w:styleId="estilo5">
    <w:name w:val="estilo5"/>
    <w:basedOn w:val="Fuentedeprrafopredeter"/>
    <w:rsid w:val="00785047"/>
  </w:style>
  <w:style w:type="paragraph" w:customStyle="1" w:styleId="titficha">
    <w:name w:val="tit_ficha"/>
    <w:basedOn w:val="Normal"/>
    <w:rsid w:val="00785047"/>
    <w:pPr>
      <w:spacing w:before="100" w:beforeAutospacing="1" w:after="100" w:afterAutospacing="1"/>
    </w:pPr>
    <w:rPr>
      <w:lang w:val="es-CO"/>
    </w:rPr>
  </w:style>
  <w:style w:type="character" w:customStyle="1" w:styleId="titficha2">
    <w:name w:val="tit_ficha2"/>
    <w:basedOn w:val="Fuentedeprrafopredeter"/>
    <w:rsid w:val="00785047"/>
  </w:style>
  <w:style w:type="character" w:customStyle="1" w:styleId="contnot">
    <w:name w:val="cont_not"/>
    <w:basedOn w:val="Fuentedeprrafopredeter"/>
    <w:rsid w:val="00785047"/>
  </w:style>
  <w:style w:type="paragraph" w:customStyle="1" w:styleId="marron">
    <w:name w:val="marron"/>
    <w:basedOn w:val="Normal"/>
    <w:rsid w:val="00785047"/>
    <w:pPr>
      <w:spacing w:before="100" w:beforeAutospacing="1" w:after="100" w:afterAutospacing="1"/>
    </w:pPr>
    <w:rPr>
      <w:lang w:val="es-CO"/>
    </w:rPr>
  </w:style>
  <w:style w:type="paragraph" w:customStyle="1" w:styleId="textonaranja">
    <w:name w:val="texto_naranja"/>
    <w:basedOn w:val="Normal"/>
    <w:rsid w:val="00785047"/>
    <w:pPr>
      <w:spacing w:before="100" w:beforeAutospacing="1" w:after="100" w:afterAutospacing="1"/>
    </w:pPr>
    <w:rPr>
      <w:lang w:val="es-CO"/>
    </w:rPr>
  </w:style>
  <w:style w:type="character" w:customStyle="1" w:styleId="csssubtitulosaspirante">
    <w:name w:val="csssubtitulosaspirante"/>
    <w:basedOn w:val="Fuentedeprrafopredeter"/>
    <w:rsid w:val="00785047"/>
  </w:style>
  <w:style w:type="character" w:customStyle="1" w:styleId="csstitulorojoprograma">
    <w:name w:val="csstitulorojoprograma"/>
    <w:basedOn w:val="Fuentedeprrafopredeter"/>
    <w:rsid w:val="00785047"/>
  </w:style>
  <w:style w:type="character" w:customStyle="1" w:styleId="cssnewsabstract">
    <w:name w:val="cssnewsabstract"/>
    <w:basedOn w:val="Fuentedeprrafopredeter"/>
    <w:rsid w:val="00785047"/>
  </w:style>
  <w:style w:type="character" w:customStyle="1" w:styleId="subtittle1">
    <w:name w:val="subtittle_1"/>
    <w:basedOn w:val="Fuentedeprrafopredeter"/>
    <w:rsid w:val="00785047"/>
  </w:style>
  <w:style w:type="character" w:customStyle="1" w:styleId="text5subtittle">
    <w:name w:val="text_5_subtittle"/>
    <w:basedOn w:val="Fuentedeprrafopredeter"/>
    <w:rsid w:val="00785047"/>
  </w:style>
  <w:style w:type="character" w:customStyle="1" w:styleId="ttulo">
    <w:name w:val="título"/>
    <w:basedOn w:val="Fuentedeprrafopredeter"/>
    <w:rsid w:val="00785047"/>
  </w:style>
  <w:style w:type="character" w:customStyle="1" w:styleId="texto">
    <w:name w:val="texto"/>
    <w:basedOn w:val="Fuentedeprrafopredeter"/>
    <w:rsid w:val="00785047"/>
  </w:style>
  <w:style w:type="character" w:customStyle="1" w:styleId="semestre">
    <w:name w:val="semestre"/>
    <w:basedOn w:val="Fuentedeprrafopredeter"/>
    <w:rsid w:val="00785047"/>
  </w:style>
  <w:style w:type="character" w:customStyle="1" w:styleId="iceouttxt">
    <w:name w:val="iceouttxt"/>
    <w:basedOn w:val="Fuentedeprrafopredeter"/>
    <w:rsid w:val="00785047"/>
  </w:style>
  <w:style w:type="character" w:customStyle="1" w:styleId="Epgrafe1">
    <w:name w:val="Epígrafe1"/>
    <w:basedOn w:val="Fuentedeprrafopredeter"/>
    <w:rsid w:val="00785047"/>
  </w:style>
  <w:style w:type="character" w:customStyle="1" w:styleId="createdate">
    <w:name w:val="createdate"/>
    <w:basedOn w:val="Fuentedeprrafopredeter"/>
    <w:rsid w:val="00785047"/>
  </w:style>
  <w:style w:type="character" w:customStyle="1" w:styleId="createby">
    <w:name w:val="createby"/>
    <w:basedOn w:val="Fuentedeprrafopredeter"/>
    <w:rsid w:val="00785047"/>
  </w:style>
  <w:style w:type="character" w:customStyle="1" w:styleId="caption1">
    <w:name w:val="caption1"/>
    <w:basedOn w:val="Fuentedeprrafopredeter"/>
    <w:rsid w:val="00785047"/>
  </w:style>
  <w:style w:type="character" w:customStyle="1" w:styleId="DireccinHTMLCar">
    <w:name w:val="Dirección HTML Car"/>
    <w:basedOn w:val="Fuentedeprrafopredeter"/>
    <w:link w:val="DireccinHTML"/>
    <w:rsid w:val="00785047"/>
    <w:rPr>
      <w:i/>
      <w:iCs/>
      <w:sz w:val="24"/>
      <w:szCs w:val="24"/>
      <w:lang w:eastAsia="es-ES"/>
    </w:rPr>
  </w:style>
  <w:style w:type="paragraph" w:styleId="DireccinHTML">
    <w:name w:val="HTML Address"/>
    <w:basedOn w:val="Normal"/>
    <w:link w:val="DireccinHTMLCar"/>
    <w:unhideWhenUsed/>
    <w:rsid w:val="00785047"/>
    <w:rPr>
      <w:rFonts w:asciiTheme="minorHAnsi" w:eastAsiaTheme="minorHAnsi" w:hAnsiTheme="minorHAnsi" w:cstheme="minorBidi"/>
      <w:i/>
      <w:iCs/>
      <w:lang w:val="es-CO"/>
    </w:rPr>
  </w:style>
  <w:style w:type="character" w:customStyle="1" w:styleId="DireccinHTMLCar1">
    <w:name w:val="Dirección HTML Car1"/>
    <w:basedOn w:val="Fuentedeprrafopredeter"/>
    <w:uiPriority w:val="99"/>
    <w:semiHidden/>
    <w:rsid w:val="00785047"/>
    <w:rPr>
      <w:rFonts w:ascii="Times New Roman" w:eastAsia="Times New Roman" w:hAnsi="Times New Roman" w:cs="Times New Roman"/>
      <w:i/>
      <w:iCs/>
      <w:sz w:val="24"/>
      <w:szCs w:val="24"/>
      <w:lang w:val="es-ES" w:eastAsia="es-ES"/>
    </w:rPr>
  </w:style>
  <w:style w:type="character" w:customStyle="1" w:styleId="ms-rtecustom-subtitulo2">
    <w:name w:val="ms-rtecustom-subtitulo2"/>
    <w:basedOn w:val="Fuentedeprrafopredeter"/>
    <w:rsid w:val="00785047"/>
  </w:style>
  <w:style w:type="character" w:customStyle="1" w:styleId="ms-rtecustom-destacado3">
    <w:name w:val="ms-rtecustom-destacado3"/>
    <w:basedOn w:val="Fuentedeprrafopredeter"/>
    <w:rsid w:val="00785047"/>
  </w:style>
  <w:style w:type="character" w:customStyle="1" w:styleId="head">
    <w:name w:val="head"/>
    <w:basedOn w:val="Fuentedeprrafopredeter"/>
    <w:rsid w:val="00785047"/>
  </w:style>
  <w:style w:type="character" w:customStyle="1" w:styleId="z-PrincipiodelformularioCar">
    <w:name w:val="z-Principio del formulario Car"/>
    <w:basedOn w:val="Fuentedeprrafopredeter"/>
    <w:link w:val="z-Principiodelformulario"/>
    <w:uiPriority w:val="99"/>
    <w:semiHidden/>
    <w:rsid w:val="00785047"/>
    <w:rPr>
      <w:rFonts w:ascii="Arial" w:hAnsi="Arial"/>
      <w:vanish/>
      <w:sz w:val="16"/>
      <w:szCs w:val="16"/>
      <w:lang w:eastAsia="es-ES"/>
    </w:rPr>
  </w:style>
  <w:style w:type="paragraph" w:styleId="z-Principiodelformulario">
    <w:name w:val="HTML Top of Form"/>
    <w:basedOn w:val="Normal"/>
    <w:next w:val="Normal"/>
    <w:link w:val="z-PrincipiodelformularioCar"/>
    <w:hidden/>
    <w:uiPriority w:val="99"/>
    <w:semiHidden/>
    <w:unhideWhenUsed/>
    <w:rsid w:val="00785047"/>
    <w:pPr>
      <w:pBdr>
        <w:bottom w:val="single" w:sz="6" w:space="1" w:color="auto"/>
      </w:pBdr>
      <w:jc w:val="center"/>
    </w:pPr>
    <w:rPr>
      <w:rFonts w:ascii="Arial" w:eastAsiaTheme="minorHAnsi" w:hAnsi="Arial" w:cstheme="minorBidi"/>
      <w:vanish/>
      <w:sz w:val="16"/>
      <w:szCs w:val="16"/>
      <w:lang w:val="es-CO"/>
    </w:rPr>
  </w:style>
  <w:style w:type="character" w:customStyle="1" w:styleId="z-PrincipiodelformularioCar1">
    <w:name w:val="z-Principio del formulario Car1"/>
    <w:basedOn w:val="Fuentedeprrafopredeter"/>
    <w:uiPriority w:val="99"/>
    <w:semiHidden/>
    <w:rsid w:val="00785047"/>
    <w:rPr>
      <w:rFonts w:ascii="Arial" w:eastAsia="Times New Roman" w:hAnsi="Arial" w:cs="Arial"/>
      <w:vanish/>
      <w:sz w:val="16"/>
      <w:szCs w:val="16"/>
      <w:lang w:val="es-ES" w:eastAsia="es-ES"/>
    </w:rPr>
  </w:style>
  <w:style w:type="character" w:customStyle="1" w:styleId="text-medium">
    <w:name w:val="text-medium"/>
    <w:basedOn w:val="Fuentedeprrafopredeter"/>
    <w:rsid w:val="00785047"/>
  </w:style>
  <w:style w:type="character" w:customStyle="1" w:styleId="text-big">
    <w:name w:val="text-big"/>
    <w:basedOn w:val="Fuentedeprrafopredeter"/>
    <w:rsid w:val="00785047"/>
  </w:style>
  <w:style w:type="character" w:customStyle="1" w:styleId="z-FinaldelformularioCar">
    <w:name w:val="z-Final del formulario Car"/>
    <w:basedOn w:val="Fuentedeprrafopredeter"/>
    <w:link w:val="z-Finaldelformulario"/>
    <w:uiPriority w:val="99"/>
    <w:semiHidden/>
    <w:rsid w:val="00785047"/>
    <w:rPr>
      <w:rFonts w:ascii="Arial" w:hAnsi="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785047"/>
    <w:pPr>
      <w:pBdr>
        <w:top w:val="single" w:sz="6" w:space="1" w:color="auto"/>
      </w:pBdr>
      <w:jc w:val="center"/>
    </w:pPr>
    <w:rPr>
      <w:rFonts w:ascii="Arial" w:eastAsiaTheme="minorHAnsi" w:hAnsi="Arial" w:cstheme="minorBidi"/>
      <w:vanish/>
      <w:sz w:val="16"/>
      <w:szCs w:val="16"/>
      <w:lang w:val="es-CO"/>
    </w:rPr>
  </w:style>
  <w:style w:type="character" w:customStyle="1" w:styleId="z-FinaldelformularioCar1">
    <w:name w:val="z-Final del formulario Car1"/>
    <w:basedOn w:val="Fuentedeprrafopredeter"/>
    <w:uiPriority w:val="99"/>
    <w:semiHidden/>
    <w:rsid w:val="00785047"/>
    <w:rPr>
      <w:rFonts w:ascii="Arial" w:eastAsia="Times New Roman" w:hAnsi="Arial" w:cs="Arial"/>
      <w:vanish/>
      <w:sz w:val="16"/>
      <w:szCs w:val="16"/>
      <w:lang w:val="es-ES" w:eastAsia="es-ES"/>
    </w:rPr>
  </w:style>
  <w:style w:type="character" w:customStyle="1" w:styleId="blognombrecuerpo">
    <w:name w:val="blog_nombre_cuerpo"/>
    <w:basedOn w:val="Fuentedeprrafopredeter"/>
    <w:rsid w:val="00785047"/>
  </w:style>
  <w:style w:type="paragraph" w:customStyle="1" w:styleId="column1-unit">
    <w:name w:val="column1-unit"/>
    <w:basedOn w:val="Normal"/>
    <w:rsid w:val="00785047"/>
    <w:pPr>
      <w:spacing w:before="100" w:beforeAutospacing="1" w:after="100" w:afterAutospacing="1"/>
    </w:pPr>
    <w:rPr>
      <w:lang w:val="es-CO"/>
    </w:rPr>
  </w:style>
  <w:style w:type="paragraph" w:customStyle="1" w:styleId="rtejustify">
    <w:name w:val="rtejustify"/>
    <w:basedOn w:val="Normal"/>
    <w:rsid w:val="00785047"/>
    <w:pPr>
      <w:spacing w:before="100" w:beforeAutospacing="1" w:after="100" w:afterAutospacing="1"/>
    </w:pPr>
    <w:rPr>
      <w:lang w:val="es-CO"/>
    </w:rPr>
  </w:style>
  <w:style w:type="character" w:customStyle="1" w:styleId="titlearticle">
    <w:name w:val="title_article"/>
    <w:basedOn w:val="Fuentedeprrafopredeter"/>
    <w:rsid w:val="00785047"/>
  </w:style>
  <w:style w:type="character" w:customStyle="1" w:styleId="style1">
    <w:name w:val="style1"/>
    <w:basedOn w:val="Fuentedeprrafopredeter"/>
    <w:rsid w:val="00785047"/>
  </w:style>
  <w:style w:type="character" w:customStyle="1" w:styleId="text-1">
    <w:name w:val="text-1"/>
    <w:basedOn w:val="Fuentedeprrafopredeter"/>
    <w:rsid w:val="00785047"/>
  </w:style>
  <w:style w:type="character" w:customStyle="1" w:styleId="itemtextresizertitle">
    <w:name w:val="itemtextresizertitle"/>
    <w:basedOn w:val="Fuentedeprrafopredeter"/>
    <w:rsid w:val="00785047"/>
  </w:style>
  <w:style w:type="character" w:customStyle="1" w:styleId="itemimage">
    <w:name w:val="itemimage"/>
    <w:basedOn w:val="Fuentedeprrafopredeter"/>
    <w:rsid w:val="00785047"/>
  </w:style>
  <w:style w:type="character" w:customStyle="1" w:styleId="itemextrafieldslabel">
    <w:name w:val="itemextrafieldslabel"/>
    <w:basedOn w:val="Fuentedeprrafopredeter"/>
    <w:rsid w:val="00785047"/>
  </w:style>
  <w:style w:type="character" w:customStyle="1" w:styleId="itemextrafieldsvalue">
    <w:name w:val="itemextrafieldsvalue"/>
    <w:basedOn w:val="Fuentedeprrafopredeter"/>
    <w:rsid w:val="00785047"/>
  </w:style>
  <w:style w:type="character" w:customStyle="1" w:styleId="psdg-bold">
    <w:name w:val="psdg-bold"/>
    <w:basedOn w:val="Fuentedeprrafopredeter"/>
    <w:rsid w:val="00785047"/>
  </w:style>
  <w:style w:type="character" w:customStyle="1" w:styleId="ui-button-text">
    <w:name w:val="ui-button-text"/>
    <w:basedOn w:val="Fuentedeprrafopredeter"/>
    <w:rsid w:val="00785047"/>
  </w:style>
  <w:style w:type="character" w:customStyle="1" w:styleId="green">
    <w:name w:val="green"/>
    <w:basedOn w:val="Fuentedeprrafopredeter"/>
    <w:rsid w:val="00785047"/>
  </w:style>
  <w:style w:type="character" w:customStyle="1" w:styleId="programaetiqueta">
    <w:name w:val="programa_etiqueta"/>
    <w:basedOn w:val="Fuentedeprrafopredeter"/>
    <w:rsid w:val="00785047"/>
  </w:style>
  <w:style w:type="character" w:customStyle="1" w:styleId="primera">
    <w:name w:val="primera"/>
    <w:basedOn w:val="Fuentedeprrafopredeter"/>
    <w:rsid w:val="00785047"/>
  </w:style>
  <w:style w:type="character" w:customStyle="1" w:styleId="titulooscuro">
    <w:name w:val="titulooscuro"/>
    <w:basedOn w:val="Fuentedeprrafopredeter"/>
    <w:rsid w:val="00785047"/>
  </w:style>
  <w:style w:type="character" w:customStyle="1" w:styleId="tituloazul">
    <w:name w:val="tituloazul"/>
    <w:basedOn w:val="Fuentedeprrafopredeter"/>
    <w:rsid w:val="00785047"/>
  </w:style>
  <w:style w:type="character" w:customStyle="1" w:styleId="textonormal">
    <w:name w:val="textonormal"/>
    <w:basedOn w:val="Fuentedeprrafopredeter"/>
    <w:rsid w:val="00785047"/>
  </w:style>
  <w:style w:type="paragraph" w:styleId="Sinespaciado">
    <w:name w:val="No Spacing"/>
    <w:uiPriority w:val="1"/>
    <w:qFormat/>
    <w:rsid w:val="00785047"/>
    <w:pPr>
      <w:ind w:left="0" w:right="0"/>
      <w:jc w:val="left"/>
    </w:pPr>
    <w:rPr>
      <w:rFonts w:ascii="Calibri" w:eastAsia="Times New Roman" w:hAnsi="Calibri" w:cs="Times New Roman"/>
      <w:lang w:eastAsia="es-CO"/>
    </w:rPr>
  </w:style>
  <w:style w:type="paragraph" w:customStyle="1" w:styleId="yiv0795684110msonormal">
    <w:name w:val="yiv0795684110msonormal"/>
    <w:basedOn w:val="Normal"/>
    <w:rsid w:val="00785047"/>
    <w:pPr>
      <w:spacing w:before="100" w:beforeAutospacing="1" w:after="100" w:afterAutospacing="1"/>
    </w:pPr>
    <w:rPr>
      <w:lang w:val="es-CO" w:eastAsia="es-CO"/>
    </w:rPr>
  </w:style>
  <w:style w:type="paragraph" w:customStyle="1" w:styleId="yiv1860760750msonormal">
    <w:name w:val="yiv1860760750msonormal"/>
    <w:basedOn w:val="Normal"/>
    <w:rsid w:val="00785047"/>
    <w:pPr>
      <w:spacing w:before="100" w:beforeAutospacing="1" w:after="100" w:afterAutospacing="1"/>
    </w:pPr>
    <w:rPr>
      <w:lang w:val="es-CO" w:eastAsia="es-CO"/>
    </w:rPr>
  </w:style>
  <w:style w:type="character" w:customStyle="1" w:styleId="apple-style-span">
    <w:name w:val="apple-style-span"/>
    <w:basedOn w:val="Fuentedeprrafopredeter"/>
    <w:rsid w:val="00785047"/>
  </w:style>
  <w:style w:type="character" w:customStyle="1" w:styleId="A3">
    <w:name w:val="A3"/>
    <w:uiPriority w:val="99"/>
    <w:rsid w:val="00785047"/>
    <w:rPr>
      <w:rFonts w:cs="Zurich LtCn BT"/>
      <w:color w:val="000000"/>
      <w:sz w:val="11"/>
      <w:szCs w:val="11"/>
    </w:rPr>
  </w:style>
  <w:style w:type="character" w:customStyle="1" w:styleId="A4">
    <w:name w:val="A4"/>
    <w:uiPriority w:val="99"/>
    <w:rsid w:val="00785047"/>
    <w:rPr>
      <w:rFonts w:cs="Tempus Sans ITC"/>
      <w:color w:val="000000"/>
      <w:sz w:val="16"/>
      <w:szCs w:val="16"/>
    </w:rPr>
  </w:style>
  <w:style w:type="paragraph" w:customStyle="1" w:styleId="Pa3">
    <w:name w:val="Pa3"/>
    <w:basedOn w:val="Default"/>
    <w:next w:val="Default"/>
    <w:uiPriority w:val="99"/>
    <w:rsid w:val="00785047"/>
    <w:pPr>
      <w:spacing w:line="201" w:lineRule="atLeast"/>
    </w:pPr>
    <w:rPr>
      <w:rFonts w:ascii="Zurich LtCn BT" w:eastAsia="Calibri" w:hAnsi="Zurich LtCn BT"/>
      <w:color w:val="auto"/>
      <w:lang w:eastAsia="en-US"/>
    </w:rPr>
  </w:style>
  <w:style w:type="paragraph" w:customStyle="1" w:styleId="Titulo3">
    <w:name w:val="Titulo 3"/>
    <w:basedOn w:val="Normal"/>
    <w:link w:val="Titulo3Car"/>
    <w:qFormat/>
    <w:rsid w:val="00785047"/>
    <w:pPr>
      <w:spacing w:after="200" w:line="276" w:lineRule="auto"/>
      <w:jc w:val="both"/>
    </w:pPr>
    <w:rPr>
      <w:rFonts w:ascii="Calibri" w:eastAsia="Calibri" w:hAnsi="Calibri"/>
      <w:b/>
      <w:color w:val="4F81BD"/>
      <w:sz w:val="36"/>
      <w:szCs w:val="36"/>
      <w:lang w:val="es-MX"/>
    </w:rPr>
  </w:style>
  <w:style w:type="paragraph" w:customStyle="1" w:styleId="Titulo4">
    <w:name w:val="Titulo 4"/>
    <w:basedOn w:val="Titulo3"/>
    <w:link w:val="Titulo4Car"/>
    <w:rsid w:val="00785047"/>
    <w:rPr>
      <w:b w:val="0"/>
    </w:rPr>
  </w:style>
  <w:style w:type="character" w:customStyle="1" w:styleId="Titulo3Car">
    <w:name w:val="Titulo 3 Car"/>
    <w:link w:val="Titulo3"/>
    <w:rsid w:val="00785047"/>
    <w:rPr>
      <w:rFonts w:ascii="Calibri" w:eastAsia="Calibri" w:hAnsi="Calibri" w:cs="Times New Roman"/>
      <w:b/>
      <w:color w:val="4F81BD"/>
      <w:sz w:val="36"/>
      <w:szCs w:val="36"/>
      <w:lang w:val="es-MX"/>
    </w:rPr>
  </w:style>
  <w:style w:type="character" w:customStyle="1" w:styleId="Titulo4Car">
    <w:name w:val="Titulo 4 Car"/>
    <w:link w:val="Titulo4"/>
    <w:rsid w:val="00785047"/>
    <w:rPr>
      <w:rFonts w:ascii="Calibri" w:eastAsia="Calibri" w:hAnsi="Calibri" w:cs="Times New Roman"/>
      <w:color w:val="4F81BD"/>
      <w:sz w:val="36"/>
      <w:szCs w:val="36"/>
      <w:lang w:val="es-MX"/>
    </w:rPr>
  </w:style>
  <w:style w:type="paragraph" w:styleId="TDC1">
    <w:name w:val="toc 1"/>
    <w:basedOn w:val="Normal"/>
    <w:next w:val="Normal"/>
    <w:autoRedefine/>
    <w:uiPriority w:val="39"/>
    <w:unhideWhenUsed/>
    <w:qFormat/>
    <w:rsid w:val="00785047"/>
    <w:pPr>
      <w:tabs>
        <w:tab w:val="left" w:pos="480"/>
        <w:tab w:val="right" w:leader="dot" w:pos="8494"/>
      </w:tabs>
    </w:pPr>
    <w:rPr>
      <w:rFonts w:ascii="Tahoma" w:hAnsi="Tahoma"/>
    </w:rPr>
  </w:style>
  <w:style w:type="paragraph" w:styleId="TDC2">
    <w:name w:val="toc 2"/>
    <w:basedOn w:val="Normal"/>
    <w:next w:val="Normal"/>
    <w:autoRedefine/>
    <w:uiPriority w:val="39"/>
    <w:unhideWhenUsed/>
    <w:qFormat/>
    <w:rsid w:val="00785047"/>
    <w:pPr>
      <w:tabs>
        <w:tab w:val="left" w:pos="880"/>
        <w:tab w:val="right" w:leader="dot" w:pos="8494"/>
      </w:tabs>
      <w:ind w:left="238"/>
      <w:contextualSpacing/>
    </w:pPr>
    <w:rPr>
      <w:rFonts w:ascii="Tahoma" w:hAnsi="Tahoma"/>
    </w:rPr>
  </w:style>
  <w:style w:type="paragraph" w:styleId="TDC3">
    <w:name w:val="toc 3"/>
    <w:basedOn w:val="Normal"/>
    <w:next w:val="Normal"/>
    <w:autoRedefine/>
    <w:uiPriority w:val="39"/>
    <w:unhideWhenUsed/>
    <w:qFormat/>
    <w:rsid w:val="00785047"/>
    <w:pPr>
      <w:tabs>
        <w:tab w:val="left" w:pos="1320"/>
        <w:tab w:val="right" w:leader="dot" w:pos="8494"/>
      </w:tabs>
      <w:jc w:val="both"/>
    </w:pPr>
    <w:rPr>
      <w:rFonts w:ascii="Tahoma" w:hAnsi="Tahoma"/>
    </w:rPr>
  </w:style>
  <w:style w:type="numbering" w:customStyle="1" w:styleId="Sinlista1">
    <w:name w:val="Sin lista1"/>
    <w:next w:val="Sinlista"/>
    <w:uiPriority w:val="99"/>
    <w:semiHidden/>
    <w:unhideWhenUsed/>
    <w:rsid w:val="00785047"/>
  </w:style>
  <w:style w:type="character" w:customStyle="1" w:styleId="unnamed1">
    <w:name w:val="unnamed1"/>
    <w:basedOn w:val="Fuentedeprrafopredeter"/>
    <w:rsid w:val="00785047"/>
  </w:style>
  <w:style w:type="paragraph" w:customStyle="1" w:styleId="unnamed11">
    <w:name w:val="unnamed11"/>
    <w:basedOn w:val="Normal"/>
    <w:rsid w:val="00785047"/>
    <w:pPr>
      <w:spacing w:before="100" w:beforeAutospacing="1" w:after="100" w:afterAutospacing="1"/>
      <w:jc w:val="both"/>
    </w:pPr>
    <w:rPr>
      <w:lang w:val="es-SV" w:eastAsia="es-SV"/>
    </w:rPr>
  </w:style>
  <w:style w:type="character" w:styleId="Refdecomentario">
    <w:name w:val="annotation reference"/>
    <w:unhideWhenUsed/>
    <w:rsid w:val="00785047"/>
    <w:rPr>
      <w:sz w:val="16"/>
      <w:szCs w:val="16"/>
    </w:rPr>
  </w:style>
  <w:style w:type="paragraph" w:styleId="Textocomentario">
    <w:name w:val="annotation text"/>
    <w:basedOn w:val="Normal"/>
    <w:link w:val="TextocomentarioCar"/>
    <w:unhideWhenUsed/>
    <w:rsid w:val="00785047"/>
    <w:pPr>
      <w:jc w:val="both"/>
    </w:pPr>
    <w:rPr>
      <w:rFonts w:ascii="Tahoma" w:hAnsi="Tahoma"/>
      <w:sz w:val="20"/>
      <w:szCs w:val="20"/>
    </w:rPr>
  </w:style>
  <w:style w:type="character" w:customStyle="1" w:styleId="TextocomentarioCar">
    <w:name w:val="Texto comentario Car"/>
    <w:basedOn w:val="Fuentedeprrafopredeter"/>
    <w:link w:val="Textocomentario"/>
    <w:rsid w:val="00785047"/>
    <w:rPr>
      <w:rFonts w:ascii="Tahoma" w:eastAsia="Times New Roman" w:hAnsi="Tahoma"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785047"/>
    <w:rPr>
      <w:b/>
      <w:bCs/>
    </w:rPr>
  </w:style>
  <w:style w:type="character" w:customStyle="1" w:styleId="AsuntodelcomentarioCar">
    <w:name w:val="Asunto del comentario Car"/>
    <w:basedOn w:val="TextocomentarioCar"/>
    <w:link w:val="Asuntodelcomentario"/>
    <w:rsid w:val="00785047"/>
    <w:rPr>
      <w:rFonts w:ascii="Tahoma" w:eastAsia="Times New Roman" w:hAnsi="Tahoma" w:cs="Times New Roman"/>
      <w:b/>
      <w:bCs/>
      <w:sz w:val="20"/>
      <w:szCs w:val="20"/>
      <w:lang w:val="es-ES" w:eastAsia="es-ES"/>
    </w:rPr>
  </w:style>
  <w:style w:type="paragraph" w:styleId="Listaconvietas">
    <w:name w:val="List Bullet"/>
    <w:basedOn w:val="Normal"/>
    <w:autoRedefine/>
    <w:rsid w:val="00785047"/>
    <w:pPr>
      <w:spacing w:line="480" w:lineRule="auto"/>
      <w:jc w:val="both"/>
    </w:pPr>
    <w:rPr>
      <w:rFonts w:ascii="Arial" w:hAnsi="Arial" w:cs="Tahoma"/>
    </w:rPr>
  </w:style>
  <w:style w:type="paragraph" w:customStyle="1" w:styleId="contenido">
    <w:name w:val="contenido"/>
    <w:basedOn w:val="Normal"/>
    <w:rsid w:val="00785047"/>
    <w:pPr>
      <w:spacing w:before="100" w:beforeAutospacing="1" w:after="100" w:afterAutospacing="1"/>
      <w:jc w:val="both"/>
    </w:pPr>
    <w:rPr>
      <w:rFonts w:ascii="Verdana" w:eastAsia="SimSun" w:hAnsi="Verdana"/>
      <w:color w:val="000000"/>
      <w:sz w:val="17"/>
      <w:szCs w:val="17"/>
      <w:lang w:eastAsia="zh-CN"/>
    </w:rPr>
  </w:style>
  <w:style w:type="paragraph" w:customStyle="1" w:styleId="Pa1">
    <w:name w:val="Pa1"/>
    <w:basedOn w:val="Normal"/>
    <w:next w:val="Normal"/>
    <w:rsid w:val="00785047"/>
    <w:pPr>
      <w:autoSpaceDE w:val="0"/>
      <w:autoSpaceDN w:val="0"/>
      <w:adjustRightInd w:val="0"/>
      <w:spacing w:line="171" w:lineRule="atLeast"/>
      <w:jc w:val="both"/>
    </w:pPr>
    <w:rPr>
      <w:rFonts w:ascii="GillSans ExtraBold" w:eastAsia="SimSun" w:hAnsi="GillSans ExtraBold"/>
      <w:lang w:eastAsia="zh-CN"/>
    </w:rPr>
  </w:style>
  <w:style w:type="paragraph" w:customStyle="1" w:styleId="ww-contenido-de-la-tabla">
    <w:name w:val="ww-contenido-de-la-tabla"/>
    <w:basedOn w:val="Normal"/>
    <w:rsid w:val="00785047"/>
    <w:pPr>
      <w:spacing w:before="280" w:after="280"/>
      <w:jc w:val="both"/>
    </w:pPr>
    <w:rPr>
      <w:lang w:val="es-ES_tradnl" w:eastAsia="ar-SA"/>
    </w:rPr>
  </w:style>
  <w:style w:type="character" w:customStyle="1" w:styleId="A0">
    <w:name w:val="A0"/>
    <w:uiPriority w:val="99"/>
    <w:rsid w:val="00785047"/>
    <w:rPr>
      <w:rFonts w:cs="Cambria"/>
      <w:b/>
      <w:bCs/>
      <w:color w:val="000000"/>
    </w:rPr>
  </w:style>
  <w:style w:type="paragraph" w:customStyle="1" w:styleId="Pa2">
    <w:name w:val="Pa2"/>
    <w:basedOn w:val="Normal"/>
    <w:next w:val="Normal"/>
    <w:uiPriority w:val="99"/>
    <w:rsid w:val="00785047"/>
    <w:pPr>
      <w:autoSpaceDE w:val="0"/>
      <w:autoSpaceDN w:val="0"/>
      <w:adjustRightInd w:val="0"/>
      <w:spacing w:line="201" w:lineRule="atLeast"/>
      <w:jc w:val="both"/>
    </w:pPr>
    <w:rPr>
      <w:rFonts w:ascii="Cambria" w:eastAsia="Calibri" w:hAnsi="Cambria"/>
      <w:lang w:val="es-SV" w:eastAsia="es-SV"/>
    </w:rPr>
  </w:style>
  <w:style w:type="paragraph" w:customStyle="1" w:styleId="Pa20">
    <w:name w:val="Pa20"/>
    <w:basedOn w:val="Normal"/>
    <w:next w:val="Normal"/>
    <w:uiPriority w:val="99"/>
    <w:rsid w:val="00785047"/>
    <w:pPr>
      <w:autoSpaceDE w:val="0"/>
      <w:autoSpaceDN w:val="0"/>
      <w:adjustRightInd w:val="0"/>
      <w:spacing w:line="281" w:lineRule="atLeast"/>
      <w:jc w:val="both"/>
    </w:pPr>
    <w:rPr>
      <w:rFonts w:ascii="Cambria" w:eastAsia="Calibri" w:hAnsi="Cambria"/>
      <w:lang w:val="es-SV" w:eastAsia="en-US"/>
    </w:rPr>
  </w:style>
  <w:style w:type="character" w:customStyle="1" w:styleId="A5">
    <w:name w:val="A5"/>
    <w:uiPriority w:val="99"/>
    <w:rsid w:val="00785047"/>
    <w:rPr>
      <w:rFonts w:cs="Cambria"/>
      <w:b/>
      <w:bCs/>
      <w:color w:val="000000"/>
      <w:sz w:val="18"/>
      <w:szCs w:val="18"/>
    </w:rPr>
  </w:style>
  <w:style w:type="paragraph" w:customStyle="1" w:styleId="Pa18">
    <w:name w:val="Pa18"/>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22">
    <w:name w:val="Pa22"/>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23">
    <w:name w:val="Pa23"/>
    <w:basedOn w:val="Default"/>
    <w:next w:val="Default"/>
    <w:uiPriority w:val="99"/>
    <w:rsid w:val="00785047"/>
    <w:pPr>
      <w:spacing w:line="201" w:lineRule="atLeast"/>
    </w:pPr>
    <w:rPr>
      <w:rFonts w:ascii="Cambria" w:eastAsia="Calibri" w:hAnsi="Cambria"/>
      <w:color w:val="auto"/>
      <w:lang w:val="es-SV" w:eastAsia="en-US"/>
    </w:rPr>
  </w:style>
  <w:style w:type="paragraph" w:customStyle="1" w:styleId="Pa16">
    <w:name w:val="Pa16"/>
    <w:basedOn w:val="Default"/>
    <w:next w:val="Default"/>
    <w:uiPriority w:val="99"/>
    <w:rsid w:val="00785047"/>
    <w:pPr>
      <w:spacing w:line="241" w:lineRule="atLeast"/>
    </w:pPr>
    <w:rPr>
      <w:rFonts w:ascii="Cambria" w:eastAsia="Calibri" w:hAnsi="Cambria"/>
      <w:color w:val="auto"/>
      <w:lang w:val="es-SV" w:eastAsia="en-US"/>
    </w:rPr>
  </w:style>
  <w:style w:type="character" w:customStyle="1" w:styleId="titulo1">
    <w:name w:val="titulo1"/>
    <w:basedOn w:val="Fuentedeprrafopredeter"/>
    <w:rsid w:val="00785047"/>
  </w:style>
  <w:style w:type="paragraph" w:styleId="Encabezadodetabladecontenido">
    <w:name w:val="TOC Heading"/>
    <w:basedOn w:val="Ttulo1"/>
    <w:next w:val="Normal"/>
    <w:uiPriority w:val="39"/>
    <w:unhideWhenUsed/>
    <w:qFormat/>
    <w:rsid w:val="00785047"/>
    <w:pPr>
      <w:keepLines/>
      <w:pBdr>
        <w:top w:val="none" w:sz="0" w:space="0" w:color="auto"/>
      </w:pBdr>
      <w:shd w:val="clear" w:color="auto" w:fill="auto"/>
      <w:spacing w:before="480" w:after="0" w:line="276" w:lineRule="auto"/>
      <w:jc w:val="center"/>
      <w:outlineLvl w:val="9"/>
    </w:pPr>
    <w:rPr>
      <w:rFonts w:ascii="Cambria" w:hAnsi="Cambria"/>
      <w:color w:val="365F91"/>
      <w:sz w:val="28"/>
      <w:szCs w:val="28"/>
      <w:lang w:eastAsia="en-US"/>
    </w:rPr>
  </w:style>
  <w:style w:type="paragraph" w:styleId="Bibliografa">
    <w:name w:val="Bibliography"/>
    <w:basedOn w:val="Normal"/>
    <w:next w:val="Normal"/>
    <w:uiPriority w:val="37"/>
    <w:unhideWhenUsed/>
    <w:rsid w:val="00785047"/>
    <w:pPr>
      <w:jc w:val="both"/>
    </w:pPr>
    <w:rPr>
      <w:rFonts w:ascii="Arial" w:hAnsi="Arial"/>
    </w:rPr>
  </w:style>
  <w:style w:type="character" w:customStyle="1" w:styleId="A2">
    <w:name w:val="A2"/>
    <w:uiPriority w:val="99"/>
    <w:rsid w:val="00785047"/>
    <w:rPr>
      <w:rFonts w:cs="IACNUH+Myriad-Condensed"/>
      <w:color w:val="000000"/>
    </w:rPr>
  </w:style>
  <w:style w:type="paragraph" w:styleId="TDC4">
    <w:name w:val="toc 4"/>
    <w:basedOn w:val="Normal"/>
    <w:next w:val="Normal"/>
    <w:autoRedefine/>
    <w:uiPriority w:val="39"/>
    <w:unhideWhenUsed/>
    <w:rsid w:val="00785047"/>
    <w:pPr>
      <w:ind w:left="658"/>
    </w:pPr>
    <w:rPr>
      <w:rFonts w:ascii="Arial" w:hAnsi="Arial"/>
      <w:b/>
      <w:szCs w:val="22"/>
      <w:lang w:val="es-SV" w:eastAsia="es-SV"/>
    </w:rPr>
  </w:style>
  <w:style w:type="paragraph" w:styleId="TDC5">
    <w:name w:val="toc 5"/>
    <w:basedOn w:val="Normal"/>
    <w:next w:val="Normal"/>
    <w:autoRedefine/>
    <w:uiPriority w:val="39"/>
    <w:unhideWhenUsed/>
    <w:rsid w:val="00785047"/>
    <w:pPr>
      <w:ind w:left="879"/>
      <w:jc w:val="both"/>
    </w:pPr>
    <w:rPr>
      <w:rFonts w:ascii="Arial" w:hAnsi="Arial"/>
      <w:b/>
      <w:szCs w:val="22"/>
      <w:lang w:val="es-SV" w:eastAsia="es-SV"/>
    </w:rPr>
  </w:style>
  <w:style w:type="paragraph" w:styleId="TDC6">
    <w:name w:val="toc 6"/>
    <w:basedOn w:val="Normal"/>
    <w:next w:val="Normal"/>
    <w:autoRedefine/>
    <w:uiPriority w:val="39"/>
    <w:unhideWhenUsed/>
    <w:rsid w:val="00785047"/>
    <w:pPr>
      <w:ind w:left="1100"/>
      <w:jc w:val="both"/>
    </w:pPr>
    <w:rPr>
      <w:rFonts w:ascii="Arial" w:hAnsi="Arial"/>
      <w:b/>
      <w:szCs w:val="22"/>
      <w:lang w:val="es-SV" w:eastAsia="es-SV"/>
    </w:rPr>
  </w:style>
  <w:style w:type="paragraph" w:styleId="TDC7">
    <w:name w:val="toc 7"/>
    <w:basedOn w:val="Normal"/>
    <w:next w:val="Normal"/>
    <w:autoRedefine/>
    <w:uiPriority w:val="39"/>
    <w:unhideWhenUsed/>
    <w:rsid w:val="00785047"/>
    <w:pPr>
      <w:ind w:left="1321"/>
      <w:jc w:val="both"/>
    </w:pPr>
    <w:rPr>
      <w:rFonts w:ascii="Arial" w:hAnsi="Arial"/>
      <w:b/>
      <w:szCs w:val="22"/>
      <w:lang w:val="es-SV" w:eastAsia="es-SV"/>
    </w:rPr>
  </w:style>
  <w:style w:type="paragraph" w:styleId="TDC8">
    <w:name w:val="toc 8"/>
    <w:basedOn w:val="Normal"/>
    <w:next w:val="Normal"/>
    <w:autoRedefine/>
    <w:uiPriority w:val="39"/>
    <w:unhideWhenUsed/>
    <w:rsid w:val="00785047"/>
    <w:pPr>
      <w:ind w:left="1542"/>
      <w:jc w:val="both"/>
    </w:pPr>
    <w:rPr>
      <w:rFonts w:ascii="Arial" w:hAnsi="Arial"/>
      <w:b/>
      <w:szCs w:val="22"/>
      <w:lang w:val="es-SV" w:eastAsia="es-SV"/>
    </w:rPr>
  </w:style>
  <w:style w:type="paragraph" w:styleId="TDC9">
    <w:name w:val="toc 9"/>
    <w:basedOn w:val="Normal"/>
    <w:next w:val="Normal"/>
    <w:autoRedefine/>
    <w:uiPriority w:val="39"/>
    <w:unhideWhenUsed/>
    <w:rsid w:val="00785047"/>
    <w:pPr>
      <w:ind w:left="1758"/>
      <w:jc w:val="both"/>
    </w:pPr>
    <w:rPr>
      <w:rFonts w:ascii="Arial" w:hAnsi="Arial"/>
      <w:b/>
      <w:szCs w:val="22"/>
      <w:lang w:val="es-SV" w:eastAsia="es-SV"/>
    </w:rPr>
  </w:style>
  <w:style w:type="paragraph" w:styleId="Textonotaalfinal">
    <w:name w:val="endnote text"/>
    <w:basedOn w:val="Normal"/>
    <w:link w:val="TextonotaalfinalCar"/>
    <w:uiPriority w:val="99"/>
    <w:semiHidden/>
    <w:unhideWhenUsed/>
    <w:rsid w:val="00785047"/>
    <w:pPr>
      <w:jc w:val="both"/>
    </w:pPr>
    <w:rPr>
      <w:rFonts w:ascii="Tahoma" w:hAnsi="Tahoma"/>
      <w:sz w:val="20"/>
      <w:szCs w:val="20"/>
      <w:lang w:val="es-MX"/>
    </w:rPr>
  </w:style>
  <w:style w:type="character" w:customStyle="1" w:styleId="TextonotaalfinalCar">
    <w:name w:val="Texto nota al final Car"/>
    <w:basedOn w:val="Fuentedeprrafopredeter"/>
    <w:link w:val="Textonotaalfinal"/>
    <w:uiPriority w:val="99"/>
    <w:semiHidden/>
    <w:rsid w:val="00785047"/>
    <w:rPr>
      <w:rFonts w:ascii="Tahoma" w:eastAsia="Times New Roman" w:hAnsi="Tahoma" w:cs="Times New Roman"/>
      <w:sz w:val="20"/>
      <w:szCs w:val="20"/>
      <w:lang w:val="es-MX"/>
    </w:rPr>
  </w:style>
  <w:style w:type="character" w:styleId="Refdenotaalfinal">
    <w:name w:val="endnote reference"/>
    <w:uiPriority w:val="99"/>
    <w:semiHidden/>
    <w:unhideWhenUsed/>
    <w:rsid w:val="00785047"/>
    <w:rPr>
      <w:vertAlign w:val="superscript"/>
    </w:rPr>
  </w:style>
  <w:style w:type="paragraph" w:styleId="Tabladeilustraciones">
    <w:name w:val="table of figures"/>
    <w:aliases w:val="Tabla de Gráficos"/>
    <w:basedOn w:val="Normal"/>
    <w:next w:val="Normal"/>
    <w:autoRedefine/>
    <w:uiPriority w:val="99"/>
    <w:unhideWhenUsed/>
    <w:rsid w:val="00785047"/>
    <w:pPr>
      <w:tabs>
        <w:tab w:val="right" w:leader="dot" w:pos="8828"/>
      </w:tabs>
      <w:spacing w:line="276" w:lineRule="auto"/>
      <w:ind w:left="440" w:hanging="440"/>
    </w:pPr>
    <w:rPr>
      <w:rFonts w:ascii="Calibri" w:hAnsi="Calibri" w:cs="Arial"/>
      <w:b/>
      <w:bCs/>
      <w:smallCaps/>
      <w:noProof/>
      <w:sz w:val="20"/>
      <w:szCs w:val="20"/>
      <w:lang w:val="es-SV"/>
    </w:rPr>
  </w:style>
  <w:style w:type="paragraph" w:styleId="Ttulo0">
    <w:name w:val="Title"/>
    <w:basedOn w:val="Normal"/>
    <w:next w:val="Normal"/>
    <w:link w:val="TtuloCar"/>
    <w:autoRedefine/>
    <w:qFormat/>
    <w:rsid w:val="00785047"/>
    <w:pPr>
      <w:jc w:val="center"/>
      <w:outlineLvl w:val="0"/>
    </w:pPr>
    <w:rPr>
      <w:rFonts w:ascii="Arial" w:hAnsi="Arial"/>
      <w:b/>
      <w:bCs/>
      <w:kern w:val="28"/>
      <w:szCs w:val="32"/>
      <w:lang w:val="es-MX"/>
    </w:rPr>
  </w:style>
  <w:style w:type="character" w:customStyle="1" w:styleId="TtuloCar">
    <w:name w:val="Título Car"/>
    <w:basedOn w:val="Fuentedeprrafopredeter"/>
    <w:link w:val="Ttulo0"/>
    <w:rsid w:val="00785047"/>
    <w:rPr>
      <w:rFonts w:ascii="Arial" w:eastAsia="Times New Roman" w:hAnsi="Arial" w:cs="Times New Roman"/>
      <w:b/>
      <w:bCs/>
      <w:kern w:val="28"/>
      <w:sz w:val="24"/>
      <w:szCs w:val="32"/>
      <w:lang w:val="es-MX"/>
    </w:rPr>
  </w:style>
  <w:style w:type="paragraph" w:customStyle="1" w:styleId="epgrafe0">
    <w:name w:val="epígrafe"/>
    <w:basedOn w:val="Normal"/>
    <w:link w:val="epgrafeCar"/>
    <w:qFormat/>
    <w:rsid w:val="00785047"/>
    <w:pPr>
      <w:jc w:val="both"/>
    </w:pPr>
    <w:rPr>
      <w:rFonts w:ascii="Calibri" w:hAnsi="Calibri"/>
      <w:b/>
    </w:rPr>
  </w:style>
  <w:style w:type="character" w:styleId="Ttulodelibro">
    <w:name w:val="Book Title"/>
    <w:uiPriority w:val="33"/>
    <w:qFormat/>
    <w:rsid w:val="00785047"/>
    <w:rPr>
      <w:b/>
      <w:bCs/>
      <w:smallCaps/>
      <w:spacing w:val="5"/>
    </w:rPr>
  </w:style>
  <w:style w:type="character" w:customStyle="1" w:styleId="epgrafeCar">
    <w:name w:val="epígrafe Car"/>
    <w:link w:val="epgrafe0"/>
    <w:rsid w:val="00785047"/>
    <w:rPr>
      <w:rFonts w:ascii="Calibri" w:eastAsia="Times New Roman" w:hAnsi="Calibri" w:cs="Times New Roman"/>
      <w:b/>
      <w:sz w:val="24"/>
      <w:szCs w:val="24"/>
      <w:lang w:val="es-ES" w:eastAsia="es-ES"/>
    </w:rPr>
  </w:style>
  <w:style w:type="paragraph" w:styleId="Cita">
    <w:name w:val="Quote"/>
    <w:basedOn w:val="Normal"/>
    <w:next w:val="Normal"/>
    <w:link w:val="CitaCar"/>
    <w:uiPriority w:val="29"/>
    <w:qFormat/>
    <w:rsid w:val="00785047"/>
    <w:pPr>
      <w:jc w:val="both"/>
    </w:pPr>
    <w:rPr>
      <w:rFonts w:ascii="Arial" w:hAnsi="Arial"/>
      <w:i/>
      <w:iCs/>
      <w:color w:val="000000"/>
    </w:rPr>
  </w:style>
  <w:style w:type="character" w:customStyle="1" w:styleId="CitaCar">
    <w:name w:val="Cita Car"/>
    <w:basedOn w:val="Fuentedeprrafopredeter"/>
    <w:link w:val="Cita"/>
    <w:uiPriority w:val="29"/>
    <w:rsid w:val="00785047"/>
    <w:rPr>
      <w:rFonts w:ascii="Arial" w:eastAsia="Times New Roman" w:hAnsi="Arial" w:cs="Times New Roman"/>
      <w:i/>
      <w:iCs/>
      <w:color w:val="000000"/>
      <w:sz w:val="24"/>
      <w:szCs w:val="24"/>
      <w:lang w:val="es-ES" w:eastAsia="es-ES"/>
    </w:rPr>
  </w:style>
  <w:style w:type="numbering" w:customStyle="1" w:styleId="Sinlista2">
    <w:name w:val="Sin lista2"/>
    <w:next w:val="Sinlista"/>
    <w:uiPriority w:val="99"/>
    <w:semiHidden/>
    <w:unhideWhenUsed/>
    <w:rsid w:val="00785047"/>
  </w:style>
  <w:style w:type="numbering" w:customStyle="1" w:styleId="Sinlista3">
    <w:name w:val="Sin lista3"/>
    <w:next w:val="Sinlista"/>
    <w:uiPriority w:val="99"/>
    <w:semiHidden/>
    <w:unhideWhenUsed/>
    <w:rsid w:val="00785047"/>
  </w:style>
  <w:style w:type="numbering" w:customStyle="1" w:styleId="Sinlista4">
    <w:name w:val="Sin lista4"/>
    <w:next w:val="Sinlista"/>
    <w:uiPriority w:val="99"/>
    <w:semiHidden/>
    <w:unhideWhenUsed/>
    <w:rsid w:val="00785047"/>
  </w:style>
  <w:style w:type="paragraph" w:styleId="Mapadeldocumento">
    <w:name w:val="Document Map"/>
    <w:basedOn w:val="Normal"/>
    <w:link w:val="MapadeldocumentoCar"/>
    <w:semiHidden/>
    <w:unhideWhenUsed/>
    <w:rsid w:val="00785047"/>
    <w:rPr>
      <w:rFonts w:ascii="Tahoma" w:eastAsia="Calibri" w:hAnsi="Tahoma"/>
      <w:sz w:val="16"/>
      <w:szCs w:val="16"/>
      <w:lang w:val="es-MX"/>
    </w:rPr>
  </w:style>
  <w:style w:type="character" w:customStyle="1" w:styleId="MapadeldocumentoCar">
    <w:name w:val="Mapa del documento Car"/>
    <w:basedOn w:val="Fuentedeprrafopredeter"/>
    <w:link w:val="Mapadeldocumento"/>
    <w:semiHidden/>
    <w:rsid w:val="00785047"/>
    <w:rPr>
      <w:rFonts w:ascii="Tahoma" w:eastAsia="Calibri" w:hAnsi="Tahoma" w:cs="Times New Roman"/>
      <w:sz w:val="16"/>
      <w:szCs w:val="16"/>
      <w:lang w:val="es-MX"/>
    </w:rPr>
  </w:style>
  <w:style w:type="numbering" w:customStyle="1" w:styleId="Sinlista5">
    <w:name w:val="Sin lista5"/>
    <w:next w:val="Sinlista"/>
    <w:uiPriority w:val="99"/>
    <w:semiHidden/>
    <w:unhideWhenUsed/>
    <w:rsid w:val="00785047"/>
  </w:style>
  <w:style w:type="numbering" w:customStyle="1" w:styleId="Sinlista6">
    <w:name w:val="Sin lista6"/>
    <w:next w:val="Sinlista"/>
    <w:uiPriority w:val="99"/>
    <w:semiHidden/>
    <w:unhideWhenUsed/>
    <w:rsid w:val="00785047"/>
  </w:style>
  <w:style w:type="numbering" w:customStyle="1" w:styleId="Sinlista7">
    <w:name w:val="Sin lista7"/>
    <w:next w:val="Sinlista"/>
    <w:uiPriority w:val="99"/>
    <w:semiHidden/>
    <w:unhideWhenUsed/>
    <w:rsid w:val="00785047"/>
  </w:style>
  <w:style w:type="numbering" w:customStyle="1" w:styleId="Sinlista8">
    <w:name w:val="Sin lista8"/>
    <w:next w:val="Sinlista"/>
    <w:uiPriority w:val="99"/>
    <w:semiHidden/>
    <w:unhideWhenUsed/>
    <w:rsid w:val="00785047"/>
  </w:style>
  <w:style w:type="numbering" w:customStyle="1" w:styleId="Sinlista9">
    <w:name w:val="Sin lista9"/>
    <w:next w:val="Sinlista"/>
    <w:uiPriority w:val="99"/>
    <w:semiHidden/>
    <w:unhideWhenUsed/>
    <w:rsid w:val="00785047"/>
  </w:style>
  <w:style w:type="table" w:customStyle="1" w:styleId="Tablaconcuadrcula1">
    <w:name w:val="Tabla con cuadrícula1"/>
    <w:basedOn w:val="Tablanormal"/>
    <w:next w:val="Tablaconcuadrcula"/>
    <w:uiPriority w:val="59"/>
    <w:rsid w:val="00785047"/>
    <w:pPr>
      <w:ind w:left="0" w:right="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785047"/>
  </w:style>
  <w:style w:type="table" w:styleId="Cuadrculaclara-nfasis6">
    <w:name w:val="Light Grid Accent 6"/>
    <w:basedOn w:val="Tablanormal"/>
    <w:uiPriority w:val="62"/>
    <w:rsid w:val="00785047"/>
    <w:pPr>
      <w:ind w:left="0" w:right="0"/>
      <w:jc w:val="left"/>
    </w:pPr>
    <w:rPr>
      <w:rFonts w:eastAsiaTheme="minorEastAsia"/>
      <w:lang w:eastAsia="es-CO"/>
    </w:rPr>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paragraph" w:customStyle="1" w:styleId="Normal1">
    <w:name w:val="Normal1"/>
    <w:rsid w:val="00785047"/>
    <w:pPr>
      <w:spacing w:line="276" w:lineRule="auto"/>
      <w:ind w:left="0" w:right="0"/>
      <w:jc w:val="left"/>
    </w:pPr>
    <w:rPr>
      <w:rFonts w:ascii="Arial" w:eastAsia="Arial" w:hAnsi="Arial" w:cs="Arial"/>
      <w:color w:val="000000"/>
      <w:lang w:eastAsia="es-CO"/>
    </w:rPr>
  </w:style>
  <w:style w:type="paragraph" w:customStyle="1" w:styleId="WW-Textoindependiente3">
    <w:name w:val="WW-Texto independiente 3"/>
    <w:basedOn w:val="Normal"/>
    <w:rsid w:val="00785047"/>
    <w:pPr>
      <w:suppressAutoHyphens/>
      <w:jc w:val="both"/>
    </w:pPr>
    <w:rPr>
      <w:rFonts w:ascii="Arial" w:hAnsi="Arial"/>
      <w:sz w:val="22"/>
      <w:szCs w:val="22"/>
      <w:lang w:val="es-ES_tradnl" w:eastAsia="ja-JP"/>
    </w:rPr>
  </w:style>
  <w:style w:type="paragraph" w:customStyle="1" w:styleId="p1">
    <w:name w:val="p1"/>
    <w:basedOn w:val="Normal"/>
    <w:rsid w:val="00785047"/>
    <w:pPr>
      <w:widowControl w:val="0"/>
      <w:tabs>
        <w:tab w:val="left" w:pos="720"/>
      </w:tabs>
      <w:snapToGrid w:val="0"/>
      <w:spacing w:line="420" w:lineRule="atLeast"/>
      <w:jc w:val="both"/>
    </w:pPr>
    <w:rPr>
      <w:szCs w:val="22"/>
      <w:lang w:eastAsia="ja-JP"/>
    </w:rPr>
  </w:style>
  <w:style w:type="paragraph" w:customStyle="1" w:styleId="TimesNewRo">
    <w:name w:val="Times New Ro"/>
    <w:rsid w:val="00785047"/>
    <w:pPr>
      <w:widowControl w:val="0"/>
      <w:tabs>
        <w:tab w:val="left" w:pos="-720"/>
      </w:tabs>
      <w:suppressAutoHyphens/>
      <w:ind w:left="0" w:right="0"/>
      <w:jc w:val="center"/>
    </w:pPr>
    <w:rPr>
      <w:rFonts w:ascii="Courier New" w:eastAsia="Times New Roman" w:hAnsi="Courier New" w:cs="Times New Roman"/>
      <w:b/>
      <w:snapToGrid w:val="0"/>
      <w:sz w:val="24"/>
      <w:szCs w:val="20"/>
      <w:lang w:val="es-ES_tradnl" w:eastAsia="es-ES"/>
    </w:rPr>
  </w:style>
  <w:style w:type="character" w:styleId="Nmerodelnea">
    <w:name w:val="line number"/>
    <w:basedOn w:val="Fuentedeprrafopredeter"/>
    <w:uiPriority w:val="99"/>
    <w:semiHidden/>
    <w:unhideWhenUsed/>
    <w:rsid w:val="00785047"/>
  </w:style>
  <w:style w:type="paragraph" w:styleId="Subttulo">
    <w:name w:val="Subtitle"/>
    <w:basedOn w:val="Normal"/>
    <w:next w:val="Normal"/>
    <w:link w:val="SubttuloCar"/>
    <w:uiPriority w:val="11"/>
    <w:qFormat/>
    <w:rsid w:val="006B23CC"/>
    <w:pPr>
      <w:numPr>
        <w:ilvl w:val="1"/>
      </w:numPr>
      <w:spacing w:after="200" w:line="276" w:lineRule="auto"/>
    </w:pPr>
    <w:rPr>
      <w:rFonts w:asciiTheme="majorHAnsi" w:eastAsiaTheme="minorHAnsi" w:hAnsiTheme="majorHAnsi" w:cstheme="majorBidi"/>
      <w:i/>
      <w:iCs/>
      <w:color w:val="F0A22E" w:themeColor="accent1"/>
      <w:spacing w:val="15"/>
      <w:lang w:val="es-ES_tradnl" w:eastAsia="en-US"/>
    </w:rPr>
  </w:style>
  <w:style w:type="character" w:customStyle="1" w:styleId="SubttuloCar">
    <w:name w:val="Subtítulo Car"/>
    <w:basedOn w:val="Fuentedeprrafopredeter"/>
    <w:link w:val="Subttulo"/>
    <w:uiPriority w:val="11"/>
    <w:rsid w:val="006B23CC"/>
    <w:rPr>
      <w:rFonts w:asciiTheme="majorHAnsi" w:hAnsiTheme="majorHAnsi" w:cstheme="majorBidi"/>
      <w:i/>
      <w:iCs/>
      <w:color w:val="F0A22E" w:themeColor="accent1"/>
      <w:spacing w:val="15"/>
      <w:sz w:val="24"/>
      <w:szCs w:val="24"/>
      <w:lang w:val="es-ES_tradnl"/>
    </w:rPr>
  </w:style>
  <w:style w:type="paragraph" w:customStyle="1" w:styleId="Predeterminado">
    <w:name w:val="Predeterminado"/>
    <w:rsid w:val="006B23CC"/>
    <w:pPr>
      <w:widowControl w:val="0"/>
      <w:autoSpaceDE w:val="0"/>
      <w:autoSpaceDN w:val="0"/>
      <w:ind w:left="0" w:right="0"/>
      <w:jc w:val="left"/>
    </w:pPr>
    <w:rPr>
      <w:rFonts w:ascii="Arial" w:eastAsia="Times New Roman" w:hAnsi="Arial" w:cs="Arial"/>
      <w:sz w:val="24"/>
      <w:szCs w:val="24"/>
      <w:lang w:val="es-ES" w:eastAsia="es-ES"/>
    </w:rPr>
  </w:style>
  <w:style w:type="paragraph" w:customStyle="1" w:styleId="Titulo2">
    <w:name w:val="Titulo 2"/>
    <w:basedOn w:val="Normal"/>
    <w:qFormat/>
    <w:rsid w:val="006B23CC"/>
    <w:pPr>
      <w:spacing w:after="200" w:line="276" w:lineRule="auto"/>
      <w:jc w:val="both"/>
    </w:pPr>
    <w:rPr>
      <w:rFonts w:ascii="Verdana" w:eastAsia="Calibri" w:hAnsi="Verdana"/>
      <w:b/>
      <w:szCs w:val="22"/>
      <w:lang w:val="es-CO" w:eastAsia="en-US"/>
    </w:rPr>
  </w:style>
  <w:style w:type="table" w:customStyle="1" w:styleId="Tablaconcuadrcula2">
    <w:name w:val="Tabla con cuadrícula2"/>
    <w:basedOn w:val="Tablanormal"/>
    <w:next w:val="Tablaconcuadrcula"/>
    <w:uiPriority w:val="59"/>
    <w:rsid w:val="006B23CC"/>
    <w:pPr>
      <w:ind w:left="0"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decuerpo">
    <w:name w:val="Body Text Indent 3"/>
    <w:basedOn w:val="Normal"/>
    <w:link w:val="Sangra3detdecuerpoCar"/>
    <w:rsid w:val="008936E4"/>
    <w:pPr>
      <w:spacing w:after="120"/>
      <w:ind w:left="283"/>
    </w:pPr>
    <w:rPr>
      <w:sz w:val="16"/>
      <w:szCs w:val="16"/>
    </w:rPr>
  </w:style>
  <w:style w:type="character" w:customStyle="1" w:styleId="Sangra3detdecuerpoCar">
    <w:name w:val="Sangría 3 de t. de cuerpo Car"/>
    <w:basedOn w:val="Fuentedeprrafopredeter"/>
    <w:link w:val="Sangra3detdecuerpo"/>
    <w:rsid w:val="008936E4"/>
    <w:rPr>
      <w:rFonts w:ascii="Times New Roman" w:eastAsia="Times New Roman" w:hAnsi="Times New Roman" w:cs="Times New Roman"/>
      <w:sz w:val="16"/>
      <w:szCs w:val="16"/>
      <w:lang w:val="es-ES" w:eastAsia="es-ES"/>
    </w:rPr>
  </w:style>
  <w:style w:type="paragraph" w:customStyle="1" w:styleId="TextoindependienteQ0">
    <w:name w:val="Texto independiente[Qˆ0"/>
    <w:basedOn w:val="Normal"/>
    <w:rsid w:val="008936E4"/>
    <w:pPr>
      <w:widowControl w:val="0"/>
      <w:jc w:val="both"/>
    </w:pPr>
    <w:rPr>
      <w:rFonts w:ascii="Arial" w:hAnsi="Arial"/>
      <w:szCs w:val="20"/>
      <w:lang w:val="es-ES_tradnl"/>
    </w:rPr>
  </w:style>
  <w:style w:type="paragraph" w:styleId="Textosinformato">
    <w:name w:val="Plain Text"/>
    <w:basedOn w:val="Normal"/>
    <w:link w:val="TextosinformatoCar"/>
    <w:rsid w:val="008936E4"/>
    <w:rPr>
      <w:rFonts w:ascii="Courier New" w:hAnsi="Courier New"/>
      <w:sz w:val="20"/>
      <w:szCs w:val="20"/>
    </w:rPr>
  </w:style>
  <w:style w:type="character" w:customStyle="1" w:styleId="TextosinformatoCar">
    <w:name w:val="Texto sin formato Car"/>
    <w:basedOn w:val="Fuentedeprrafopredeter"/>
    <w:link w:val="Textosinformato"/>
    <w:rsid w:val="008936E4"/>
    <w:rPr>
      <w:rFonts w:ascii="Courier New" w:eastAsia="Times New Roman" w:hAnsi="Courier New" w:cs="Times New Roman"/>
      <w:sz w:val="20"/>
      <w:szCs w:val="20"/>
      <w:lang w:val="es-ES" w:eastAsia="es-ES"/>
    </w:rPr>
  </w:style>
  <w:style w:type="paragraph" w:customStyle="1" w:styleId="p5">
    <w:name w:val="p5"/>
    <w:basedOn w:val="Normal"/>
    <w:rsid w:val="008936E4"/>
    <w:pPr>
      <w:widowControl w:val="0"/>
      <w:tabs>
        <w:tab w:val="left" w:pos="720"/>
      </w:tabs>
      <w:spacing w:line="280" w:lineRule="atLeast"/>
      <w:jc w:val="both"/>
    </w:pPr>
    <w:rPr>
      <w:snapToGrid w:val="0"/>
      <w:szCs w:val="20"/>
    </w:rPr>
  </w:style>
  <w:style w:type="paragraph" w:customStyle="1" w:styleId="WW-Textoindependiente2">
    <w:name w:val="WW-Texto independiente 2"/>
    <w:basedOn w:val="Normal"/>
    <w:rsid w:val="008936E4"/>
    <w:pPr>
      <w:suppressAutoHyphens/>
      <w:jc w:val="both"/>
    </w:pPr>
    <w:rPr>
      <w:rFonts w:ascii="Arial" w:hAnsi="Arial" w:cs="Arial"/>
      <w:b/>
      <w:sz w:val="22"/>
    </w:rPr>
  </w:style>
  <w:style w:type="character" w:customStyle="1" w:styleId="subtitulos">
    <w:name w:val="subtitulos"/>
    <w:basedOn w:val="Fuentedeprrafopredeter"/>
    <w:rsid w:val="008936E4"/>
  </w:style>
  <w:style w:type="table" w:styleId="Cuadrculaclara-nfasis4">
    <w:name w:val="Light Grid Accent 4"/>
    <w:basedOn w:val="Tablanormal"/>
    <w:uiPriority w:val="62"/>
    <w:rsid w:val="008936E4"/>
    <w:pPr>
      <w:ind w:left="0" w:right="0"/>
      <w:jc w:val="left"/>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DotumChe" w:eastAsia="Times New Roman" w:hAnsi="@Dotum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otumChe" w:eastAsia="Times New Roman" w:hAnsi="@Dotum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otumChe" w:eastAsia="Times New Roman" w:hAnsi="@DotumChe" w:cs="Times New Roman"/>
        <w:b/>
        <w:bCs/>
      </w:rPr>
    </w:tblStylePr>
    <w:tblStylePr w:type="lastCol">
      <w:rPr>
        <w:rFonts w:ascii="@DotumChe" w:eastAsia="Times New Roman" w:hAnsi="@Dotum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Cuerpodetexto">
    <w:name w:val="Cuerpo de texto"/>
    <w:basedOn w:val="Normal"/>
    <w:rsid w:val="008936E4"/>
    <w:pPr>
      <w:widowControl w:val="0"/>
      <w:spacing w:after="283"/>
    </w:pPr>
    <w:rPr>
      <w:snapToGrid w:val="0"/>
      <w:szCs w:val="20"/>
      <w:lang w:eastAsia="en-US"/>
    </w:rPr>
  </w:style>
  <w:style w:type="paragraph" w:customStyle="1" w:styleId="Estilo">
    <w:name w:val="Estilo"/>
    <w:rsid w:val="008936E4"/>
    <w:pPr>
      <w:widowControl w:val="0"/>
      <w:autoSpaceDE w:val="0"/>
      <w:autoSpaceDN w:val="0"/>
      <w:adjustRightInd w:val="0"/>
      <w:spacing w:after="120" w:line="360" w:lineRule="auto"/>
      <w:ind w:left="0" w:right="0"/>
      <w:jc w:val="left"/>
    </w:pPr>
    <w:rPr>
      <w:rFonts w:ascii="Times New Roman" w:eastAsia="Times New Roman" w:hAnsi="Times New Roman" w:cs="Times New Roman"/>
      <w:sz w:val="24"/>
      <w:szCs w:val="24"/>
      <w:lang w:val="es-ES" w:eastAsia="es-ES"/>
    </w:rPr>
  </w:style>
  <w:style w:type="paragraph" w:customStyle="1" w:styleId="BodyText31">
    <w:name w:val="Body Text 31"/>
    <w:basedOn w:val="Normal"/>
    <w:rsid w:val="008936E4"/>
    <w:pPr>
      <w:widowControl w:val="0"/>
      <w:jc w:val="both"/>
    </w:pPr>
    <w:rPr>
      <w:rFonts w:ascii="Arial" w:hAnsi="Arial"/>
      <w:b/>
      <w:szCs w:val="20"/>
      <w:lang w:val="es-ES_tradnl"/>
    </w:rPr>
  </w:style>
  <w:style w:type="paragraph" w:customStyle="1" w:styleId="BodyText22">
    <w:name w:val="Body Text 22"/>
    <w:basedOn w:val="Normal"/>
    <w:rsid w:val="008936E4"/>
    <w:pPr>
      <w:widowControl w:val="0"/>
      <w:jc w:val="both"/>
    </w:pPr>
    <w:rPr>
      <w:rFonts w:ascii="Arial" w:hAnsi="Arial"/>
      <w:snapToGrid w:val="0"/>
      <w:szCs w:val="20"/>
      <w:lang w:val="es-CO"/>
    </w:rPr>
  </w:style>
  <w:style w:type="character" w:customStyle="1" w:styleId="AsuntodelcomentarioCar1">
    <w:name w:val="Asunto del comentario Car1"/>
    <w:basedOn w:val="TextocomentarioCar"/>
    <w:uiPriority w:val="99"/>
    <w:semiHidden/>
    <w:rsid w:val="008936E4"/>
    <w:rPr>
      <w:rFonts w:ascii="Calibri" w:eastAsia="Calibri" w:hAnsi="Calibri" w:cs="Times New Roman"/>
      <w:b/>
      <w:bCs/>
      <w:sz w:val="20"/>
      <w:szCs w:val="20"/>
      <w:lang w:val="es-ES" w:eastAsia="es-ES"/>
    </w:rPr>
  </w:style>
  <w:style w:type="character" w:customStyle="1" w:styleId="elema1">
    <w:name w:val="elema1"/>
    <w:basedOn w:val="Fuentedeprrafopredeter"/>
    <w:rsid w:val="008936E4"/>
    <w:rPr>
      <w:color w:val="0000FF"/>
      <w:sz w:val="30"/>
      <w:szCs w:val="30"/>
    </w:rPr>
  </w:style>
  <w:style w:type="character" w:customStyle="1" w:styleId="eordenaceplema1">
    <w:name w:val="eordenaceplema1"/>
    <w:basedOn w:val="Fuentedeprrafopredeter"/>
    <w:rsid w:val="008936E4"/>
    <w:rPr>
      <w:color w:val="0000FF"/>
    </w:rPr>
  </w:style>
  <w:style w:type="character" w:customStyle="1" w:styleId="eabrv1">
    <w:name w:val="eabrv1"/>
    <w:basedOn w:val="Fuentedeprrafopredeter"/>
    <w:rsid w:val="008936E4"/>
    <w:rPr>
      <w:color w:val="0000FF"/>
    </w:rPr>
  </w:style>
  <w:style w:type="character" w:customStyle="1" w:styleId="eacep1">
    <w:name w:val="eacep1"/>
    <w:basedOn w:val="Fuentedeprrafopredeter"/>
    <w:rsid w:val="008936E4"/>
    <w:rPr>
      <w:color w:val="000000"/>
    </w:rPr>
  </w:style>
  <w:style w:type="character" w:customStyle="1" w:styleId="go">
    <w:name w:val="go"/>
    <w:basedOn w:val="Fuentedeprrafopredeter"/>
    <w:rsid w:val="008936E4"/>
  </w:style>
  <w:style w:type="paragraph" w:customStyle="1" w:styleId="xl26">
    <w:name w:val="xl26"/>
    <w:basedOn w:val="Normal"/>
    <w:rsid w:val="008936E4"/>
    <w:pPr>
      <w:spacing w:before="100" w:after="100"/>
      <w:jc w:val="both"/>
    </w:pPr>
    <w:rPr>
      <w:rFonts w:ascii="Arial Narrow" w:hAnsi="Arial Narrow"/>
      <w:lang w:val="en-US" w:eastAsia="es-MX"/>
    </w:rPr>
  </w:style>
  <w:style w:type="paragraph" w:customStyle="1" w:styleId="Picture">
    <w:name w:val="Picture"/>
    <w:basedOn w:val="Textodecuerpo"/>
    <w:next w:val="Epgrafe"/>
    <w:rsid w:val="008936E4"/>
    <w:pPr>
      <w:keepNext/>
      <w:spacing w:line="480" w:lineRule="auto"/>
      <w:ind w:left="0" w:firstLine="284"/>
      <w:contextualSpacing/>
    </w:pPr>
    <w:rPr>
      <w:rFonts w:ascii="Palatino" w:hAnsi="Palatino"/>
      <w:spacing w:val="0"/>
      <w:szCs w:val="44"/>
      <w:lang w:val="es-ES_tradnl" w:eastAsia="es-MX" w:bidi="en-US"/>
    </w:rPr>
  </w:style>
  <w:style w:type="paragraph" w:customStyle="1" w:styleId="Textoindependiente2">
    <w:name w:val="Texto independiente2"/>
    <w:basedOn w:val="Normal"/>
    <w:rsid w:val="008936E4"/>
    <w:pPr>
      <w:spacing w:after="200" w:line="480" w:lineRule="auto"/>
      <w:ind w:firstLine="284"/>
      <w:contextualSpacing/>
      <w:jc w:val="center"/>
    </w:pPr>
    <w:rPr>
      <w:rFonts w:ascii="Arial" w:eastAsia="Times" w:hAnsi="Arial"/>
      <w:szCs w:val="22"/>
      <w:lang w:val="es-ES_tradnl" w:eastAsia="es-MX" w:bidi="en-US"/>
    </w:rPr>
  </w:style>
  <w:style w:type="character" w:customStyle="1" w:styleId="texto1">
    <w:name w:val="texto1"/>
    <w:rsid w:val="008936E4"/>
    <w:rPr>
      <w:rFonts w:ascii="Verdana" w:hAnsi="Verdana" w:hint="default"/>
      <w:sz w:val="17"/>
      <w:szCs w:val="17"/>
    </w:rPr>
  </w:style>
  <w:style w:type="character" w:customStyle="1" w:styleId="articleseparator">
    <w:name w:val="article_separator"/>
    <w:basedOn w:val="Fuentedeprrafopredeter"/>
    <w:rsid w:val="008936E4"/>
  </w:style>
  <w:style w:type="character" w:customStyle="1" w:styleId="textos1">
    <w:name w:val="textos1"/>
    <w:basedOn w:val="Fuentedeprrafopredeter"/>
    <w:uiPriority w:val="99"/>
    <w:rsid w:val="008936E4"/>
    <w:rPr>
      <w:rFonts w:ascii="Arial" w:hAnsi="Arial" w:cs="Arial"/>
      <w:color w:val="666666"/>
      <w:sz w:val="18"/>
      <w:szCs w:val="18"/>
    </w:rPr>
  </w:style>
  <w:style w:type="character" w:customStyle="1" w:styleId="titulos1">
    <w:name w:val="titulos1"/>
    <w:basedOn w:val="Fuentedeprrafopredeter"/>
    <w:uiPriority w:val="99"/>
    <w:rsid w:val="008936E4"/>
    <w:rPr>
      <w:rFonts w:ascii="Arial" w:hAnsi="Arial" w:cs="Arial"/>
      <w:b/>
      <w:bCs/>
      <w:color w:val="00546B"/>
      <w:sz w:val="18"/>
      <w:szCs w:val="18"/>
    </w:rPr>
  </w:style>
  <w:style w:type="paragraph" w:customStyle="1" w:styleId="xl65">
    <w:name w:val="xl65"/>
    <w:basedOn w:val="Normal"/>
    <w:rsid w:val="008936E4"/>
    <w:pPr>
      <w:spacing w:before="100" w:beforeAutospacing="1" w:after="100" w:afterAutospacing="1"/>
      <w:jc w:val="center"/>
    </w:pPr>
  </w:style>
  <w:style w:type="paragraph" w:customStyle="1" w:styleId="xl66">
    <w:name w:val="xl66"/>
    <w:basedOn w:val="Normal"/>
    <w:rsid w:val="008936E4"/>
    <w:pPr>
      <w:pBdr>
        <w:top w:val="single" w:sz="8" w:space="0" w:color="auto"/>
        <w:left w:val="single" w:sz="8" w:space="0" w:color="auto"/>
      </w:pBdr>
      <w:spacing w:before="100" w:beforeAutospacing="1" w:after="100" w:afterAutospacing="1"/>
      <w:jc w:val="center"/>
    </w:pPr>
    <w:rPr>
      <w:rFonts w:ascii="Arial" w:hAnsi="Arial" w:cs="Arial"/>
      <w:b/>
      <w:bCs/>
      <w:sz w:val="18"/>
      <w:szCs w:val="18"/>
    </w:rPr>
  </w:style>
  <w:style w:type="paragraph" w:customStyle="1" w:styleId="xl67">
    <w:name w:val="xl67"/>
    <w:basedOn w:val="Normal"/>
    <w:rsid w:val="008936E4"/>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8">
    <w:name w:val="xl68"/>
    <w:basedOn w:val="Normal"/>
    <w:rsid w:val="008936E4"/>
    <w:pPr>
      <w:pBdr>
        <w:left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8936E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2">
    <w:name w:val="xl72"/>
    <w:basedOn w:val="Normal"/>
    <w:rsid w:val="008936E4"/>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73">
    <w:name w:val="xl73"/>
    <w:basedOn w:val="Normal"/>
    <w:rsid w:val="008936E4"/>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74">
    <w:name w:val="xl74"/>
    <w:basedOn w:val="Normal"/>
    <w:rsid w:val="008936E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Normal"/>
    <w:rsid w:val="008936E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76">
    <w:name w:val="xl76"/>
    <w:basedOn w:val="Normal"/>
    <w:rsid w:val="008936E4"/>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al"/>
    <w:rsid w:val="008936E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78">
    <w:name w:val="xl78"/>
    <w:basedOn w:val="Normal"/>
    <w:rsid w:val="008936E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8936E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0">
    <w:name w:val="xl80"/>
    <w:basedOn w:val="Normal"/>
    <w:rsid w:val="008936E4"/>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8936E4"/>
    <w:pPr>
      <w:pBdr>
        <w:top w:val="single" w:sz="4" w:space="0" w:color="auto"/>
        <w:left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2">
    <w:name w:val="xl82"/>
    <w:basedOn w:val="Normal"/>
    <w:rsid w:val="008936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8936E4"/>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84">
    <w:name w:val="xl84"/>
    <w:basedOn w:val="Normal"/>
    <w:rsid w:val="008936E4"/>
    <w:pPr>
      <w:spacing w:before="100" w:beforeAutospacing="1" w:after="100" w:afterAutospacing="1"/>
    </w:pPr>
    <w:rPr>
      <w:rFonts w:ascii="Arial" w:hAnsi="Arial" w:cs="Arial"/>
      <w:b/>
      <w:bCs/>
    </w:rPr>
  </w:style>
  <w:style w:type="paragraph" w:customStyle="1" w:styleId="xl85">
    <w:name w:val="xl85"/>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6">
    <w:name w:val="xl86"/>
    <w:basedOn w:val="Normal"/>
    <w:rsid w:val="008936E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87">
    <w:name w:val="xl87"/>
    <w:basedOn w:val="Normal"/>
    <w:rsid w:val="008936E4"/>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8">
    <w:name w:val="xl88"/>
    <w:basedOn w:val="Normal"/>
    <w:rsid w:val="008936E4"/>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8936E4"/>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0">
    <w:name w:val="xl90"/>
    <w:basedOn w:val="Normal"/>
    <w:rsid w:val="008936E4"/>
    <w:pPr>
      <w:pBdr>
        <w:top w:val="single" w:sz="8" w:space="0" w:color="auto"/>
        <w:left w:val="single" w:sz="8"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1">
    <w:name w:val="xl91"/>
    <w:basedOn w:val="Normal"/>
    <w:rsid w:val="008936E4"/>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2">
    <w:name w:val="xl92"/>
    <w:basedOn w:val="Normal"/>
    <w:rsid w:val="008936E4"/>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93">
    <w:name w:val="xl93"/>
    <w:basedOn w:val="Normal"/>
    <w:rsid w:val="008936E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8936E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6">
    <w:name w:val="xl96"/>
    <w:basedOn w:val="Normal"/>
    <w:rsid w:val="008936E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97">
    <w:name w:val="xl97"/>
    <w:basedOn w:val="Normal"/>
    <w:rsid w:val="008936E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98">
    <w:name w:val="xl98"/>
    <w:basedOn w:val="Normal"/>
    <w:rsid w:val="008936E4"/>
    <w:pPr>
      <w:pBdr>
        <w:top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8936E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8936E4"/>
    <w:pPr>
      <w:pBdr>
        <w:top w:val="single" w:sz="8" w:space="0" w:color="auto"/>
      </w:pBdr>
      <w:spacing w:before="100" w:beforeAutospacing="1" w:after="100" w:afterAutospacing="1"/>
      <w:jc w:val="center"/>
    </w:pPr>
    <w:rPr>
      <w:rFonts w:ascii="Arial" w:hAnsi="Arial" w:cs="Arial"/>
      <w:sz w:val="18"/>
      <w:szCs w:val="18"/>
    </w:rPr>
  </w:style>
  <w:style w:type="paragraph" w:customStyle="1" w:styleId="xl101">
    <w:name w:val="xl101"/>
    <w:basedOn w:val="Normal"/>
    <w:rsid w:val="008936E4"/>
    <w:pPr>
      <w:pBdr>
        <w:top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02">
    <w:name w:val="xl102"/>
    <w:basedOn w:val="Normal"/>
    <w:rsid w:val="008936E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103">
    <w:name w:val="xl103"/>
    <w:basedOn w:val="Normal"/>
    <w:rsid w:val="008936E4"/>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Normal10">
    <w:name w:val="Normal 1"/>
    <w:basedOn w:val="Normal"/>
    <w:rsid w:val="008936E4"/>
    <w:pPr>
      <w:jc w:val="both"/>
    </w:pPr>
    <w:rPr>
      <w:rFonts w:ascii="Bookman Old Style" w:eastAsia="Arial Unicode MS" w:hAnsi="Bookman Old Style"/>
      <w:szCs w:val="20"/>
      <w:lang w:val="es-CO" w:eastAsia="en-US"/>
    </w:rPr>
  </w:style>
  <w:style w:type="paragraph" w:customStyle="1" w:styleId="Contenidodelatabla">
    <w:name w:val="Contenido de la tabla"/>
    <w:basedOn w:val="Textodecuerpo"/>
    <w:rsid w:val="008936E4"/>
    <w:pPr>
      <w:widowControl w:val="0"/>
      <w:suppressLineNumbers/>
      <w:suppressAutoHyphens/>
      <w:spacing w:after="120" w:line="240" w:lineRule="auto"/>
      <w:ind w:left="0"/>
      <w:jc w:val="left"/>
    </w:pPr>
    <w:rPr>
      <w:rFonts w:ascii="Times New Roman" w:eastAsia="Arial Unicode MS" w:hAnsi="Times New Roman"/>
      <w:spacing w:val="0"/>
      <w:lang w:val="es-ES_tradnl" w:eastAsia="es-ES"/>
    </w:rPr>
  </w:style>
  <w:style w:type="character" w:customStyle="1" w:styleId="estilo71">
    <w:name w:val="estilo71"/>
    <w:basedOn w:val="Fuentedeprrafopredeter"/>
    <w:rsid w:val="008936E4"/>
    <w:rPr>
      <w:color w:val="333333"/>
    </w:rPr>
  </w:style>
  <w:style w:type="table" w:styleId="Sombreadoclaro-nfasis4">
    <w:name w:val="Light Shading Accent 4"/>
    <w:basedOn w:val="Tablanormal"/>
    <w:uiPriority w:val="60"/>
    <w:rsid w:val="008936E4"/>
    <w:pPr>
      <w:ind w:left="0" w:right="0"/>
      <w:jc w:val="left"/>
    </w:pPr>
    <w:rPr>
      <w:color w:val="A17142" w:themeColor="accent4" w:themeShade="BF"/>
      <w:lang w:val="es-ES"/>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stamediana1-nfasis4">
    <w:name w:val="Medium List 1 Accent 4"/>
    <w:basedOn w:val="Tablanormal"/>
    <w:uiPriority w:val="65"/>
    <w:rsid w:val="008936E4"/>
    <w:pPr>
      <w:ind w:left="0" w:right="0"/>
      <w:jc w:val="left"/>
    </w:pPr>
    <w:rPr>
      <w:color w:val="000000" w:themeColor="text1"/>
      <w:lang w:val="es-ES"/>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paragraph" w:customStyle="1" w:styleId="p2">
    <w:name w:val="p2"/>
    <w:basedOn w:val="Normal"/>
    <w:uiPriority w:val="99"/>
    <w:rsid w:val="008936E4"/>
    <w:pPr>
      <w:widowControl w:val="0"/>
      <w:tabs>
        <w:tab w:val="left" w:pos="720"/>
      </w:tabs>
      <w:autoSpaceDE w:val="0"/>
      <w:autoSpaceDN w:val="0"/>
      <w:adjustRightInd w:val="0"/>
      <w:spacing w:line="280" w:lineRule="atLeast"/>
      <w:jc w:val="both"/>
    </w:pPr>
  </w:style>
  <w:style w:type="paragraph" w:customStyle="1" w:styleId="tabulado">
    <w:name w:val="tabulado"/>
    <w:basedOn w:val="Normal"/>
    <w:qFormat/>
    <w:rsid w:val="008936E4"/>
    <w:pPr>
      <w:numPr>
        <w:numId w:val="161"/>
      </w:numPr>
      <w:tabs>
        <w:tab w:val="num" w:pos="720"/>
        <w:tab w:val="center" w:pos="6816"/>
        <w:tab w:val="right" w:pos="11235"/>
      </w:tabs>
      <w:suppressAutoHyphens/>
      <w:spacing w:line="480" w:lineRule="auto"/>
      <w:ind w:left="714" w:hanging="357"/>
      <w:contextualSpacing/>
    </w:pPr>
    <w:rPr>
      <w:lang w:val="es-ES_tradnl" w:eastAsia="en-US" w:bidi="en-US"/>
    </w:rPr>
  </w:style>
  <w:style w:type="paragraph" w:customStyle="1" w:styleId="Sinespaciado1">
    <w:name w:val="Sin espaciado1"/>
    <w:uiPriority w:val="1"/>
    <w:qFormat/>
    <w:rsid w:val="008936E4"/>
    <w:pPr>
      <w:ind w:left="0" w:right="0"/>
      <w:jc w:val="left"/>
    </w:pPr>
    <w:rPr>
      <w:rFonts w:ascii="Calibri" w:eastAsia="Calibri" w:hAnsi="Calibri" w:cs="Times New Roman"/>
    </w:rPr>
  </w:style>
  <w:style w:type="paragraph" w:customStyle="1" w:styleId="TtulodeTDC1">
    <w:name w:val="Título de TDC1"/>
    <w:basedOn w:val="Ttulo1"/>
    <w:next w:val="Normal"/>
    <w:uiPriority w:val="39"/>
    <w:unhideWhenUsed/>
    <w:qFormat/>
    <w:rsid w:val="008936E4"/>
    <w:pPr>
      <w:keepLines/>
      <w:pBdr>
        <w:top w:val="none" w:sz="0" w:space="0" w:color="auto"/>
      </w:pBdr>
      <w:shd w:val="clear" w:color="auto" w:fill="auto"/>
      <w:spacing w:before="480" w:after="0" w:line="276" w:lineRule="auto"/>
      <w:outlineLvl w:val="9"/>
    </w:pPr>
    <w:rPr>
      <w:rFonts w:ascii="Cambria" w:hAnsi="Cambria"/>
      <w:bCs/>
      <w:color w:val="365F91"/>
      <w:sz w:val="28"/>
      <w:szCs w:val="28"/>
      <w:lang w:val="es-ES" w:eastAsia="en-US"/>
    </w:rPr>
  </w:style>
  <w:style w:type="paragraph" w:customStyle="1" w:styleId="Sinespaciado11">
    <w:name w:val="Sin espaciado11"/>
    <w:uiPriority w:val="1"/>
    <w:qFormat/>
    <w:rsid w:val="008936E4"/>
    <w:pPr>
      <w:ind w:left="0" w:right="0"/>
      <w:jc w:val="left"/>
    </w:pPr>
    <w:rPr>
      <w:rFonts w:ascii="Calibri" w:eastAsia="Calibri" w:hAnsi="Calibri" w:cs="Times New Roman"/>
    </w:rPr>
  </w:style>
  <w:style w:type="character" w:styleId="Textodelmarcadordeposicin">
    <w:name w:val="Placeholder Text"/>
    <w:basedOn w:val="Fuentedeprrafopredeter"/>
    <w:uiPriority w:val="99"/>
    <w:semiHidden/>
    <w:rsid w:val="008936E4"/>
    <w:rPr>
      <w:color w:val="808080"/>
    </w:rPr>
  </w:style>
  <w:style w:type="paragraph" w:customStyle="1" w:styleId="1">
    <w:name w:val="1"/>
    <w:basedOn w:val="Normal"/>
    <w:next w:val="Ttulo0"/>
    <w:qFormat/>
    <w:rsid w:val="00520329"/>
    <w:pPr>
      <w:jc w:val="center"/>
    </w:pPr>
    <w:rPr>
      <w:rFonts w:ascii="Arial" w:hAnsi="Arial"/>
      <w:b/>
    </w:rPr>
  </w:style>
  <w:style w:type="paragraph" w:customStyle="1" w:styleId="xl24">
    <w:name w:val="xl24"/>
    <w:basedOn w:val="Normal"/>
    <w:rsid w:val="00520329"/>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5">
    <w:name w:val="xl25"/>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28">
    <w:name w:val="xl2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29">
    <w:name w:val="xl2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0">
    <w:name w:val="xl3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33">
    <w:name w:val="xl33"/>
    <w:basedOn w:val="Normal"/>
    <w:rsid w:val="0052032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5">
    <w:name w:val="font5"/>
    <w:basedOn w:val="Normal"/>
    <w:rsid w:val="00520329"/>
    <w:pPr>
      <w:spacing w:before="100" w:beforeAutospacing="1" w:after="100" w:afterAutospacing="1"/>
    </w:pPr>
    <w:rPr>
      <w:rFonts w:ascii="Arial" w:eastAsia="Arial Unicode MS" w:hAnsi="Arial" w:cs="Arial"/>
      <w:sz w:val="16"/>
      <w:szCs w:val="16"/>
    </w:rPr>
  </w:style>
  <w:style w:type="paragraph" w:customStyle="1" w:styleId="xl35">
    <w:name w:val="xl35"/>
    <w:basedOn w:val="Normal"/>
    <w:rsid w:val="0052032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36">
    <w:name w:val="xl36"/>
    <w:basedOn w:val="Normal"/>
    <w:rsid w:val="005203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2"/>
      <w:szCs w:val="22"/>
    </w:rPr>
  </w:style>
  <w:style w:type="paragraph" w:customStyle="1" w:styleId="xl37">
    <w:name w:val="xl37"/>
    <w:basedOn w:val="Normal"/>
    <w:rsid w:val="00520329"/>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38">
    <w:name w:val="xl38"/>
    <w:basedOn w:val="Normal"/>
    <w:rsid w:val="00520329"/>
    <w:pPr>
      <w:pBdr>
        <w:left w:val="single" w:sz="4" w:space="0" w:color="auto"/>
        <w:bottom w:val="single" w:sz="4" w:space="0" w:color="000000"/>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39">
    <w:name w:val="xl39"/>
    <w:basedOn w:val="Normal"/>
    <w:rsid w:val="00520329"/>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0">
    <w:name w:val="xl40"/>
    <w:basedOn w:val="Normal"/>
    <w:rsid w:val="00520329"/>
    <w:pPr>
      <w:pBdr>
        <w:top w:val="single" w:sz="4" w:space="0" w:color="auto"/>
        <w:bottom w:val="single" w:sz="4" w:space="0" w:color="auto"/>
        <w:right w:val="single" w:sz="4" w:space="0" w:color="000000"/>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1">
    <w:name w:val="xl41"/>
    <w:basedOn w:val="Normal"/>
    <w:rsid w:val="00520329"/>
    <w:pPr>
      <w:pBdr>
        <w:top w:val="single" w:sz="4" w:space="0" w:color="auto"/>
        <w:left w:val="single" w:sz="4" w:space="0" w:color="000000"/>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2">
    <w:name w:val="xl42"/>
    <w:basedOn w:val="Normal"/>
    <w:rsid w:val="00520329"/>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xl43">
    <w:name w:val="xl43"/>
    <w:basedOn w:val="Normal"/>
    <w:rsid w:val="00520329"/>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22"/>
      <w:szCs w:val="22"/>
    </w:rPr>
  </w:style>
  <w:style w:type="paragraph" w:customStyle="1" w:styleId="font6">
    <w:name w:val="font6"/>
    <w:basedOn w:val="Normal"/>
    <w:rsid w:val="00520329"/>
    <w:pPr>
      <w:spacing w:before="100" w:beforeAutospacing="1" w:after="100" w:afterAutospacing="1"/>
    </w:pPr>
    <w:rPr>
      <w:rFonts w:ascii="Arial" w:eastAsia="Arial Unicode MS" w:hAnsi="Arial" w:cs="Arial"/>
      <w:b/>
      <w:bCs/>
      <w:sz w:val="16"/>
      <w:szCs w:val="16"/>
    </w:rPr>
  </w:style>
  <w:style w:type="character" w:customStyle="1" w:styleId="tit1">
    <w:name w:val="tit1"/>
    <w:rsid w:val="00520329"/>
    <w:rPr>
      <w:rFonts w:ascii="Verdana" w:hAnsi="Verdana" w:hint="default"/>
      <w:b/>
      <w:bCs/>
      <w:color w:val="03418C"/>
      <w:sz w:val="24"/>
      <w:szCs w:val="24"/>
    </w:rPr>
  </w:style>
  <w:style w:type="paragraph" w:customStyle="1" w:styleId="xl63">
    <w:name w:val="xl63"/>
    <w:basedOn w:val="Normal"/>
    <w:rsid w:val="00520329"/>
    <w:pPr>
      <w:shd w:val="clear" w:color="000000" w:fill="FFFFFF"/>
      <w:spacing w:before="100" w:beforeAutospacing="1" w:after="100" w:afterAutospacing="1"/>
      <w:jc w:val="center"/>
    </w:pPr>
  </w:style>
  <w:style w:type="paragraph" w:customStyle="1" w:styleId="xl64">
    <w:name w:val="xl64"/>
    <w:basedOn w:val="Normal"/>
    <w:rsid w:val="00520329"/>
    <w:pPr>
      <w:shd w:val="clear" w:color="000000" w:fill="FFFFFF"/>
      <w:spacing w:before="100" w:beforeAutospacing="1" w:after="100" w:afterAutospacing="1"/>
    </w:pPr>
  </w:style>
  <w:style w:type="paragraph" w:customStyle="1" w:styleId="xl44">
    <w:name w:val="xl44"/>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5">
    <w:name w:val="xl45"/>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46">
    <w:name w:val="xl46"/>
    <w:basedOn w:val="Normal"/>
    <w:rsid w:val="00520329"/>
    <w:pPr>
      <w:spacing w:before="100" w:beforeAutospacing="1" w:after="100" w:afterAutospacing="1"/>
    </w:pPr>
    <w:rPr>
      <w:rFonts w:ascii="Arial" w:hAnsi="Arial" w:cs="Arial"/>
      <w:sz w:val="16"/>
      <w:szCs w:val="16"/>
    </w:rPr>
  </w:style>
  <w:style w:type="paragraph" w:customStyle="1" w:styleId="xl47">
    <w:name w:val="xl47"/>
    <w:basedOn w:val="Normal"/>
    <w:rsid w:val="00520329"/>
    <w:pPr>
      <w:spacing w:before="100" w:beforeAutospacing="1" w:after="100" w:afterAutospacing="1"/>
      <w:jc w:val="both"/>
    </w:pPr>
    <w:rPr>
      <w:rFonts w:ascii="Arial" w:hAnsi="Arial" w:cs="Arial"/>
      <w:sz w:val="16"/>
      <w:szCs w:val="16"/>
    </w:rPr>
  </w:style>
  <w:style w:type="paragraph" w:customStyle="1" w:styleId="xl48">
    <w:name w:val="xl4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9">
    <w:name w:val="xl4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rPr>
  </w:style>
  <w:style w:type="paragraph" w:customStyle="1" w:styleId="xl104">
    <w:name w:val="xl104"/>
    <w:basedOn w:val="Normal"/>
    <w:rsid w:val="005203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lang w:val="es-CO" w:eastAsia="es-CO"/>
    </w:rPr>
  </w:style>
  <w:style w:type="paragraph" w:customStyle="1" w:styleId="xl105">
    <w:name w:val="xl105"/>
    <w:basedOn w:val="Normal"/>
    <w:rsid w:val="00520329"/>
    <w:pPr>
      <w:shd w:val="clear" w:color="000000" w:fill="D9D9D9"/>
      <w:spacing w:before="100" w:beforeAutospacing="1" w:after="100" w:afterAutospacing="1"/>
    </w:pPr>
    <w:rPr>
      <w:lang w:val="es-CO" w:eastAsia="es-CO"/>
    </w:rPr>
  </w:style>
  <w:style w:type="paragraph" w:customStyle="1" w:styleId="xl106">
    <w:name w:val="xl106"/>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107">
    <w:name w:val="xl10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08">
    <w:name w:val="xl10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09">
    <w:name w:val="xl10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0">
    <w:name w:val="xl11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1">
    <w:name w:val="xl111"/>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2">
    <w:name w:val="xl112"/>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3">
    <w:name w:val="xl113"/>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14">
    <w:name w:val="xl114"/>
    <w:basedOn w:val="Normal"/>
    <w:rsid w:val="00520329"/>
    <w:pPr>
      <w:spacing w:before="100" w:beforeAutospacing="1" w:after="100" w:afterAutospacing="1"/>
      <w:jc w:val="center"/>
    </w:pPr>
    <w:rPr>
      <w:lang w:val="es-CO" w:eastAsia="es-CO"/>
    </w:rPr>
  </w:style>
  <w:style w:type="paragraph" w:customStyle="1" w:styleId="xl115">
    <w:name w:val="xl115"/>
    <w:basedOn w:val="Normal"/>
    <w:rsid w:val="00520329"/>
    <w:pPr>
      <w:spacing w:before="100" w:beforeAutospacing="1" w:after="100" w:afterAutospacing="1"/>
      <w:jc w:val="center"/>
    </w:pPr>
    <w:rPr>
      <w:lang w:val="es-CO" w:eastAsia="es-CO"/>
    </w:rPr>
  </w:style>
  <w:style w:type="character" w:customStyle="1" w:styleId="titbanner1">
    <w:name w:val="tit_banner_1"/>
    <w:rsid w:val="00520329"/>
  </w:style>
  <w:style w:type="character" w:customStyle="1" w:styleId="titbanner2">
    <w:name w:val="tit_banner_2"/>
    <w:rsid w:val="00520329"/>
  </w:style>
  <w:style w:type="paragraph" w:customStyle="1" w:styleId="xl116">
    <w:name w:val="xl116"/>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7">
    <w:name w:val="xl117"/>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8">
    <w:name w:val="xl118"/>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119">
    <w:name w:val="xl119"/>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20">
    <w:name w:val="xl120"/>
    <w:basedOn w:val="Normal"/>
    <w:rsid w:val="00520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121">
    <w:name w:val="xl121"/>
    <w:basedOn w:val="Normal"/>
    <w:rsid w:val="00520329"/>
    <w:pPr>
      <w:spacing w:before="100" w:beforeAutospacing="1" w:after="100" w:afterAutospacing="1"/>
      <w:jc w:val="center"/>
    </w:pPr>
    <w:rPr>
      <w:lang w:val="es-CO" w:eastAsia="es-CO"/>
    </w:rPr>
  </w:style>
  <w:style w:type="paragraph" w:customStyle="1" w:styleId="xl122">
    <w:name w:val="xl122"/>
    <w:basedOn w:val="Normal"/>
    <w:rsid w:val="00520329"/>
    <w:pPr>
      <w:spacing w:before="100" w:beforeAutospacing="1" w:after="100" w:afterAutospacing="1"/>
      <w:jc w:val="center"/>
    </w:pPr>
    <w:rPr>
      <w:lang w:val="es-CO" w:eastAsia="es-CO"/>
    </w:rPr>
  </w:style>
  <w:style w:type="paragraph" w:customStyle="1" w:styleId="textocont">
    <w:name w:val="textocont"/>
    <w:basedOn w:val="Normal"/>
    <w:rsid w:val="00520329"/>
    <w:pPr>
      <w:spacing w:before="100" w:beforeAutospacing="1" w:after="100" w:afterAutospacing="1"/>
    </w:pPr>
    <w:rPr>
      <w:rFonts w:ascii="Arial" w:hAnsi="Arial" w:cs="Arial"/>
      <w:color w:val="000000"/>
      <w:lang w:val="es-CO" w:eastAsia="es-CO"/>
    </w:rPr>
  </w:style>
  <w:style w:type="character" w:customStyle="1" w:styleId="disclaimerkosovo">
    <w:name w:val="disclaimer_kosovo"/>
    <w:basedOn w:val="Fuentedeprrafopredeter"/>
    <w:rsid w:val="006B7622"/>
  </w:style>
  <w:style w:type="paragraph" w:customStyle="1" w:styleId="centrado">
    <w:name w:val="centrado"/>
    <w:basedOn w:val="Normal"/>
    <w:rsid w:val="007B588E"/>
    <w:pPr>
      <w:spacing w:before="100" w:beforeAutospacing="1" w:after="100" w:afterAutospacing="1"/>
    </w:pPr>
    <w:rPr>
      <w:lang w:val="es-CO" w:eastAsia="es-CO"/>
    </w:rPr>
  </w:style>
  <w:style w:type="character" w:customStyle="1" w:styleId="baj">
    <w:name w:val="b_aj"/>
    <w:basedOn w:val="Fuentedeprrafopredeter"/>
    <w:rsid w:val="007B5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1083">
      <w:bodyDiv w:val="1"/>
      <w:marLeft w:val="0"/>
      <w:marRight w:val="0"/>
      <w:marTop w:val="0"/>
      <w:marBottom w:val="0"/>
      <w:divBdr>
        <w:top w:val="none" w:sz="0" w:space="0" w:color="auto"/>
        <w:left w:val="none" w:sz="0" w:space="0" w:color="auto"/>
        <w:bottom w:val="none" w:sz="0" w:space="0" w:color="auto"/>
        <w:right w:val="none" w:sz="0" w:space="0" w:color="auto"/>
      </w:divBdr>
    </w:div>
    <w:div w:id="88356318">
      <w:bodyDiv w:val="1"/>
      <w:marLeft w:val="0"/>
      <w:marRight w:val="0"/>
      <w:marTop w:val="0"/>
      <w:marBottom w:val="0"/>
      <w:divBdr>
        <w:top w:val="none" w:sz="0" w:space="0" w:color="auto"/>
        <w:left w:val="none" w:sz="0" w:space="0" w:color="auto"/>
        <w:bottom w:val="none" w:sz="0" w:space="0" w:color="auto"/>
        <w:right w:val="none" w:sz="0" w:space="0" w:color="auto"/>
      </w:divBdr>
    </w:div>
    <w:div w:id="108399011">
      <w:bodyDiv w:val="1"/>
      <w:marLeft w:val="0"/>
      <w:marRight w:val="0"/>
      <w:marTop w:val="0"/>
      <w:marBottom w:val="0"/>
      <w:divBdr>
        <w:top w:val="none" w:sz="0" w:space="0" w:color="auto"/>
        <w:left w:val="none" w:sz="0" w:space="0" w:color="auto"/>
        <w:bottom w:val="none" w:sz="0" w:space="0" w:color="auto"/>
        <w:right w:val="none" w:sz="0" w:space="0" w:color="auto"/>
      </w:divBdr>
    </w:div>
    <w:div w:id="132479441">
      <w:bodyDiv w:val="1"/>
      <w:marLeft w:val="0"/>
      <w:marRight w:val="0"/>
      <w:marTop w:val="0"/>
      <w:marBottom w:val="0"/>
      <w:divBdr>
        <w:top w:val="none" w:sz="0" w:space="0" w:color="auto"/>
        <w:left w:val="none" w:sz="0" w:space="0" w:color="auto"/>
        <w:bottom w:val="none" w:sz="0" w:space="0" w:color="auto"/>
        <w:right w:val="none" w:sz="0" w:space="0" w:color="auto"/>
      </w:divBdr>
    </w:div>
    <w:div w:id="150172858">
      <w:bodyDiv w:val="1"/>
      <w:marLeft w:val="0"/>
      <w:marRight w:val="0"/>
      <w:marTop w:val="0"/>
      <w:marBottom w:val="0"/>
      <w:divBdr>
        <w:top w:val="none" w:sz="0" w:space="0" w:color="auto"/>
        <w:left w:val="none" w:sz="0" w:space="0" w:color="auto"/>
        <w:bottom w:val="none" w:sz="0" w:space="0" w:color="auto"/>
        <w:right w:val="none" w:sz="0" w:space="0" w:color="auto"/>
      </w:divBdr>
    </w:div>
    <w:div w:id="152843223">
      <w:bodyDiv w:val="1"/>
      <w:marLeft w:val="0"/>
      <w:marRight w:val="0"/>
      <w:marTop w:val="0"/>
      <w:marBottom w:val="0"/>
      <w:divBdr>
        <w:top w:val="none" w:sz="0" w:space="0" w:color="auto"/>
        <w:left w:val="none" w:sz="0" w:space="0" w:color="auto"/>
        <w:bottom w:val="none" w:sz="0" w:space="0" w:color="auto"/>
        <w:right w:val="none" w:sz="0" w:space="0" w:color="auto"/>
      </w:divBdr>
    </w:div>
    <w:div w:id="179197523">
      <w:bodyDiv w:val="1"/>
      <w:marLeft w:val="0"/>
      <w:marRight w:val="0"/>
      <w:marTop w:val="0"/>
      <w:marBottom w:val="0"/>
      <w:divBdr>
        <w:top w:val="none" w:sz="0" w:space="0" w:color="auto"/>
        <w:left w:val="none" w:sz="0" w:space="0" w:color="auto"/>
        <w:bottom w:val="none" w:sz="0" w:space="0" w:color="auto"/>
        <w:right w:val="none" w:sz="0" w:space="0" w:color="auto"/>
      </w:divBdr>
    </w:div>
    <w:div w:id="253706334">
      <w:bodyDiv w:val="1"/>
      <w:marLeft w:val="0"/>
      <w:marRight w:val="0"/>
      <w:marTop w:val="0"/>
      <w:marBottom w:val="0"/>
      <w:divBdr>
        <w:top w:val="none" w:sz="0" w:space="0" w:color="auto"/>
        <w:left w:val="none" w:sz="0" w:space="0" w:color="auto"/>
        <w:bottom w:val="none" w:sz="0" w:space="0" w:color="auto"/>
        <w:right w:val="none" w:sz="0" w:space="0" w:color="auto"/>
      </w:divBdr>
    </w:div>
    <w:div w:id="254090954">
      <w:bodyDiv w:val="1"/>
      <w:marLeft w:val="0"/>
      <w:marRight w:val="0"/>
      <w:marTop w:val="0"/>
      <w:marBottom w:val="0"/>
      <w:divBdr>
        <w:top w:val="none" w:sz="0" w:space="0" w:color="auto"/>
        <w:left w:val="none" w:sz="0" w:space="0" w:color="auto"/>
        <w:bottom w:val="none" w:sz="0" w:space="0" w:color="auto"/>
        <w:right w:val="none" w:sz="0" w:space="0" w:color="auto"/>
      </w:divBdr>
    </w:div>
    <w:div w:id="294455635">
      <w:bodyDiv w:val="1"/>
      <w:marLeft w:val="0"/>
      <w:marRight w:val="0"/>
      <w:marTop w:val="0"/>
      <w:marBottom w:val="0"/>
      <w:divBdr>
        <w:top w:val="none" w:sz="0" w:space="0" w:color="auto"/>
        <w:left w:val="none" w:sz="0" w:space="0" w:color="auto"/>
        <w:bottom w:val="none" w:sz="0" w:space="0" w:color="auto"/>
        <w:right w:val="none" w:sz="0" w:space="0" w:color="auto"/>
      </w:divBdr>
    </w:div>
    <w:div w:id="310794848">
      <w:bodyDiv w:val="1"/>
      <w:marLeft w:val="0"/>
      <w:marRight w:val="0"/>
      <w:marTop w:val="0"/>
      <w:marBottom w:val="0"/>
      <w:divBdr>
        <w:top w:val="none" w:sz="0" w:space="0" w:color="auto"/>
        <w:left w:val="none" w:sz="0" w:space="0" w:color="auto"/>
        <w:bottom w:val="none" w:sz="0" w:space="0" w:color="auto"/>
        <w:right w:val="none" w:sz="0" w:space="0" w:color="auto"/>
      </w:divBdr>
    </w:div>
    <w:div w:id="347832192">
      <w:bodyDiv w:val="1"/>
      <w:marLeft w:val="0"/>
      <w:marRight w:val="0"/>
      <w:marTop w:val="0"/>
      <w:marBottom w:val="0"/>
      <w:divBdr>
        <w:top w:val="none" w:sz="0" w:space="0" w:color="auto"/>
        <w:left w:val="none" w:sz="0" w:space="0" w:color="auto"/>
        <w:bottom w:val="none" w:sz="0" w:space="0" w:color="auto"/>
        <w:right w:val="none" w:sz="0" w:space="0" w:color="auto"/>
      </w:divBdr>
    </w:div>
    <w:div w:id="409010353">
      <w:bodyDiv w:val="1"/>
      <w:marLeft w:val="0"/>
      <w:marRight w:val="0"/>
      <w:marTop w:val="0"/>
      <w:marBottom w:val="0"/>
      <w:divBdr>
        <w:top w:val="none" w:sz="0" w:space="0" w:color="auto"/>
        <w:left w:val="none" w:sz="0" w:space="0" w:color="auto"/>
        <w:bottom w:val="none" w:sz="0" w:space="0" w:color="auto"/>
        <w:right w:val="none" w:sz="0" w:space="0" w:color="auto"/>
      </w:divBdr>
    </w:div>
    <w:div w:id="430320797">
      <w:bodyDiv w:val="1"/>
      <w:marLeft w:val="0"/>
      <w:marRight w:val="0"/>
      <w:marTop w:val="0"/>
      <w:marBottom w:val="0"/>
      <w:divBdr>
        <w:top w:val="none" w:sz="0" w:space="0" w:color="auto"/>
        <w:left w:val="none" w:sz="0" w:space="0" w:color="auto"/>
        <w:bottom w:val="none" w:sz="0" w:space="0" w:color="auto"/>
        <w:right w:val="none" w:sz="0" w:space="0" w:color="auto"/>
      </w:divBdr>
    </w:div>
    <w:div w:id="447311177">
      <w:bodyDiv w:val="1"/>
      <w:marLeft w:val="0"/>
      <w:marRight w:val="0"/>
      <w:marTop w:val="0"/>
      <w:marBottom w:val="0"/>
      <w:divBdr>
        <w:top w:val="none" w:sz="0" w:space="0" w:color="auto"/>
        <w:left w:val="none" w:sz="0" w:space="0" w:color="auto"/>
        <w:bottom w:val="none" w:sz="0" w:space="0" w:color="auto"/>
        <w:right w:val="none" w:sz="0" w:space="0" w:color="auto"/>
      </w:divBdr>
    </w:div>
    <w:div w:id="458687343">
      <w:bodyDiv w:val="1"/>
      <w:marLeft w:val="0"/>
      <w:marRight w:val="0"/>
      <w:marTop w:val="0"/>
      <w:marBottom w:val="0"/>
      <w:divBdr>
        <w:top w:val="none" w:sz="0" w:space="0" w:color="auto"/>
        <w:left w:val="none" w:sz="0" w:space="0" w:color="auto"/>
        <w:bottom w:val="none" w:sz="0" w:space="0" w:color="auto"/>
        <w:right w:val="none" w:sz="0" w:space="0" w:color="auto"/>
      </w:divBdr>
    </w:div>
    <w:div w:id="474838801">
      <w:bodyDiv w:val="1"/>
      <w:marLeft w:val="0"/>
      <w:marRight w:val="0"/>
      <w:marTop w:val="0"/>
      <w:marBottom w:val="0"/>
      <w:divBdr>
        <w:top w:val="none" w:sz="0" w:space="0" w:color="auto"/>
        <w:left w:val="none" w:sz="0" w:space="0" w:color="auto"/>
        <w:bottom w:val="none" w:sz="0" w:space="0" w:color="auto"/>
        <w:right w:val="none" w:sz="0" w:space="0" w:color="auto"/>
      </w:divBdr>
    </w:div>
    <w:div w:id="495805342">
      <w:bodyDiv w:val="1"/>
      <w:marLeft w:val="0"/>
      <w:marRight w:val="0"/>
      <w:marTop w:val="0"/>
      <w:marBottom w:val="0"/>
      <w:divBdr>
        <w:top w:val="none" w:sz="0" w:space="0" w:color="auto"/>
        <w:left w:val="none" w:sz="0" w:space="0" w:color="auto"/>
        <w:bottom w:val="none" w:sz="0" w:space="0" w:color="auto"/>
        <w:right w:val="none" w:sz="0" w:space="0" w:color="auto"/>
      </w:divBdr>
    </w:div>
    <w:div w:id="516161954">
      <w:bodyDiv w:val="1"/>
      <w:marLeft w:val="0"/>
      <w:marRight w:val="0"/>
      <w:marTop w:val="0"/>
      <w:marBottom w:val="0"/>
      <w:divBdr>
        <w:top w:val="none" w:sz="0" w:space="0" w:color="auto"/>
        <w:left w:val="none" w:sz="0" w:space="0" w:color="auto"/>
        <w:bottom w:val="none" w:sz="0" w:space="0" w:color="auto"/>
        <w:right w:val="none" w:sz="0" w:space="0" w:color="auto"/>
      </w:divBdr>
    </w:div>
    <w:div w:id="517042392">
      <w:bodyDiv w:val="1"/>
      <w:marLeft w:val="0"/>
      <w:marRight w:val="0"/>
      <w:marTop w:val="0"/>
      <w:marBottom w:val="0"/>
      <w:divBdr>
        <w:top w:val="none" w:sz="0" w:space="0" w:color="auto"/>
        <w:left w:val="none" w:sz="0" w:space="0" w:color="auto"/>
        <w:bottom w:val="none" w:sz="0" w:space="0" w:color="auto"/>
        <w:right w:val="none" w:sz="0" w:space="0" w:color="auto"/>
      </w:divBdr>
    </w:div>
    <w:div w:id="522674844">
      <w:bodyDiv w:val="1"/>
      <w:marLeft w:val="0"/>
      <w:marRight w:val="0"/>
      <w:marTop w:val="0"/>
      <w:marBottom w:val="0"/>
      <w:divBdr>
        <w:top w:val="none" w:sz="0" w:space="0" w:color="auto"/>
        <w:left w:val="none" w:sz="0" w:space="0" w:color="auto"/>
        <w:bottom w:val="none" w:sz="0" w:space="0" w:color="auto"/>
        <w:right w:val="none" w:sz="0" w:space="0" w:color="auto"/>
      </w:divBdr>
    </w:div>
    <w:div w:id="523177450">
      <w:bodyDiv w:val="1"/>
      <w:marLeft w:val="0"/>
      <w:marRight w:val="0"/>
      <w:marTop w:val="0"/>
      <w:marBottom w:val="0"/>
      <w:divBdr>
        <w:top w:val="none" w:sz="0" w:space="0" w:color="auto"/>
        <w:left w:val="none" w:sz="0" w:space="0" w:color="auto"/>
        <w:bottom w:val="none" w:sz="0" w:space="0" w:color="auto"/>
        <w:right w:val="none" w:sz="0" w:space="0" w:color="auto"/>
      </w:divBdr>
    </w:div>
    <w:div w:id="525600621">
      <w:bodyDiv w:val="1"/>
      <w:marLeft w:val="0"/>
      <w:marRight w:val="0"/>
      <w:marTop w:val="0"/>
      <w:marBottom w:val="0"/>
      <w:divBdr>
        <w:top w:val="none" w:sz="0" w:space="0" w:color="auto"/>
        <w:left w:val="none" w:sz="0" w:space="0" w:color="auto"/>
        <w:bottom w:val="none" w:sz="0" w:space="0" w:color="auto"/>
        <w:right w:val="none" w:sz="0" w:space="0" w:color="auto"/>
      </w:divBdr>
    </w:div>
    <w:div w:id="527452412">
      <w:bodyDiv w:val="1"/>
      <w:marLeft w:val="0"/>
      <w:marRight w:val="0"/>
      <w:marTop w:val="0"/>
      <w:marBottom w:val="0"/>
      <w:divBdr>
        <w:top w:val="none" w:sz="0" w:space="0" w:color="auto"/>
        <w:left w:val="none" w:sz="0" w:space="0" w:color="auto"/>
        <w:bottom w:val="none" w:sz="0" w:space="0" w:color="auto"/>
        <w:right w:val="none" w:sz="0" w:space="0" w:color="auto"/>
      </w:divBdr>
    </w:div>
    <w:div w:id="534466919">
      <w:bodyDiv w:val="1"/>
      <w:marLeft w:val="0"/>
      <w:marRight w:val="0"/>
      <w:marTop w:val="0"/>
      <w:marBottom w:val="0"/>
      <w:divBdr>
        <w:top w:val="none" w:sz="0" w:space="0" w:color="auto"/>
        <w:left w:val="none" w:sz="0" w:space="0" w:color="auto"/>
        <w:bottom w:val="none" w:sz="0" w:space="0" w:color="auto"/>
        <w:right w:val="none" w:sz="0" w:space="0" w:color="auto"/>
      </w:divBdr>
    </w:div>
    <w:div w:id="596718245">
      <w:bodyDiv w:val="1"/>
      <w:marLeft w:val="0"/>
      <w:marRight w:val="0"/>
      <w:marTop w:val="0"/>
      <w:marBottom w:val="0"/>
      <w:divBdr>
        <w:top w:val="none" w:sz="0" w:space="0" w:color="auto"/>
        <w:left w:val="none" w:sz="0" w:space="0" w:color="auto"/>
        <w:bottom w:val="none" w:sz="0" w:space="0" w:color="auto"/>
        <w:right w:val="none" w:sz="0" w:space="0" w:color="auto"/>
      </w:divBdr>
    </w:div>
    <w:div w:id="637029486">
      <w:bodyDiv w:val="1"/>
      <w:marLeft w:val="0"/>
      <w:marRight w:val="0"/>
      <w:marTop w:val="0"/>
      <w:marBottom w:val="0"/>
      <w:divBdr>
        <w:top w:val="none" w:sz="0" w:space="0" w:color="auto"/>
        <w:left w:val="none" w:sz="0" w:space="0" w:color="auto"/>
        <w:bottom w:val="none" w:sz="0" w:space="0" w:color="auto"/>
        <w:right w:val="none" w:sz="0" w:space="0" w:color="auto"/>
      </w:divBdr>
    </w:div>
    <w:div w:id="646395629">
      <w:bodyDiv w:val="1"/>
      <w:marLeft w:val="0"/>
      <w:marRight w:val="0"/>
      <w:marTop w:val="0"/>
      <w:marBottom w:val="0"/>
      <w:divBdr>
        <w:top w:val="none" w:sz="0" w:space="0" w:color="auto"/>
        <w:left w:val="none" w:sz="0" w:space="0" w:color="auto"/>
        <w:bottom w:val="none" w:sz="0" w:space="0" w:color="auto"/>
        <w:right w:val="none" w:sz="0" w:space="0" w:color="auto"/>
      </w:divBdr>
      <w:divsChild>
        <w:div w:id="45955867">
          <w:marLeft w:val="0"/>
          <w:marRight w:val="0"/>
          <w:marTop w:val="0"/>
          <w:marBottom w:val="0"/>
          <w:divBdr>
            <w:top w:val="none" w:sz="0" w:space="0" w:color="auto"/>
            <w:left w:val="none" w:sz="0" w:space="0" w:color="auto"/>
            <w:bottom w:val="none" w:sz="0" w:space="0" w:color="auto"/>
            <w:right w:val="none" w:sz="0" w:space="0" w:color="auto"/>
          </w:divBdr>
        </w:div>
        <w:div w:id="157698542">
          <w:marLeft w:val="0"/>
          <w:marRight w:val="0"/>
          <w:marTop w:val="0"/>
          <w:marBottom w:val="0"/>
          <w:divBdr>
            <w:top w:val="none" w:sz="0" w:space="0" w:color="auto"/>
            <w:left w:val="none" w:sz="0" w:space="0" w:color="auto"/>
            <w:bottom w:val="none" w:sz="0" w:space="0" w:color="auto"/>
            <w:right w:val="none" w:sz="0" w:space="0" w:color="auto"/>
          </w:divBdr>
        </w:div>
        <w:div w:id="457795150">
          <w:marLeft w:val="0"/>
          <w:marRight w:val="0"/>
          <w:marTop w:val="0"/>
          <w:marBottom w:val="0"/>
          <w:divBdr>
            <w:top w:val="none" w:sz="0" w:space="0" w:color="auto"/>
            <w:left w:val="none" w:sz="0" w:space="0" w:color="auto"/>
            <w:bottom w:val="none" w:sz="0" w:space="0" w:color="auto"/>
            <w:right w:val="none" w:sz="0" w:space="0" w:color="auto"/>
          </w:divBdr>
        </w:div>
        <w:div w:id="590116807">
          <w:marLeft w:val="0"/>
          <w:marRight w:val="0"/>
          <w:marTop w:val="0"/>
          <w:marBottom w:val="0"/>
          <w:divBdr>
            <w:top w:val="none" w:sz="0" w:space="0" w:color="auto"/>
            <w:left w:val="none" w:sz="0" w:space="0" w:color="auto"/>
            <w:bottom w:val="none" w:sz="0" w:space="0" w:color="auto"/>
            <w:right w:val="none" w:sz="0" w:space="0" w:color="auto"/>
          </w:divBdr>
        </w:div>
        <w:div w:id="1459638317">
          <w:marLeft w:val="0"/>
          <w:marRight w:val="0"/>
          <w:marTop w:val="0"/>
          <w:marBottom w:val="0"/>
          <w:divBdr>
            <w:top w:val="none" w:sz="0" w:space="0" w:color="auto"/>
            <w:left w:val="none" w:sz="0" w:space="0" w:color="auto"/>
            <w:bottom w:val="none" w:sz="0" w:space="0" w:color="auto"/>
            <w:right w:val="none" w:sz="0" w:space="0" w:color="auto"/>
          </w:divBdr>
        </w:div>
        <w:div w:id="1728332985">
          <w:marLeft w:val="0"/>
          <w:marRight w:val="0"/>
          <w:marTop w:val="0"/>
          <w:marBottom w:val="0"/>
          <w:divBdr>
            <w:top w:val="none" w:sz="0" w:space="0" w:color="auto"/>
            <w:left w:val="none" w:sz="0" w:space="0" w:color="auto"/>
            <w:bottom w:val="none" w:sz="0" w:space="0" w:color="auto"/>
            <w:right w:val="none" w:sz="0" w:space="0" w:color="auto"/>
          </w:divBdr>
        </w:div>
        <w:div w:id="2034837774">
          <w:marLeft w:val="0"/>
          <w:marRight w:val="0"/>
          <w:marTop w:val="0"/>
          <w:marBottom w:val="0"/>
          <w:divBdr>
            <w:top w:val="single" w:sz="6" w:space="3" w:color="808080"/>
            <w:left w:val="single" w:sz="6" w:space="15" w:color="808080"/>
            <w:bottom w:val="single" w:sz="6" w:space="8" w:color="808080"/>
            <w:right w:val="single" w:sz="6" w:space="15" w:color="808080"/>
          </w:divBdr>
          <w:divsChild>
            <w:div w:id="1574966467">
              <w:marLeft w:val="0"/>
              <w:marRight w:val="0"/>
              <w:marTop w:val="0"/>
              <w:marBottom w:val="0"/>
              <w:divBdr>
                <w:top w:val="none" w:sz="0" w:space="0" w:color="auto"/>
                <w:left w:val="none" w:sz="0" w:space="0" w:color="auto"/>
                <w:bottom w:val="none" w:sz="0" w:space="0" w:color="auto"/>
                <w:right w:val="none" w:sz="0" w:space="0" w:color="auto"/>
              </w:divBdr>
            </w:div>
          </w:divsChild>
        </w:div>
        <w:div w:id="2050567215">
          <w:marLeft w:val="0"/>
          <w:marRight w:val="0"/>
          <w:marTop w:val="0"/>
          <w:marBottom w:val="0"/>
          <w:divBdr>
            <w:top w:val="none" w:sz="0" w:space="0" w:color="auto"/>
            <w:left w:val="none" w:sz="0" w:space="0" w:color="auto"/>
            <w:bottom w:val="none" w:sz="0" w:space="0" w:color="auto"/>
            <w:right w:val="none" w:sz="0" w:space="0" w:color="auto"/>
          </w:divBdr>
        </w:div>
      </w:divsChild>
    </w:div>
    <w:div w:id="661663179">
      <w:bodyDiv w:val="1"/>
      <w:marLeft w:val="0"/>
      <w:marRight w:val="0"/>
      <w:marTop w:val="0"/>
      <w:marBottom w:val="0"/>
      <w:divBdr>
        <w:top w:val="none" w:sz="0" w:space="0" w:color="auto"/>
        <w:left w:val="none" w:sz="0" w:space="0" w:color="auto"/>
        <w:bottom w:val="none" w:sz="0" w:space="0" w:color="auto"/>
        <w:right w:val="none" w:sz="0" w:space="0" w:color="auto"/>
      </w:divBdr>
    </w:div>
    <w:div w:id="665480045">
      <w:bodyDiv w:val="1"/>
      <w:marLeft w:val="0"/>
      <w:marRight w:val="0"/>
      <w:marTop w:val="0"/>
      <w:marBottom w:val="0"/>
      <w:divBdr>
        <w:top w:val="none" w:sz="0" w:space="0" w:color="auto"/>
        <w:left w:val="none" w:sz="0" w:space="0" w:color="auto"/>
        <w:bottom w:val="none" w:sz="0" w:space="0" w:color="auto"/>
        <w:right w:val="none" w:sz="0" w:space="0" w:color="auto"/>
      </w:divBdr>
    </w:div>
    <w:div w:id="684787605">
      <w:bodyDiv w:val="1"/>
      <w:marLeft w:val="0"/>
      <w:marRight w:val="0"/>
      <w:marTop w:val="0"/>
      <w:marBottom w:val="0"/>
      <w:divBdr>
        <w:top w:val="none" w:sz="0" w:space="0" w:color="auto"/>
        <w:left w:val="none" w:sz="0" w:space="0" w:color="auto"/>
        <w:bottom w:val="none" w:sz="0" w:space="0" w:color="auto"/>
        <w:right w:val="none" w:sz="0" w:space="0" w:color="auto"/>
      </w:divBdr>
    </w:div>
    <w:div w:id="685135449">
      <w:bodyDiv w:val="1"/>
      <w:marLeft w:val="0"/>
      <w:marRight w:val="0"/>
      <w:marTop w:val="0"/>
      <w:marBottom w:val="0"/>
      <w:divBdr>
        <w:top w:val="none" w:sz="0" w:space="0" w:color="auto"/>
        <w:left w:val="none" w:sz="0" w:space="0" w:color="auto"/>
        <w:bottom w:val="none" w:sz="0" w:space="0" w:color="auto"/>
        <w:right w:val="none" w:sz="0" w:space="0" w:color="auto"/>
      </w:divBdr>
    </w:div>
    <w:div w:id="708071936">
      <w:bodyDiv w:val="1"/>
      <w:marLeft w:val="0"/>
      <w:marRight w:val="0"/>
      <w:marTop w:val="0"/>
      <w:marBottom w:val="0"/>
      <w:divBdr>
        <w:top w:val="none" w:sz="0" w:space="0" w:color="auto"/>
        <w:left w:val="none" w:sz="0" w:space="0" w:color="auto"/>
        <w:bottom w:val="none" w:sz="0" w:space="0" w:color="auto"/>
        <w:right w:val="none" w:sz="0" w:space="0" w:color="auto"/>
      </w:divBdr>
    </w:div>
    <w:div w:id="714935195">
      <w:bodyDiv w:val="1"/>
      <w:marLeft w:val="0"/>
      <w:marRight w:val="0"/>
      <w:marTop w:val="0"/>
      <w:marBottom w:val="0"/>
      <w:divBdr>
        <w:top w:val="none" w:sz="0" w:space="0" w:color="auto"/>
        <w:left w:val="none" w:sz="0" w:space="0" w:color="auto"/>
        <w:bottom w:val="none" w:sz="0" w:space="0" w:color="auto"/>
        <w:right w:val="none" w:sz="0" w:space="0" w:color="auto"/>
      </w:divBdr>
    </w:div>
    <w:div w:id="759524506">
      <w:bodyDiv w:val="1"/>
      <w:marLeft w:val="0"/>
      <w:marRight w:val="0"/>
      <w:marTop w:val="0"/>
      <w:marBottom w:val="0"/>
      <w:divBdr>
        <w:top w:val="none" w:sz="0" w:space="0" w:color="auto"/>
        <w:left w:val="none" w:sz="0" w:space="0" w:color="auto"/>
        <w:bottom w:val="none" w:sz="0" w:space="0" w:color="auto"/>
        <w:right w:val="none" w:sz="0" w:space="0" w:color="auto"/>
      </w:divBdr>
    </w:div>
    <w:div w:id="760684384">
      <w:bodyDiv w:val="1"/>
      <w:marLeft w:val="0"/>
      <w:marRight w:val="0"/>
      <w:marTop w:val="0"/>
      <w:marBottom w:val="0"/>
      <w:divBdr>
        <w:top w:val="none" w:sz="0" w:space="0" w:color="auto"/>
        <w:left w:val="none" w:sz="0" w:space="0" w:color="auto"/>
        <w:bottom w:val="none" w:sz="0" w:space="0" w:color="auto"/>
        <w:right w:val="none" w:sz="0" w:space="0" w:color="auto"/>
      </w:divBdr>
    </w:div>
    <w:div w:id="864945467">
      <w:bodyDiv w:val="1"/>
      <w:marLeft w:val="0"/>
      <w:marRight w:val="0"/>
      <w:marTop w:val="0"/>
      <w:marBottom w:val="0"/>
      <w:divBdr>
        <w:top w:val="none" w:sz="0" w:space="0" w:color="auto"/>
        <w:left w:val="none" w:sz="0" w:space="0" w:color="auto"/>
        <w:bottom w:val="none" w:sz="0" w:space="0" w:color="auto"/>
        <w:right w:val="none" w:sz="0" w:space="0" w:color="auto"/>
      </w:divBdr>
    </w:div>
    <w:div w:id="894506476">
      <w:bodyDiv w:val="1"/>
      <w:marLeft w:val="0"/>
      <w:marRight w:val="0"/>
      <w:marTop w:val="0"/>
      <w:marBottom w:val="0"/>
      <w:divBdr>
        <w:top w:val="none" w:sz="0" w:space="0" w:color="auto"/>
        <w:left w:val="none" w:sz="0" w:space="0" w:color="auto"/>
        <w:bottom w:val="none" w:sz="0" w:space="0" w:color="auto"/>
        <w:right w:val="none" w:sz="0" w:space="0" w:color="auto"/>
      </w:divBdr>
    </w:div>
    <w:div w:id="896163088">
      <w:bodyDiv w:val="1"/>
      <w:marLeft w:val="0"/>
      <w:marRight w:val="0"/>
      <w:marTop w:val="0"/>
      <w:marBottom w:val="0"/>
      <w:divBdr>
        <w:top w:val="none" w:sz="0" w:space="0" w:color="auto"/>
        <w:left w:val="none" w:sz="0" w:space="0" w:color="auto"/>
        <w:bottom w:val="none" w:sz="0" w:space="0" w:color="auto"/>
        <w:right w:val="none" w:sz="0" w:space="0" w:color="auto"/>
      </w:divBdr>
    </w:div>
    <w:div w:id="902714345">
      <w:bodyDiv w:val="1"/>
      <w:marLeft w:val="0"/>
      <w:marRight w:val="0"/>
      <w:marTop w:val="0"/>
      <w:marBottom w:val="0"/>
      <w:divBdr>
        <w:top w:val="none" w:sz="0" w:space="0" w:color="auto"/>
        <w:left w:val="none" w:sz="0" w:space="0" w:color="auto"/>
        <w:bottom w:val="none" w:sz="0" w:space="0" w:color="auto"/>
        <w:right w:val="none" w:sz="0" w:space="0" w:color="auto"/>
      </w:divBdr>
    </w:div>
    <w:div w:id="947658227">
      <w:bodyDiv w:val="1"/>
      <w:marLeft w:val="0"/>
      <w:marRight w:val="0"/>
      <w:marTop w:val="0"/>
      <w:marBottom w:val="0"/>
      <w:divBdr>
        <w:top w:val="none" w:sz="0" w:space="0" w:color="auto"/>
        <w:left w:val="none" w:sz="0" w:space="0" w:color="auto"/>
        <w:bottom w:val="none" w:sz="0" w:space="0" w:color="auto"/>
        <w:right w:val="none" w:sz="0" w:space="0" w:color="auto"/>
      </w:divBdr>
    </w:div>
    <w:div w:id="959460042">
      <w:bodyDiv w:val="1"/>
      <w:marLeft w:val="0"/>
      <w:marRight w:val="0"/>
      <w:marTop w:val="0"/>
      <w:marBottom w:val="0"/>
      <w:divBdr>
        <w:top w:val="none" w:sz="0" w:space="0" w:color="auto"/>
        <w:left w:val="none" w:sz="0" w:space="0" w:color="auto"/>
        <w:bottom w:val="none" w:sz="0" w:space="0" w:color="auto"/>
        <w:right w:val="none" w:sz="0" w:space="0" w:color="auto"/>
      </w:divBdr>
    </w:div>
    <w:div w:id="966542407">
      <w:bodyDiv w:val="1"/>
      <w:marLeft w:val="0"/>
      <w:marRight w:val="0"/>
      <w:marTop w:val="0"/>
      <w:marBottom w:val="0"/>
      <w:divBdr>
        <w:top w:val="none" w:sz="0" w:space="0" w:color="auto"/>
        <w:left w:val="none" w:sz="0" w:space="0" w:color="auto"/>
        <w:bottom w:val="none" w:sz="0" w:space="0" w:color="auto"/>
        <w:right w:val="none" w:sz="0" w:space="0" w:color="auto"/>
      </w:divBdr>
    </w:div>
    <w:div w:id="967006989">
      <w:bodyDiv w:val="1"/>
      <w:marLeft w:val="0"/>
      <w:marRight w:val="0"/>
      <w:marTop w:val="0"/>
      <w:marBottom w:val="0"/>
      <w:divBdr>
        <w:top w:val="none" w:sz="0" w:space="0" w:color="auto"/>
        <w:left w:val="none" w:sz="0" w:space="0" w:color="auto"/>
        <w:bottom w:val="none" w:sz="0" w:space="0" w:color="auto"/>
        <w:right w:val="none" w:sz="0" w:space="0" w:color="auto"/>
      </w:divBdr>
    </w:div>
    <w:div w:id="973486512">
      <w:bodyDiv w:val="1"/>
      <w:marLeft w:val="0"/>
      <w:marRight w:val="0"/>
      <w:marTop w:val="0"/>
      <w:marBottom w:val="0"/>
      <w:divBdr>
        <w:top w:val="none" w:sz="0" w:space="0" w:color="auto"/>
        <w:left w:val="none" w:sz="0" w:space="0" w:color="auto"/>
        <w:bottom w:val="none" w:sz="0" w:space="0" w:color="auto"/>
        <w:right w:val="none" w:sz="0" w:space="0" w:color="auto"/>
      </w:divBdr>
    </w:div>
    <w:div w:id="1048064512">
      <w:bodyDiv w:val="1"/>
      <w:marLeft w:val="0"/>
      <w:marRight w:val="0"/>
      <w:marTop w:val="0"/>
      <w:marBottom w:val="0"/>
      <w:divBdr>
        <w:top w:val="none" w:sz="0" w:space="0" w:color="auto"/>
        <w:left w:val="none" w:sz="0" w:space="0" w:color="auto"/>
        <w:bottom w:val="none" w:sz="0" w:space="0" w:color="auto"/>
        <w:right w:val="none" w:sz="0" w:space="0" w:color="auto"/>
      </w:divBdr>
    </w:div>
    <w:div w:id="1063329160">
      <w:bodyDiv w:val="1"/>
      <w:marLeft w:val="0"/>
      <w:marRight w:val="0"/>
      <w:marTop w:val="0"/>
      <w:marBottom w:val="0"/>
      <w:divBdr>
        <w:top w:val="none" w:sz="0" w:space="0" w:color="auto"/>
        <w:left w:val="none" w:sz="0" w:space="0" w:color="auto"/>
        <w:bottom w:val="none" w:sz="0" w:space="0" w:color="auto"/>
        <w:right w:val="none" w:sz="0" w:space="0" w:color="auto"/>
      </w:divBdr>
    </w:div>
    <w:div w:id="1120606418">
      <w:bodyDiv w:val="1"/>
      <w:marLeft w:val="0"/>
      <w:marRight w:val="0"/>
      <w:marTop w:val="0"/>
      <w:marBottom w:val="0"/>
      <w:divBdr>
        <w:top w:val="none" w:sz="0" w:space="0" w:color="auto"/>
        <w:left w:val="none" w:sz="0" w:space="0" w:color="auto"/>
        <w:bottom w:val="none" w:sz="0" w:space="0" w:color="auto"/>
        <w:right w:val="none" w:sz="0" w:space="0" w:color="auto"/>
      </w:divBdr>
    </w:div>
    <w:div w:id="1134366165">
      <w:bodyDiv w:val="1"/>
      <w:marLeft w:val="0"/>
      <w:marRight w:val="0"/>
      <w:marTop w:val="0"/>
      <w:marBottom w:val="0"/>
      <w:divBdr>
        <w:top w:val="none" w:sz="0" w:space="0" w:color="auto"/>
        <w:left w:val="none" w:sz="0" w:space="0" w:color="auto"/>
        <w:bottom w:val="none" w:sz="0" w:space="0" w:color="auto"/>
        <w:right w:val="none" w:sz="0" w:space="0" w:color="auto"/>
      </w:divBdr>
    </w:div>
    <w:div w:id="1199122406">
      <w:bodyDiv w:val="1"/>
      <w:marLeft w:val="0"/>
      <w:marRight w:val="0"/>
      <w:marTop w:val="0"/>
      <w:marBottom w:val="0"/>
      <w:divBdr>
        <w:top w:val="none" w:sz="0" w:space="0" w:color="auto"/>
        <w:left w:val="none" w:sz="0" w:space="0" w:color="auto"/>
        <w:bottom w:val="none" w:sz="0" w:space="0" w:color="auto"/>
        <w:right w:val="none" w:sz="0" w:space="0" w:color="auto"/>
      </w:divBdr>
    </w:div>
    <w:div w:id="1204561450">
      <w:bodyDiv w:val="1"/>
      <w:marLeft w:val="0"/>
      <w:marRight w:val="0"/>
      <w:marTop w:val="0"/>
      <w:marBottom w:val="0"/>
      <w:divBdr>
        <w:top w:val="none" w:sz="0" w:space="0" w:color="auto"/>
        <w:left w:val="none" w:sz="0" w:space="0" w:color="auto"/>
        <w:bottom w:val="none" w:sz="0" w:space="0" w:color="auto"/>
        <w:right w:val="none" w:sz="0" w:space="0" w:color="auto"/>
      </w:divBdr>
    </w:div>
    <w:div w:id="1237593390">
      <w:bodyDiv w:val="1"/>
      <w:marLeft w:val="0"/>
      <w:marRight w:val="0"/>
      <w:marTop w:val="0"/>
      <w:marBottom w:val="0"/>
      <w:divBdr>
        <w:top w:val="none" w:sz="0" w:space="0" w:color="auto"/>
        <w:left w:val="none" w:sz="0" w:space="0" w:color="auto"/>
        <w:bottom w:val="none" w:sz="0" w:space="0" w:color="auto"/>
        <w:right w:val="none" w:sz="0" w:space="0" w:color="auto"/>
      </w:divBdr>
    </w:div>
    <w:div w:id="1241601248">
      <w:bodyDiv w:val="1"/>
      <w:marLeft w:val="0"/>
      <w:marRight w:val="0"/>
      <w:marTop w:val="0"/>
      <w:marBottom w:val="0"/>
      <w:divBdr>
        <w:top w:val="none" w:sz="0" w:space="0" w:color="auto"/>
        <w:left w:val="none" w:sz="0" w:space="0" w:color="auto"/>
        <w:bottom w:val="none" w:sz="0" w:space="0" w:color="auto"/>
        <w:right w:val="none" w:sz="0" w:space="0" w:color="auto"/>
      </w:divBdr>
    </w:div>
    <w:div w:id="1254708891">
      <w:bodyDiv w:val="1"/>
      <w:marLeft w:val="0"/>
      <w:marRight w:val="0"/>
      <w:marTop w:val="0"/>
      <w:marBottom w:val="0"/>
      <w:divBdr>
        <w:top w:val="none" w:sz="0" w:space="0" w:color="auto"/>
        <w:left w:val="none" w:sz="0" w:space="0" w:color="auto"/>
        <w:bottom w:val="none" w:sz="0" w:space="0" w:color="auto"/>
        <w:right w:val="none" w:sz="0" w:space="0" w:color="auto"/>
      </w:divBdr>
    </w:div>
    <w:div w:id="1259556131">
      <w:bodyDiv w:val="1"/>
      <w:marLeft w:val="0"/>
      <w:marRight w:val="0"/>
      <w:marTop w:val="0"/>
      <w:marBottom w:val="0"/>
      <w:divBdr>
        <w:top w:val="none" w:sz="0" w:space="0" w:color="auto"/>
        <w:left w:val="none" w:sz="0" w:space="0" w:color="auto"/>
        <w:bottom w:val="none" w:sz="0" w:space="0" w:color="auto"/>
        <w:right w:val="none" w:sz="0" w:space="0" w:color="auto"/>
      </w:divBdr>
    </w:div>
    <w:div w:id="1262955209">
      <w:bodyDiv w:val="1"/>
      <w:marLeft w:val="0"/>
      <w:marRight w:val="0"/>
      <w:marTop w:val="0"/>
      <w:marBottom w:val="0"/>
      <w:divBdr>
        <w:top w:val="none" w:sz="0" w:space="0" w:color="auto"/>
        <w:left w:val="none" w:sz="0" w:space="0" w:color="auto"/>
        <w:bottom w:val="none" w:sz="0" w:space="0" w:color="auto"/>
        <w:right w:val="none" w:sz="0" w:space="0" w:color="auto"/>
      </w:divBdr>
    </w:div>
    <w:div w:id="1268465170">
      <w:bodyDiv w:val="1"/>
      <w:marLeft w:val="0"/>
      <w:marRight w:val="0"/>
      <w:marTop w:val="0"/>
      <w:marBottom w:val="0"/>
      <w:divBdr>
        <w:top w:val="none" w:sz="0" w:space="0" w:color="auto"/>
        <w:left w:val="none" w:sz="0" w:space="0" w:color="auto"/>
        <w:bottom w:val="none" w:sz="0" w:space="0" w:color="auto"/>
        <w:right w:val="none" w:sz="0" w:space="0" w:color="auto"/>
      </w:divBdr>
    </w:div>
    <w:div w:id="1275135190">
      <w:bodyDiv w:val="1"/>
      <w:marLeft w:val="0"/>
      <w:marRight w:val="0"/>
      <w:marTop w:val="0"/>
      <w:marBottom w:val="0"/>
      <w:divBdr>
        <w:top w:val="none" w:sz="0" w:space="0" w:color="auto"/>
        <w:left w:val="none" w:sz="0" w:space="0" w:color="auto"/>
        <w:bottom w:val="none" w:sz="0" w:space="0" w:color="auto"/>
        <w:right w:val="none" w:sz="0" w:space="0" w:color="auto"/>
      </w:divBdr>
    </w:div>
    <w:div w:id="1285961579">
      <w:bodyDiv w:val="1"/>
      <w:marLeft w:val="0"/>
      <w:marRight w:val="0"/>
      <w:marTop w:val="0"/>
      <w:marBottom w:val="0"/>
      <w:divBdr>
        <w:top w:val="none" w:sz="0" w:space="0" w:color="auto"/>
        <w:left w:val="none" w:sz="0" w:space="0" w:color="auto"/>
        <w:bottom w:val="none" w:sz="0" w:space="0" w:color="auto"/>
        <w:right w:val="none" w:sz="0" w:space="0" w:color="auto"/>
      </w:divBdr>
    </w:div>
    <w:div w:id="1286350050">
      <w:bodyDiv w:val="1"/>
      <w:marLeft w:val="0"/>
      <w:marRight w:val="0"/>
      <w:marTop w:val="0"/>
      <w:marBottom w:val="0"/>
      <w:divBdr>
        <w:top w:val="none" w:sz="0" w:space="0" w:color="auto"/>
        <w:left w:val="none" w:sz="0" w:space="0" w:color="auto"/>
        <w:bottom w:val="none" w:sz="0" w:space="0" w:color="auto"/>
        <w:right w:val="none" w:sz="0" w:space="0" w:color="auto"/>
      </w:divBdr>
    </w:div>
    <w:div w:id="1295599145">
      <w:bodyDiv w:val="1"/>
      <w:marLeft w:val="0"/>
      <w:marRight w:val="0"/>
      <w:marTop w:val="0"/>
      <w:marBottom w:val="0"/>
      <w:divBdr>
        <w:top w:val="none" w:sz="0" w:space="0" w:color="auto"/>
        <w:left w:val="none" w:sz="0" w:space="0" w:color="auto"/>
        <w:bottom w:val="none" w:sz="0" w:space="0" w:color="auto"/>
        <w:right w:val="none" w:sz="0" w:space="0" w:color="auto"/>
      </w:divBdr>
    </w:div>
    <w:div w:id="1308509137">
      <w:bodyDiv w:val="1"/>
      <w:marLeft w:val="0"/>
      <w:marRight w:val="0"/>
      <w:marTop w:val="0"/>
      <w:marBottom w:val="0"/>
      <w:divBdr>
        <w:top w:val="none" w:sz="0" w:space="0" w:color="auto"/>
        <w:left w:val="none" w:sz="0" w:space="0" w:color="auto"/>
        <w:bottom w:val="none" w:sz="0" w:space="0" w:color="auto"/>
        <w:right w:val="none" w:sz="0" w:space="0" w:color="auto"/>
      </w:divBdr>
    </w:div>
    <w:div w:id="1336960960">
      <w:bodyDiv w:val="1"/>
      <w:marLeft w:val="0"/>
      <w:marRight w:val="0"/>
      <w:marTop w:val="0"/>
      <w:marBottom w:val="0"/>
      <w:divBdr>
        <w:top w:val="none" w:sz="0" w:space="0" w:color="auto"/>
        <w:left w:val="none" w:sz="0" w:space="0" w:color="auto"/>
        <w:bottom w:val="none" w:sz="0" w:space="0" w:color="auto"/>
        <w:right w:val="none" w:sz="0" w:space="0" w:color="auto"/>
      </w:divBdr>
    </w:div>
    <w:div w:id="1354378994">
      <w:bodyDiv w:val="1"/>
      <w:marLeft w:val="0"/>
      <w:marRight w:val="0"/>
      <w:marTop w:val="0"/>
      <w:marBottom w:val="0"/>
      <w:divBdr>
        <w:top w:val="none" w:sz="0" w:space="0" w:color="auto"/>
        <w:left w:val="none" w:sz="0" w:space="0" w:color="auto"/>
        <w:bottom w:val="none" w:sz="0" w:space="0" w:color="auto"/>
        <w:right w:val="none" w:sz="0" w:space="0" w:color="auto"/>
      </w:divBdr>
    </w:div>
    <w:div w:id="1398238690">
      <w:bodyDiv w:val="1"/>
      <w:marLeft w:val="0"/>
      <w:marRight w:val="0"/>
      <w:marTop w:val="0"/>
      <w:marBottom w:val="0"/>
      <w:divBdr>
        <w:top w:val="none" w:sz="0" w:space="0" w:color="auto"/>
        <w:left w:val="none" w:sz="0" w:space="0" w:color="auto"/>
        <w:bottom w:val="none" w:sz="0" w:space="0" w:color="auto"/>
        <w:right w:val="none" w:sz="0" w:space="0" w:color="auto"/>
      </w:divBdr>
    </w:div>
    <w:div w:id="1404067161">
      <w:bodyDiv w:val="1"/>
      <w:marLeft w:val="0"/>
      <w:marRight w:val="0"/>
      <w:marTop w:val="0"/>
      <w:marBottom w:val="0"/>
      <w:divBdr>
        <w:top w:val="none" w:sz="0" w:space="0" w:color="auto"/>
        <w:left w:val="none" w:sz="0" w:space="0" w:color="auto"/>
        <w:bottom w:val="none" w:sz="0" w:space="0" w:color="auto"/>
        <w:right w:val="none" w:sz="0" w:space="0" w:color="auto"/>
      </w:divBdr>
    </w:div>
    <w:div w:id="1427188858">
      <w:bodyDiv w:val="1"/>
      <w:marLeft w:val="0"/>
      <w:marRight w:val="0"/>
      <w:marTop w:val="0"/>
      <w:marBottom w:val="0"/>
      <w:divBdr>
        <w:top w:val="none" w:sz="0" w:space="0" w:color="auto"/>
        <w:left w:val="none" w:sz="0" w:space="0" w:color="auto"/>
        <w:bottom w:val="none" w:sz="0" w:space="0" w:color="auto"/>
        <w:right w:val="none" w:sz="0" w:space="0" w:color="auto"/>
      </w:divBdr>
    </w:div>
    <w:div w:id="1434090237">
      <w:bodyDiv w:val="1"/>
      <w:marLeft w:val="0"/>
      <w:marRight w:val="0"/>
      <w:marTop w:val="0"/>
      <w:marBottom w:val="0"/>
      <w:divBdr>
        <w:top w:val="none" w:sz="0" w:space="0" w:color="auto"/>
        <w:left w:val="none" w:sz="0" w:space="0" w:color="auto"/>
        <w:bottom w:val="none" w:sz="0" w:space="0" w:color="auto"/>
        <w:right w:val="none" w:sz="0" w:space="0" w:color="auto"/>
      </w:divBdr>
    </w:div>
    <w:div w:id="1439524973">
      <w:bodyDiv w:val="1"/>
      <w:marLeft w:val="0"/>
      <w:marRight w:val="0"/>
      <w:marTop w:val="0"/>
      <w:marBottom w:val="0"/>
      <w:divBdr>
        <w:top w:val="none" w:sz="0" w:space="0" w:color="auto"/>
        <w:left w:val="none" w:sz="0" w:space="0" w:color="auto"/>
        <w:bottom w:val="none" w:sz="0" w:space="0" w:color="auto"/>
        <w:right w:val="none" w:sz="0" w:space="0" w:color="auto"/>
      </w:divBdr>
    </w:div>
    <w:div w:id="1483086371">
      <w:bodyDiv w:val="1"/>
      <w:marLeft w:val="0"/>
      <w:marRight w:val="0"/>
      <w:marTop w:val="0"/>
      <w:marBottom w:val="0"/>
      <w:divBdr>
        <w:top w:val="none" w:sz="0" w:space="0" w:color="auto"/>
        <w:left w:val="none" w:sz="0" w:space="0" w:color="auto"/>
        <w:bottom w:val="none" w:sz="0" w:space="0" w:color="auto"/>
        <w:right w:val="none" w:sz="0" w:space="0" w:color="auto"/>
      </w:divBdr>
    </w:div>
    <w:div w:id="1500853593">
      <w:bodyDiv w:val="1"/>
      <w:marLeft w:val="0"/>
      <w:marRight w:val="0"/>
      <w:marTop w:val="0"/>
      <w:marBottom w:val="0"/>
      <w:divBdr>
        <w:top w:val="none" w:sz="0" w:space="0" w:color="auto"/>
        <w:left w:val="none" w:sz="0" w:space="0" w:color="auto"/>
        <w:bottom w:val="none" w:sz="0" w:space="0" w:color="auto"/>
        <w:right w:val="none" w:sz="0" w:space="0" w:color="auto"/>
      </w:divBdr>
    </w:div>
    <w:div w:id="1501383269">
      <w:bodyDiv w:val="1"/>
      <w:marLeft w:val="0"/>
      <w:marRight w:val="0"/>
      <w:marTop w:val="0"/>
      <w:marBottom w:val="0"/>
      <w:divBdr>
        <w:top w:val="none" w:sz="0" w:space="0" w:color="auto"/>
        <w:left w:val="none" w:sz="0" w:space="0" w:color="auto"/>
        <w:bottom w:val="none" w:sz="0" w:space="0" w:color="auto"/>
        <w:right w:val="none" w:sz="0" w:space="0" w:color="auto"/>
      </w:divBdr>
    </w:div>
    <w:div w:id="1574002810">
      <w:bodyDiv w:val="1"/>
      <w:marLeft w:val="0"/>
      <w:marRight w:val="0"/>
      <w:marTop w:val="0"/>
      <w:marBottom w:val="0"/>
      <w:divBdr>
        <w:top w:val="none" w:sz="0" w:space="0" w:color="auto"/>
        <w:left w:val="none" w:sz="0" w:space="0" w:color="auto"/>
        <w:bottom w:val="none" w:sz="0" w:space="0" w:color="auto"/>
        <w:right w:val="none" w:sz="0" w:space="0" w:color="auto"/>
      </w:divBdr>
    </w:div>
    <w:div w:id="1576088767">
      <w:bodyDiv w:val="1"/>
      <w:marLeft w:val="0"/>
      <w:marRight w:val="0"/>
      <w:marTop w:val="0"/>
      <w:marBottom w:val="0"/>
      <w:divBdr>
        <w:top w:val="none" w:sz="0" w:space="0" w:color="auto"/>
        <w:left w:val="none" w:sz="0" w:space="0" w:color="auto"/>
        <w:bottom w:val="none" w:sz="0" w:space="0" w:color="auto"/>
        <w:right w:val="none" w:sz="0" w:space="0" w:color="auto"/>
      </w:divBdr>
    </w:div>
    <w:div w:id="1627856036">
      <w:bodyDiv w:val="1"/>
      <w:marLeft w:val="0"/>
      <w:marRight w:val="0"/>
      <w:marTop w:val="0"/>
      <w:marBottom w:val="0"/>
      <w:divBdr>
        <w:top w:val="none" w:sz="0" w:space="0" w:color="auto"/>
        <w:left w:val="none" w:sz="0" w:space="0" w:color="auto"/>
        <w:bottom w:val="none" w:sz="0" w:space="0" w:color="auto"/>
        <w:right w:val="none" w:sz="0" w:space="0" w:color="auto"/>
      </w:divBdr>
    </w:div>
    <w:div w:id="1654526178">
      <w:bodyDiv w:val="1"/>
      <w:marLeft w:val="0"/>
      <w:marRight w:val="0"/>
      <w:marTop w:val="0"/>
      <w:marBottom w:val="0"/>
      <w:divBdr>
        <w:top w:val="none" w:sz="0" w:space="0" w:color="auto"/>
        <w:left w:val="none" w:sz="0" w:space="0" w:color="auto"/>
        <w:bottom w:val="none" w:sz="0" w:space="0" w:color="auto"/>
        <w:right w:val="none" w:sz="0" w:space="0" w:color="auto"/>
      </w:divBdr>
    </w:div>
    <w:div w:id="1688217718">
      <w:bodyDiv w:val="1"/>
      <w:marLeft w:val="0"/>
      <w:marRight w:val="0"/>
      <w:marTop w:val="0"/>
      <w:marBottom w:val="0"/>
      <w:divBdr>
        <w:top w:val="none" w:sz="0" w:space="0" w:color="auto"/>
        <w:left w:val="none" w:sz="0" w:space="0" w:color="auto"/>
        <w:bottom w:val="none" w:sz="0" w:space="0" w:color="auto"/>
        <w:right w:val="none" w:sz="0" w:space="0" w:color="auto"/>
      </w:divBdr>
    </w:div>
    <w:div w:id="1688479158">
      <w:bodyDiv w:val="1"/>
      <w:marLeft w:val="0"/>
      <w:marRight w:val="0"/>
      <w:marTop w:val="0"/>
      <w:marBottom w:val="0"/>
      <w:divBdr>
        <w:top w:val="none" w:sz="0" w:space="0" w:color="auto"/>
        <w:left w:val="none" w:sz="0" w:space="0" w:color="auto"/>
        <w:bottom w:val="none" w:sz="0" w:space="0" w:color="auto"/>
        <w:right w:val="none" w:sz="0" w:space="0" w:color="auto"/>
      </w:divBdr>
    </w:div>
    <w:div w:id="1709335875">
      <w:bodyDiv w:val="1"/>
      <w:marLeft w:val="0"/>
      <w:marRight w:val="0"/>
      <w:marTop w:val="0"/>
      <w:marBottom w:val="0"/>
      <w:divBdr>
        <w:top w:val="none" w:sz="0" w:space="0" w:color="auto"/>
        <w:left w:val="none" w:sz="0" w:space="0" w:color="auto"/>
        <w:bottom w:val="none" w:sz="0" w:space="0" w:color="auto"/>
        <w:right w:val="none" w:sz="0" w:space="0" w:color="auto"/>
      </w:divBdr>
    </w:div>
    <w:div w:id="1718890864">
      <w:bodyDiv w:val="1"/>
      <w:marLeft w:val="0"/>
      <w:marRight w:val="0"/>
      <w:marTop w:val="0"/>
      <w:marBottom w:val="0"/>
      <w:divBdr>
        <w:top w:val="none" w:sz="0" w:space="0" w:color="auto"/>
        <w:left w:val="none" w:sz="0" w:space="0" w:color="auto"/>
        <w:bottom w:val="none" w:sz="0" w:space="0" w:color="auto"/>
        <w:right w:val="none" w:sz="0" w:space="0" w:color="auto"/>
      </w:divBdr>
    </w:div>
    <w:div w:id="1723403070">
      <w:bodyDiv w:val="1"/>
      <w:marLeft w:val="0"/>
      <w:marRight w:val="0"/>
      <w:marTop w:val="0"/>
      <w:marBottom w:val="0"/>
      <w:divBdr>
        <w:top w:val="none" w:sz="0" w:space="0" w:color="auto"/>
        <w:left w:val="none" w:sz="0" w:space="0" w:color="auto"/>
        <w:bottom w:val="none" w:sz="0" w:space="0" w:color="auto"/>
        <w:right w:val="none" w:sz="0" w:space="0" w:color="auto"/>
      </w:divBdr>
    </w:div>
    <w:div w:id="1725251293">
      <w:bodyDiv w:val="1"/>
      <w:marLeft w:val="0"/>
      <w:marRight w:val="0"/>
      <w:marTop w:val="0"/>
      <w:marBottom w:val="0"/>
      <w:divBdr>
        <w:top w:val="none" w:sz="0" w:space="0" w:color="auto"/>
        <w:left w:val="none" w:sz="0" w:space="0" w:color="auto"/>
        <w:bottom w:val="none" w:sz="0" w:space="0" w:color="auto"/>
        <w:right w:val="none" w:sz="0" w:space="0" w:color="auto"/>
      </w:divBdr>
    </w:div>
    <w:div w:id="1744136666">
      <w:bodyDiv w:val="1"/>
      <w:marLeft w:val="0"/>
      <w:marRight w:val="0"/>
      <w:marTop w:val="0"/>
      <w:marBottom w:val="0"/>
      <w:divBdr>
        <w:top w:val="none" w:sz="0" w:space="0" w:color="auto"/>
        <w:left w:val="none" w:sz="0" w:space="0" w:color="auto"/>
        <w:bottom w:val="none" w:sz="0" w:space="0" w:color="auto"/>
        <w:right w:val="none" w:sz="0" w:space="0" w:color="auto"/>
      </w:divBdr>
    </w:div>
    <w:div w:id="1764493579">
      <w:bodyDiv w:val="1"/>
      <w:marLeft w:val="0"/>
      <w:marRight w:val="0"/>
      <w:marTop w:val="0"/>
      <w:marBottom w:val="0"/>
      <w:divBdr>
        <w:top w:val="none" w:sz="0" w:space="0" w:color="auto"/>
        <w:left w:val="none" w:sz="0" w:space="0" w:color="auto"/>
        <w:bottom w:val="none" w:sz="0" w:space="0" w:color="auto"/>
        <w:right w:val="none" w:sz="0" w:space="0" w:color="auto"/>
      </w:divBdr>
    </w:div>
    <w:div w:id="1767385948">
      <w:bodyDiv w:val="1"/>
      <w:marLeft w:val="0"/>
      <w:marRight w:val="0"/>
      <w:marTop w:val="0"/>
      <w:marBottom w:val="0"/>
      <w:divBdr>
        <w:top w:val="none" w:sz="0" w:space="0" w:color="auto"/>
        <w:left w:val="none" w:sz="0" w:space="0" w:color="auto"/>
        <w:bottom w:val="none" w:sz="0" w:space="0" w:color="auto"/>
        <w:right w:val="none" w:sz="0" w:space="0" w:color="auto"/>
      </w:divBdr>
    </w:div>
    <w:div w:id="1788155466">
      <w:bodyDiv w:val="1"/>
      <w:marLeft w:val="0"/>
      <w:marRight w:val="0"/>
      <w:marTop w:val="0"/>
      <w:marBottom w:val="0"/>
      <w:divBdr>
        <w:top w:val="none" w:sz="0" w:space="0" w:color="auto"/>
        <w:left w:val="none" w:sz="0" w:space="0" w:color="auto"/>
        <w:bottom w:val="none" w:sz="0" w:space="0" w:color="auto"/>
        <w:right w:val="none" w:sz="0" w:space="0" w:color="auto"/>
      </w:divBdr>
    </w:div>
    <w:div w:id="1826388386">
      <w:bodyDiv w:val="1"/>
      <w:marLeft w:val="0"/>
      <w:marRight w:val="0"/>
      <w:marTop w:val="0"/>
      <w:marBottom w:val="0"/>
      <w:divBdr>
        <w:top w:val="none" w:sz="0" w:space="0" w:color="auto"/>
        <w:left w:val="none" w:sz="0" w:space="0" w:color="auto"/>
        <w:bottom w:val="none" w:sz="0" w:space="0" w:color="auto"/>
        <w:right w:val="none" w:sz="0" w:space="0" w:color="auto"/>
      </w:divBdr>
    </w:div>
    <w:div w:id="1828010143">
      <w:bodyDiv w:val="1"/>
      <w:marLeft w:val="0"/>
      <w:marRight w:val="0"/>
      <w:marTop w:val="0"/>
      <w:marBottom w:val="0"/>
      <w:divBdr>
        <w:top w:val="none" w:sz="0" w:space="0" w:color="auto"/>
        <w:left w:val="none" w:sz="0" w:space="0" w:color="auto"/>
        <w:bottom w:val="none" w:sz="0" w:space="0" w:color="auto"/>
        <w:right w:val="none" w:sz="0" w:space="0" w:color="auto"/>
      </w:divBdr>
    </w:div>
    <w:div w:id="1841385548">
      <w:bodyDiv w:val="1"/>
      <w:marLeft w:val="0"/>
      <w:marRight w:val="0"/>
      <w:marTop w:val="0"/>
      <w:marBottom w:val="0"/>
      <w:divBdr>
        <w:top w:val="none" w:sz="0" w:space="0" w:color="auto"/>
        <w:left w:val="none" w:sz="0" w:space="0" w:color="auto"/>
        <w:bottom w:val="none" w:sz="0" w:space="0" w:color="auto"/>
        <w:right w:val="none" w:sz="0" w:space="0" w:color="auto"/>
      </w:divBdr>
    </w:div>
    <w:div w:id="1848523255">
      <w:bodyDiv w:val="1"/>
      <w:marLeft w:val="0"/>
      <w:marRight w:val="0"/>
      <w:marTop w:val="0"/>
      <w:marBottom w:val="0"/>
      <w:divBdr>
        <w:top w:val="none" w:sz="0" w:space="0" w:color="auto"/>
        <w:left w:val="none" w:sz="0" w:space="0" w:color="auto"/>
        <w:bottom w:val="none" w:sz="0" w:space="0" w:color="auto"/>
        <w:right w:val="none" w:sz="0" w:space="0" w:color="auto"/>
      </w:divBdr>
    </w:div>
    <w:div w:id="1878005542">
      <w:bodyDiv w:val="1"/>
      <w:marLeft w:val="0"/>
      <w:marRight w:val="0"/>
      <w:marTop w:val="0"/>
      <w:marBottom w:val="0"/>
      <w:divBdr>
        <w:top w:val="none" w:sz="0" w:space="0" w:color="auto"/>
        <w:left w:val="none" w:sz="0" w:space="0" w:color="auto"/>
        <w:bottom w:val="none" w:sz="0" w:space="0" w:color="auto"/>
        <w:right w:val="none" w:sz="0" w:space="0" w:color="auto"/>
      </w:divBdr>
    </w:div>
    <w:div w:id="1930655694">
      <w:bodyDiv w:val="1"/>
      <w:marLeft w:val="0"/>
      <w:marRight w:val="0"/>
      <w:marTop w:val="0"/>
      <w:marBottom w:val="0"/>
      <w:divBdr>
        <w:top w:val="none" w:sz="0" w:space="0" w:color="auto"/>
        <w:left w:val="none" w:sz="0" w:space="0" w:color="auto"/>
        <w:bottom w:val="none" w:sz="0" w:space="0" w:color="auto"/>
        <w:right w:val="none" w:sz="0" w:space="0" w:color="auto"/>
      </w:divBdr>
    </w:div>
    <w:div w:id="1951233710">
      <w:bodyDiv w:val="1"/>
      <w:marLeft w:val="0"/>
      <w:marRight w:val="0"/>
      <w:marTop w:val="0"/>
      <w:marBottom w:val="0"/>
      <w:divBdr>
        <w:top w:val="none" w:sz="0" w:space="0" w:color="auto"/>
        <w:left w:val="none" w:sz="0" w:space="0" w:color="auto"/>
        <w:bottom w:val="none" w:sz="0" w:space="0" w:color="auto"/>
        <w:right w:val="none" w:sz="0" w:space="0" w:color="auto"/>
      </w:divBdr>
    </w:div>
    <w:div w:id="1964841833">
      <w:bodyDiv w:val="1"/>
      <w:marLeft w:val="0"/>
      <w:marRight w:val="0"/>
      <w:marTop w:val="0"/>
      <w:marBottom w:val="0"/>
      <w:divBdr>
        <w:top w:val="none" w:sz="0" w:space="0" w:color="auto"/>
        <w:left w:val="none" w:sz="0" w:space="0" w:color="auto"/>
        <w:bottom w:val="none" w:sz="0" w:space="0" w:color="auto"/>
        <w:right w:val="none" w:sz="0" w:space="0" w:color="auto"/>
      </w:divBdr>
    </w:div>
    <w:div w:id="2018923055">
      <w:bodyDiv w:val="1"/>
      <w:marLeft w:val="0"/>
      <w:marRight w:val="0"/>
      <w:marTop w:val="0"/>
      <w:marBottom w:val="0"/>
      <w:divBdr>
        <w:top w:val="none" w:sz="0" w:space="0" w:color="auto"/>
        <w:left w:val="none" w:sz="0" w:space="0" w:color="auto"/>
        <w:bottom w:val="none" w:sz="0" w:space="0" w:color="auto"/>
        <w:right w:val="none" w:sz="0" w:space="0" w:color="auto"/>
      </w:divBdr>
    </w:div>
    <w:div w:id="2041666022">
      <w:bodyDiv w:val="1"/>
      <w:marLeft w:val="0"/>
      <w:marRight w:val="0"/>
      <w:marTop w:val="0"/>
      <w:marBottom w:val="0"/>
      <w:divBdr>
        <w:top w:val="none" w:sz="0" w:space="0" w:color="auto"/>
        <w:left w:val="none" w:sz="0" w:space="0" w:color="auto"/>
        <w:bottom w:val="none" w:sz="0" w:space="0" w:color="auto"/>
        <w:right w:val="none" w:sz="0" w:space="0" w:color="auto"/>
      </w:divBdr>
    </w:div>
    <w:div w:id="2080864913">
      <w:bodyDiv w:val="1"/>
      <w:marLeft w:val="0"/>
      <w:marRight w:val="0"/>
      <w:marTop w:val="0"/>
      <w:marBottom w:val="0"/>
      <w:divBdr>
        <w:top w:val="none" w:sz="0" w:space="0" w:color="auto"/>
        <w:left w:val="none" w:sz="0" w:space="0" w:color="auto"/>
        <w:bottom w:val="none" w:sz="0" w:space="0" w:color="auto"/>
        <w:right w:val="none" w:sz="0" w:space="0" w:color="auto"/>
      </w:divBdr>
    </w:div>
    <w:div w:id="2085372439">
      <w:bodyDiv w:val="1"/>
      <w:marLeft w:val="0"/>
      <w:marRight w:val="0"/>
      <w:marTop w:val="0"/>
      <w:marBottom w:val="0"/>
      <w:divBdr>
        <w:top w:val="none" w:sz="0" w:space="0" w:color="auto"/>
        <w:left w:val="none" w:sz="0" w:space="0" w:color="auto"/>
        <w:bottom w:val="none" w:sz="0" w:space="0" w:color="auto"/>
        <w:right w:val="none" w:sz="0" w:space="0" w:color="auto"/>
      </w:divBdr>
    </w:div>
    <w:div w:id="2115590238">
      <w:bodyDiv w:val="1"/>
      <w:marLeft w:val="0"/>
      <w:marRight w:val="0"/>
      <w:marTop w:val="0"/>
      <w:marBottom w:val="0"/>
      <w:divBdr>
        <w:top w:val="none" w:sz="0" w:space="0" w:color="auto"/>
        <w:left w:val="none" w:sz="0" w:space="0" w:color="auto"/>
        <w:bottom w:val="none" w:sz="0" w:space="0" w:color="auto"/>
        <w:right w:val="none" w:sz="0" w:space="0" w:color="auto"/>
      </w:divBdr>
    </w:div>
    <w:div w:id="2121293493">
      <w:bodyDiv w:val="1"/>
      <w:marLeft w:val="0"/>
      <w:marRight w:val="0"/>
      <w:marTop w:val="0"/>
      <w:marBottom w:val="0"/>
      <w:divBdr>
        <w:top w:val="none" w:sz="0" w:space="0" w:color="auto"/>
        <w:left w:val="none" w:sz="0" w:space="0" w:color="auto"/>
        <w:bottom w:val="none" w:sz="0" w:space="0" w:color="auto"/>
        <w:right w:val="none" w:sz="0" w:space="0" w:color="auto"/>
      </w:divBdr>
    </w:div>
    <w:div w:id="2122144616">
      <w:bodyDiv w:val="1"/>
      <w:marLeft w:val="0"/>
      <w:marRight w:val="0"/>
      <w:marTop w:val="0"/>
      <w:marBottom w:val="0"/>
      <w:divBdr>
        <w:top w:val="none" w:sz="0" w:space="0" w:color="auto"/>
        <w:left w:val="none" w:sz="0" w:space="0" w:color="auto"/>
        <w:bottom w:val="none" w:sz="0" w:space="0" w:color="auto"/>
        <w:right w:val="none" w:sz="0" w:space="0" w:color="auto"/>
      </w:divBdr>
    </w:div>
    <w:div w:id="2122455435">
      <w:bodyDiv w:val="1"/>
      <w:marLeft w:val="0"/>
      <w:marRight w:val="0"/>
      <w:marTop w:val="0"/>
      <w:marBottom w:val="0"/>
      <w:divBdr>
        <w:top w:val="none" w:sz="0" w:space="0" w:color="auto"/>
        <w:left w:val="none" w:sz="0" w:space="0" w:color="auto"/>
        <w:bottom w:val="none" w:sz="0" w:space="0" w:color="auto"/>
        <w:right w:val="none" w:sz="0" w:space="0" w:color="auto"/>
      </w:divBdr>
    </w:div>
    <w:div w:id="213119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hyperlink" Target="http://www.terremark.com.co/"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tiff"/><Relationship Id="rId27" Type="http://schemas.openxmlformats.org/officeDocument/2006/relationships/hyperlink" Target="http://redegresados.unad.edu.co/sigue/documentos/egresados/SEGIMIENTO%20EMPLEADOR%20%202003-2005.pdf" TargetMode="External"/><Relationship Id="rId28" Type="http://schemas.openxmlformats.org/officeDocument/2006/relationships/hyperlink" Target="http://bienestar.unad.edu.co/" TargetMode="External"/><Relationship Id="rId2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0.emf"/><Relationship Id="rId31" Type="http://schemas.openxmlformats.org/officeDocument/2006/relationships/image" Target="media/image12.emf"/><Relationship Id="rId32" Type="http://schemas.openxmlformats.org/officeDocument/2006/relationships/image" Target="media/image13.emf"/><Relationship Id="rId9" Type="http://schemas.openxmlformats.org/officeDocument/2006/relationships/hyperlink" Target="mailto:ecienciasjuridicas.politicas@unad.edu.co"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xml"/><Relationship Id="rId34" Type="http://schemas.openxmlformats.org/officeDocument/2006/relationships/image" Target="media/image14.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www.unad.edu.co" TargetMode="External"/><Relationship Id="rId11" Type="http://schemas.openxmlformats.org/officeDocument/2006/relationships/hyperlink" Target="http://www.unad.edu.co/estudios/index.php/especializacion-en-gerencia-estrategica-de-mercadeo" TargetMode="External"/><Relationship Id="rId12" Type="http://schemas.openxmlformats.org/officeDocument/2006/relationships/hyperlink" Target="http://www.unad.edu.co/estudios/index.php/especializacion-en-gerencia-estrategica-de-mercadeo" TargetMode="External"/><Relationship Id="rId13" Type="http://schemas.openxmlformats.org/officeDocument/2006/relationships/hyperlink" Target="http://www.unad.edu.co/estudios/index.php/especializacion-en-gestion-de-proyectos" TargetMode="External"/><Relationship Id="rId14" Type="http://schemas.openxmlformats.org/officeDocument/2006/relationships/hyperlink" Target="http://www.unad.edu.co/estudios/index.php/especializacion-en-gestion-publica" TargetMode="External"/><Relationship Id="rId15" Type="http://schemas.openxmlformats.org/officeDocument/2006/relationships/hyperlink" Target="http://www.unad.edu.co/estudios/index.php/maestria-en-administracion-de-organizaciones"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www.google.com.co/url?sa=i&amp;rct=j&amp;q=&amp;esrc=s&amp;frm=1&amp;source=images&amp;cd=&amp;cad=rja&amp;docid=9B9IM_6DQTgClM&amp;tbnid=Us0zmGBuST1JBM:&amp;ved=&amp;url=http://www.terremark.com/data-centers/americas/nap-americas.aspx&amp;ei=tzFbUdenFqLB4APa7oBo&amp;bvm=bv.44697112,d.dmg&amp;psig=AFQjCNECriQZi5VaGbu-t6lrRKT7m-46wg&amp;ust=1365017399753665" TargetMode="External"/><Relationship Id="rId37" Type="http://schemas.openxmlformats.org/officeDocument/2006/relationships/footer" Target="footer2.xml"/><Relationship Id="rId38" Type="http://schemas.openxmlformats.org/officeDocument/2006/relationships/image" Target="media/image16.png"/><Relationship Id="rId39" Type="http://schemas.openxmlformats.org/officeDocument/2006/relationships/footer" Target="footer3.xml"/><Relationship Id="rId40" Type="http://schemas.openxmlformats.org/officeDocument/2006/relationships/footer" Target="footer4.xm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ane.gov.co/files/censo2005/etnia/sys/colombia_nacion.pdf" TargetMode="External"/><Relationship Id="rId2" Type="http://schemas.openxmlformats.org/officeDocument/2006/relationships/hyperlink" Target="http://www.dane.gov.co/censo/files/libroCenso2005nacio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NO%20NAME:CIENCIAS%20POLITICAS%20201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s-CO"/>
              <a:t>CIENCIAS POLITICAS</a:t>
            </a:r>
          </a:p>
        </c:rich>
      </c:tx>
      <c:layout>
        <c:manualLayout>
          <c:xMode val="edge"/>
          <c:yMode val="edge"/>
          <c:x val="0.355421621323102"/>
          <c:y val="0.0165448603206433"/>
        </c:manualLayout>
      </c:layout>
      <c:overlay val="0"/>
    </c:title>
    <c:autoTitleDeleted val="0"/>
    <c:plotArea>
      <c:layout>
        <c:manualLayout>
          <c:layoutTarget val="inner"/>
          <c:xMode val="edge"/>
          <c:yMode val="edge"/>
          <c:x val="0.123076923076923"/>
          <c:y val="0.10377358490566"/>
          <c:w val="0.851648351648352"/>
          <c:h val="0.761006289308177"/>
        </c:manualLayout>
      </c:layout>
      <c:lineChart>
        <c:grouping val="standard"/>
        <c:varyColors val="0"/>
        <c:ser>
          <c:idx val="1"/>
          <c:order val="0"/>
          <c:tx>
            <c:strRef>
              <c:f>flujo!$A$49</c:f>
              <c:strCache>
                <c:ptCount val="1"/>
                <c:pt idx="0">
                  <c:v>TOTAL INGRESOS</c:v>
                </c:pt>
              </c:strCache>
            </c:strRef>
          </c:tx>
          <c:marker>
            <c:symbol val="none"/>
          </c:marker>
          <c:cat>
            <c:strRef>
              <c:f>flujo!$B$23:$P$23</c:f>
              <c:strCache>
                <c:ptCount val="15"/>
                <c:pt idx="0">
                  <c:v>PERIODO 0</c:v>
                </c:pt>
                <c:pt idx="1">
                  <c:v>PERIODO 1</c:v>
                </c:pt>
                <c:pt idx="2">
                  <c:v>PERIODO 2</c:v>
                </c:pt>
                <c:pt idx="3">
                  <c:v>PERIODO 3</c:v>
                </c:pt>
                <c:pt idx="4">
                  <c:v>PERIODO 4</c:v>
                </c:pt>
                <c:pt idx="5">
                  <c:v>PERIODO 5</c:v>
                </c:pt>
                <c:pt idx="6">
                  <c:v>PERIODO 6</c:v>
                </c:pt>
                <c:pt idx="7">
                  <c:v>PERIODO 7</c:v>
                </c:pt>
                <c:pt idx="8">
                  <c:v>PERIODO 8</c:v>
                </c:pt>
                <c:pt idx="9">
                  <c:v>PERIODO 9</c:v>
                </c:pt>
                <c:pt idx="10">
                  <c:v>PERIODO 10</c:v>
                </c:pt>
                <c:pt idx="11">
                  <c:v>PERIODO 11</c:v>
                </c:pt>
                <c:pt idx="12">
                  <c:v>PERIODO 12</c:v>
                </c:pt>
                <c:pt idx="13">
                  <c:v>PERIODO 13</c:v>
                </c:pt>
                <c:pt idx="14">
                  <c:v>PERIODO 14</c:v>
                </c:pt>
              </c:strCache>
            </c:strRef>
          </c:cat>
          <c:val>
            <c:numRef>
              <c:f>flujo!$B$49:$P$49</c:f>
              <c:numCache>
                <c:formatCode>_ "$"\ * #,##0_ ;_ "$"\ * \-#,##0_ ;_ "$"\ * "-"??_ ;_ @_ </c:formatCode>
                <c:ptCount val="15"/>
                <c:pt idx="0">
                  <c:v>0.0</c:v>
                </c:pt>
                <c:pt idx="1">
                  <c:v>4.896E7</c:v>
                </c:pt>
                <c:pt idx="2">
                  <c:v>9.10656E7</c:v>
                </c:pt>
                <c:pt idx="3">
                  <c:v>1.3111488E8</c:v>
                </c:pt>
                <c:pt idx="4">
                  <c:v>1.67423616E8</c:v>
                </c:pt>
                <c:pt idx="5">
                  <c:v>2.0880548928E8</c:v>
                </c:pt>
                <c:pt idx="6">
                  <c:v>2.441258208E8</c:v>
                </c:pt>
                <c:pt idx="7">
                  <c:v>2.7840731904E8</c:v>
                </c:pt>
                <c:pt idx="8">
                  <c:v>3.11649984E8</c:v>
                </c:pt>
                <c:pt idx="9">
                  <c:v>3.4385381568E8</c:v>
                </c:pt>
                <c:pt idx="10">
                  <c:v>3.7501881408E8</c:v>
                </c:pt>
                <c:pt idx="11">
                  <c:v>3.86426070971112E8</c:v>
                </c:pt>
                <c:pt idx="12">
                  <c:v>3.86426070971112E8</c:v>
                </c:pt>
                <c:pt idx="13">
                  <c:v>3.86768288677845E8</c:v>
                </c:pt>
                <c:pt idx="14">
                  <c:v>3.86768288677845E8</c:v>
                </c:pt>
              </c:numCache>
            </c:numRef>
          </c:val>
          <c:smooth val="0"/>
        </c:ser>
        <c:ser>
          <c:idx val="2"/>
          <c:order val="1"/>
          <c:tx>
            <c:strRef>
              <c:f>flujo!$A$161</c:f>
              <c:strCache>
                <c:ptCount val="1"/>
                <c:pt idx="0">
                  <c:v>TOTAL EGRESOS</c:v>
                </c:pt>
              </c:strCache>
            </c:strRef>
          </c:tx>
          <c:marker>
            <c:symbol val="none"/>
          </c:marker>
          <c:cat>
            <c:strRef>
              <c:f>flujo!$B$23:$P$23</c:f>
              <c:strCache>
                <c:ptCount val="15"/>
                <c:pt idx="0">
                  <c:v>PERIODO 0</c:v>
                </c:pt>
                <c:pt idx="1">
                  <c:v>PERIODO 1</c:v>
                </c:pt>
                <c:pt idx="2">
                  <c:v>PERIODO 2</c:v>
                </c:pt>
                <c:pt idx="3">
                  <c:v>PERIODO 3</c:v>
                </c:pt>
                <c:pt idx="4">
                  <c:v>PERIODO 4</c:v>
                </c:pt>
                <c:pt idx="5">
                  <c:v>PERIODO 5</c:v>
                </c:pt>
                <c:pt idx="6">
                  <c:v>PERIODO 6</c:v>
                </c:pt>
                <c:pt idx="7">
                  <c:v>PERIODO 7</c:v>
                </c:pt>
                <c:pt idx="8">
                  <c:v>PERIODO 8</c:v>
                </c:pt>
                <c:pt idx="9">
                  <c:v>PERIODO 9</c:v>
                </c:pt>
                <c:pt idx="10">
                  <c:v>PERIODO 10</c:v>
                </c:pt>
                <c:pt idx="11">
                  <c:v>PERIODO 11</c:v>
                </c:pt>
                <c:pt idx="12">
                  <c:v>PERIODO 12</c:v>
                </c:pt>
                <c:pt idx="13">
                  <c:v>PERIODO 13</c:v>
                </c:pt>
                <c:pt idx="14">
                  <c:v>PERIODO 14</c:v>
                </c:pt>
              </c:strCache>
            </c:strRef>
          </c:cat>
          <c:val>
            <c:numRef>
              <c:f>flujo!$B$161:$P$161</c:f>
              <c:numCache>
                <c:formatCode>_ "$"\ * #,##0_ ;_ "$"\ * \-#,##0_ ;_ "$"\ * "-"??_ ;_ @_ </c:formatCode>
                <c:ptCount val="15"/>
                <c:pt idx="0">
                  <c:v>1.546729E8</c:v>
                </c:pt>
                <c:pt idx="1">
                  <c:v>8.12884011E7</c:v>
                </c:pt>
                <c:pt idx="2">
                  <c:v>1.586269331E8</c:v>
                </c:pt>
                <c:pt idx="3">
                  <c:v>1.277956331E8</c:v>
                </c:pt>
                <c:pt idx="4">
                  <c:v>1.969922679E8</c:v>
                </c:pt>
                <c:pt idx="5">
                  <c:v>1.66248187968E8</c:v>
                </c:pt>
                <c:pt idx="6">
                  <c:v>2.37554372837E8</c:v>
                </c:pt>
                <c:pt idx="7">
                  <c:v>1.88336195993E8</c:v>
                </c:pt>
                <c:pt idx="8">
                  <c:v>2.7306940584711E8</c:v>
                </c:pt>
                <c:pt idx="9">
                  <c:v>2.3071079796654E8</c:v>
                </c:pt>
                <c:pt idx="10">
                  <c:v>3.17943890803773E8</c:v>
                </c:pt>
                <c:pt idx="11">
                  <c:v>2.56639612161786E8</c:v>
                </c:pt>
                <c:pt idx="12">
                  <c:v>3.27704115206012E8</c:v>
                </c:pt>
                <c:pt idx="13">
                  <c:v>2.64571678148671E8</c:v>
                </c:pt>
                <c:pt idx="14">
                  <c:v>3.37331388063018E8</c:v>
                </c:pt>
              </c:numCache>
            </c:numRef>
          </c:val>
          <c:smooth val="0"/>
        </c:ser>
        <c:dLbls>
          <c:showLegendKey val="0"/>
          <c:showVal val="0"/>
          <c:showCatName val="0"/>
          <c:showSerName val="0"/>
          <c:showPercent val="0"/>
          <c:showBubbleSize val="0"/>
        </c:dLbls>
        <c:marker val="1"/>
        <c:smooth val="0"/>
        <c:axId val="2089732520"/>
        <c:axId val="2089735720"/>
      </c:lineChart>
      <c:catAx>
        <c:axId val="20897325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2089735720"/>
        <c:crosses val="autoZero"/>
        <c:auto val="1"/>
        <c:lblAlgn val="ctr"/>
        <c:lblOffset val="100"/>
        <c:noMultiLvlLbl val="0"/>
      </c:catAx>
      <c:valAx>
        <c:axId val="2089735720"/>
        <c:scaling>
          <c:orientation val="minMax"/>
        </c:scaling>
        <c:delete val="0"/>
        <c:axPos val="l"/>
        <c:majorGridlines/>
        <c:numFmt formatCode="_ &quot;$&quot;\ * #,##0_ ;_ &quot;$&quot;\ * \-#,##0_ ;_ &quot;$&quot;\ * &quot;-&quot;??_ ;_ @_ "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s-ES"/>
          </a:p>
        </c:txPr>
        <c:crossAx val="2089732520"/>
        <c:crosses val="autoZero"/>
        <c:crossBetween val="between"/>
      </c:valAx>
    </c:plotArea>
    <c:legend>
      <c:legendPos val="b"/>
      <c:layout/>
      <c:overlay val="0"/>
      <c:txPr>
        <a:bodyPr/>
        <a:lstStyle/>
        <a:p>
          <a:pPr>
            <a:defRPr sz="845"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lgn="ct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39FC3-7BF8-BA48-90DE-9FC46BF30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156</Pages>
  <Words>54504</Words>
  <Characters>299777</Characters>
  <Application>Microsoft Macintosh Word</Application>
  <DocSecurity>0</DocSecurity>
  <Lines>2498</Lines>
  <Paragraphs>707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Ibañez</dc:creator>
  <cp:keywords/>
  <dc:description/>
  <cp:lastModifiedBy>Jaime Leal</cp:lastModifiedBy>
  <cp:revision>2</cp:revision>
  <cp:lastPrinted>2014-06-26T16:59:00Z</cp:lastPrinted>
  <dcterms:created xsi:type="dcterms:W3CDTF">2014-07-20T15:00:00Z</dcterms:created>
  <dcterms:modified xsi:type="dcterms:W3CDTF">2014-07-20T15:00:00Z</dcterms:modified>
</cp:coreProperties>
</file>