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59" w:rsidRDefault="00EE6E59" w:rsidP="00C74601">
      <w:pPr>
        <w:ind w:left="720"/>
        <w:jc w:val="both"/>
        <w:rPr>
          <w:rFonts w:ascii="Arial" w:hAnsi="Arial" w:cs="Arial"/>
          <w:sz w:val="24"/>
        </w:rPr>
      </w:pPr>
    </w:p>
    <w:p w:rsidR="00C74601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Verificación del quórum.</w:t>
      </w:r>
    </w:p>
    <w:p w:rsidR="00C74601" w:rsidRPr="002711F2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C74601" w:rsidRPr="00EA2F4B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Estudio y aprobación del orden del día.</w:t>
      </w:r>
    </w:p>
    <w:p w:rsidR="00C74601" w:rsidRDefault="00C74601" w:rsidP="00C74601">
      <w:pPr>
        <w:ind w:left="720"/>
        <w:jc w:val="both"/>
        <w:rPr>
          <w:rFonts w:ascii="Arial" w:hAnsi="Arial" w:cs="Arial"/>
          <w:sz w:val="24"/>
        </w:rPr>
      </w:pPr>
    </w:p>
    <w:p w:rsidR="00EE6E59" w:rsidRDefault="00354467" w:rsidP="00354467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354467">
        <w:rPr>
          <w:rFonts w:ascii="Arial" w:hAnsi="Arial" w:cs="Arial"/>
          <w:sz w:val="24"/>
        </w:rPr>
        <w:t>Análisis y aprobación del Acta No. 016 del 14 de noviembre de 2013</w:t>
      </w:r>
      <w:r w:rsidR="00EE6E59">
        <w:rPr>
          <w:rFonts w:ascii="Arial" w:hAnsi="Arial" w:cs="Arial"/>
          <w:sz w:val="24"/>
        </w:rPr>
        <w:t xml:space="preserve"> </w:t>
      </w:r>
    </w:p>
    <w:p w:rsidR="00354467" w:rsidRDefault="00354467" w:rsidP="00354467">
      <w:pPr>
        <w:ind w:left="720"/>
        <w:jc w:val="both"/>
        <w:rPr>
          <w:rFonts w:ascii="Arial" w:hAnsi="Arial" w:cs="Arial"/>
          <w:sz w:val="24"/>
        </w:rPr>
      </w:pPr>
      <w:r w:rsidRPr="00354467">
        <w:rPr>
          <w:rFonts w:ascii="Arial" w:hAnsi="Arial" w:cs="Arial"/>
          <w:sz w:val="24"/>
        </w:rPr>
        <w:t>Análisis y aprobación del Acta No. 017 del 15 de noviembre de 2013</w:t>
      </w:r>
    </w:p>
    <w:p w:rsidR="00A535FA" w:rsidRDefault="00A535FA" w:rsidP="00A535FA">
      <w:pPr>
        <w:ind w:left="720"/>
        <w:jc w:val="both"/>
        <w:rPr>
          <w:rFonts w:ascii="Arial" w:hAnsi="Arial" w:cs="Arial"/>
          <w:sz w:val="24"/>
        </w:rPr>
      </w:pPr>
      <w:r w:rsidRPr="00354467">
        <w:rPr>
          <w:rFonts w:ascii="Arial" w:hAnsi="Arial" w:cs="Arial"/>
          <w:sz w:val="24"/>
        </w:rPr>
        <w:t>Anális</w:t>
      </w:r>
      <w:r>
        <w:rPr>
          <w:rFonts w:ascii="Arial" w:hAnsi="Arial" w:cs="Arial"/>
          <w:sz w:val="24"/>
        </w:rPr>
        <w:t>is y aprobación del Acta No. 018 del 21</w:t>
      </w:r>
      <w:r w:rsidRPr="00354467">
        <w:rPr>
          <w:rFonts w:ascii="Arial" w:hAnsi="Arial" w:cs="Arial"/>
          <w:sz w:val="24"/>
        </w:rPr>
        <w:t xml:space="preserve"> de noviembre de 2013</w:t>
      </w:r>
    </w:p>
    <w:p w:rsidR="008D5394" w:rsidRDefault="00A535FA" w:rsidP="008D5394">
      <w:pPr>
        <w:ind w:left="720"/>
        <w:jc w:val="both"/>
        <w:rPr>
          <w:rFonts w:ascii="Arial" w:hAnsi="Arial" w:cs="Arial"/>
          <w:sz w:val="24"/>
        </w:rPr>
      </w:pPr>
      <w:r w:rsidRPr="00354467">
        <w:rPr>
          <w:rFonts w:ascii="Arial" w:hAnsi="Arial" w:cs="Arial"/>
          <w:sz w:val="24"/>
        </w:rPr>
        <w:t>Anális</w:t>
      </w:r>
      <w:r>
        <w:rPr>
          <w:rFonts w:ascii="Arial" w:hAnsi="Arial" w:cs="Arial"/>
          <w:sz w:val="24"/>
        </w:rPr>
        <w:t>is y aprobación del Acta No. 019</w:t>
      </w:r>
      <w:r w:rsidRPr="00354467">
        <w:rPr>
          <w:rFonts w:ascii="Arial" w:hAnsi="Arial" w:cs="Arial"/>
          <w:sz w:val="24"/>
        </w:rPr>
        <w:t xml:space="preserve"> del </w:t>
      </w:r>
      <w:r>
        <w:rPr>
          <w:rFonts w:ascii="Arial" w:hAnsi="Arial" w:cs="Arial"/>
          <w:sz w:val="24"/>
        </w:rPr>
        <w:t>22</w:t>
      </w:r>
      <w:r w:rsidRPr="00354467">
        <w:rPr>
          <w:rFonts w:ascii="Arial" w:hAnsi="Arial" w:cs="Arial"/>
          <w:sz w:val="24"/>
        </w:rPr>
        <w:t xml:space="preserve"> de noviembre de 2013</w:t>
      </w:r>
    </w:p>
    <w:p w:rsidR="008D5394" w:rsidRDefault="008D5394" w:rsidP="008D5394">
      <w:pPr>
        <w:ind w:left="720"/>
        <w:jc w:val="both"/>
        <w:rPr>
          <w:rFonts w:ascii="Arial" w:hAnsi="Arial" w:cs="Arial"/>
          <w:sz w:val="24"/>
        </w:rPr>
      </w:pPr>
      <w:r w:rsidRPr="00354467">
        <w:rPr>
          <w:rFonts w:ascii="Arial" w:hAnsi="Arial" w:cs="Arial"/>
          <w:sz w:val="24"/>
        </w:rPr>
        <w:t>Anális</w:t>
      </w:r>
      <w:r>
        <w:rPr>
          <w:rFonts w:ascii="Arial" w:hAnsi="Arial" w:cs="Arial"/>
          <w:sz w:val="24"/>
        </w:rPr>
        <w:t xml:space="preserve">is y aprobación del </w:t>
      </w:r>
      <w:r w:rsidRPr="008D5394">
        <w:rPr>
          <w:rFonts w:ascii="Arial" w:hAnsi="Arial" w:cs="Arial"/>
          <w:sz w:val="24"/>
        </w:rPr>
        <w:t>Acta No. 020 del 02 de diciembre de 2013</w:t>
      </w:r>
    </w:p>
    <w:p w:rsidR="008D5394" w:rsidRDefault="008D5394" w:rsidP="008D5394">
      <w:pPr>
        <w:ind w:left="720"/>
        <w:jc w:val="both"/>
        <w:rPr>
          <w:rFonts w:ascii="Arial" w:hAnsi="Arial" w:cs="Arial"/>
          <w:sz w:val="24"/>
        </w:rPr>
      </w:pPr>
      <w:r w:rsidRPr="00354467">
        <w:rPr>
          <w:rFonts w:ascii="Arial" w:hAnsi="Arial" w:cs="Arial"/>
          <w:sz w:val="24"/>
        </w:rPr>
        <w:t>Anális</w:t>
      </w:r>
      <w:r>
        <w:rPr>
          <w:rFonts w:ascii="Arial" w:hAnsi="Arial" w:cs="Arial"/>
          <w:sz w:val="24"/>
        </w:rPr>
        <w:t>is y aprobación del Acta No. 021 del 12 de d</w:t>
      </w:r>
      <w:r w:rsidRPr="008D5394">
        <w:rPr>
          <w:rFonts w:ascii="Arial" w:hAnsi="Arial" w:cs="Arial"/>
          <w:sz w:val="24"/>
        </w:rPr>
        <w:t>iciembre de 2013</w:t>
      </w:r>
    </w:p>
    <w:p w:rsidR="008D5394" w:rsidRDefault="008D5394" w:rsidP="008D5394">
      <w:pPr>
        <w:ind w:left="720"/>
        <w:jc w:val="both"/>
        <w:rPr>
          <w:rFonts w:ascii="Arial" w:hAnsi="Arial" w:cs="Arial"/>
          <w:sz w:val="24"/>
        </w:rPr>
      </w:pPr>
      <w:r w:rsidRPr="00354467">
        <w:rPr>
          <w:rFonts w:ascii="Arial" w:hAnsi="Arial" w:cs="Arial"/>
          <w:sz w:val="24"/>
        </w:rPr>
        <w:t>Anális</w:t>
      </w:r>
      <w:r>
        <w:rPr>
          <w:rFonts w:ascii="Arial" w:hAnsi="Arial" w:cs="Arial"/>
          <w:sz w:val="24"/>
        </w:rPr>
        <w:t>is y aprobación del Acta No. 022 del 13 de d</w:t>
      </w:r>
      <w:r w:rsidRPr="008D5394">
        <w:rPr>
          <w:rFonts w:ascii="Arial" w:hAnsi="Arial" w:cs="Arial"/>
          <w:sz w:val="24"/>
        </w:rPr>
        <w:t>iciembre de 2013</w:t>
      </w:r>
    </w:p>
    <w:p w:rsidR="008D5394" w:rsidRDefault="008D5394" w:rsidP="008D5394">
      <w:pPr>
        <w:ind w:left="720"/>
        <w:jc w:val="both"/>
        <w:rPr>
          <w:rFonts w:ascii="Arial" w:hAnsi="Arial" w:cs="Arial"/>
          <w:sz w:val="24"/>
        </w:rPr>
      </w:pPr>
      <w:r w:rsidRPr="00354467">
        <w:rPr>
          <w:rFonts w:ascii="Arial" w:hAnsi="Arial" w:cs="Arial"/>
          <w:sz w:val="24"/>
        </w:rPr>
        <w:t>Anális</w:t>
      </w:r>
      <w:r>
        <w:rPr>
          <w:rFonts w:ascii="Arial" w:hAnsi="Arial" w:cs="Arial"/>
          <w:sz w:val="24"/>
        </w:rPr>
        <w:t>is y aprobación del Acta No. 023 del 27 de d</w:t>
      </w:r>
      <w:r w:rsidRPr="008D5394">
        <w:rPr>
          <w:rFonts w:ascii="Arial" w:hAnsi="Arial" w:cs="Arial"/>
          <w:sz w:val="24"/>
        </w:rPr>
        <w:t>iciembre de 2013</w:t>
      </w:r>
    </w:p>
    <w:p w:rsidR="008D5394" w:rsidRPr="008D5394" w:rsidRDefault="008D5394" w:rsidP="008D5394">
      <w:pPr>
        <w:ind w:left="720"/>
        <w:jc w:val="both"/>
        <w:rPr>
          <w:rFonts w:ascii="Arial" w:hAnsi="Arial" w:cs="Arial"/>
          <w:sz w:val="24"/>
        </w:rPr>
      </w:pPr>
      <w:r w:rsidRPr="00354467">
        <w:rPr>
          <w:rFonts w:ascii="Arial" w:hAnsi="Arial" w:cs="Arial"/>
          <w:sz w:val="24"/>
        </w:rPr>
        <w:t>Anális</w:t>
      </w:r>
      <w:r>
        <w:rPr>
          <w:rFonts w:ascii="Arial" w:hAnsi="Arial" w:cs="Arial"/>
          <w:sz w:val="24"/>
        </w:rPr>
        <w:t>is y aprobación del</w:t>
      </w:r>
      <w:r w:rsidRPr="008D53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Acta No. 0</w:t>
      </w:r>
      <w:r w:rsidR="00F028F4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 xml:space="preserve"> del </w:t>
      </w:r>
      <w:r w:rsidR="00F028F4">
        <w:rPr>
          <w:rFonts w:ascii="Arial" w:hAnsi="Arial" w:cs="Arial"/>
          <w:sz w:val="24"/>
        </w:rPr>
        <w:t>07</w:t>
      </w:r>
      <w:r>
        <w:rPr>
          <w:rFonts w:ascii="Arial" w:hAnsi="Arial" w:cs="Arial"/>
          <w:sz w:val="24"/>
        </w:rPr>
        <w:t xml:space="preserve"> de </w:t>
      </w:r>
      <w:r w:rsidR="00D91623">
        <w:rPr>
          <w:rFonts w:ascii="Arial" w:hAnsi="Arial" w:cs="Arial"/>
          <w:sz w:val="24"/>
        </w:rPr>
        <w:t xml:space="preserve">febrero </w:t>
      </w:r>
      <w:r w:rsidRPr="008D5394">
        <w:rPr>
          <w:rFonts w:ascii="Arial" w:hAnsi="Arial" w:cs="Arial"/>
          <w:sz w:val="24"/>
        </w:rPr>
        <w:t>de 201</w:t>
      </w:r>
      <w:r w:rsidR="00F028F4">
        <w:rPr>
          <w:rFonts w:ascii="Arial" w:hAnsi="Arial" w:cs="Arial"/>
          <w:sz w:val="24"/>
        </w:rPr>
        <w:t>4</w:t>
      </w:r>
    </w:p>
    <w:p w:rsidR="008D5394" w:rsidRDefault="008D5394" w:rsidP="00A535FA">
      <w:pPr>
        <w:ind w:left="720"/>
        <w:jc w:val="both"/>
        <w:rPr>
          <w:rFonts w:ascii="Arial" w:hAnsi="Arial" w:cs="Arial"/>
          <w:sz w:val="24"/>
        </w:rPr>
      </w:pPr>
    </w:p>
    <w:p w:rsidR="00F028F4" w:rsidRDefault="00F028F4" w:rsidP="008D5394">
      <w:pPr>
        <w:pStyle w:val="Prrafodelista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Informe </w:t>
      </w:r>
      <w:r w:rsidR="000B1F9C">
        <w:rPr>
          <w:rFonts w:ascii="Arial" w:hAnsi="Arial" w:cs="Arial"/>
          <w:sz w:val="24"/>
        </w:rPr>
        <w:t>Transparencia por Colombia</w:t>
      </w:r>
      <w:bookmarkStart w:id="0" w:name="_GoBack"/>
      <w:bookmarkEnd w:id="0"/>
    </w:p>
    <w:p w:rsidR="00F028F4" w:rsidRDefault="00F028F4" w:rsidP="00F028F4">
      <w:pPr>
        <w:pStyle w:val="Prrafodelista"/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</w:rPr>
      </w:pPr>
    </w:p>
    <w:p w:rsidR="008D5394" w:rsidRDefault="00F028F4" w:rsidP="008D5394">
      <w:pPr>
        <w:pStyle w:val="Prrafodelista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Análisis r</w:t>
      </w:r>
      <w:r w:rsidR="00D21C69">
        <w:rPr>
          <w:rFonts w:ascii="Arial" w:hAnsi="Arial" w:cs="Arial"/>
          <w:sz w:val="24"/>
        </w:rPr>
        <w:t xml:space="preserve">espuesta </w:t>
      </w:r>
      <w:r>
        <w:rPr>
          <w:rFonts w:ascii="Arial" w:hAnsi="Arial" w:cs="Arial"/>
          <w:sz w:val="24"/>
        </w:rPr>
        <w:t xml:space="preserve">- </w:t>
      </w:r>
      <w:r w:rsidR="00D21C69">
        <w:rPr>
          <w:rFonts w:ascii="Arial" w:hAnsi="Arial" w:cs="Arial"/>
          <w:sz w:val="24"/>
        </w:rPr>
        <w:t>Revocatoria Directa Acuerdo No. 027 de 2013</w:t>
      </w:r>
    </w:p>
    <w:p w:rsidR="00D21C69" w:rsidRPr="00D21C69" w:rsidRDefault="00D21C69" w:rsidP="00D21C69">
      <w:pPr>
        <w:pStyle w:val="Prrafodelista"/>
        <w:rPr>
          <w:rFonts w:ascii="Arial" w:hAnsi="Arial" w:cs="Arial"/>
          <w:sz w:val="24"/>
        </w:rPr>
      </w:pPr>
    </w:p>
    <w:p w:rsidR="00F309E9" w:rsidRDefault="00C74601" w:rsidP="00F309E9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Correspo</w:t>
      </w:r>
      <w:r w:rsidR="00F309E9">
        <w:rPr>
          <w:rFonts w:ascii="Arial" w:hAnsi="Arial" w:cs="Arial"/>
          <w:sz w:val="24"/>
        </w:rPr>
        <w:t>ndencia, proposiciones y varios.</w:t>
      </w:r>
    </w:p>
    <w:p w:rsidR="00F309E9" w:rsidRDefault="00F309E9" w:rsidP="00F309E9">
      <w:pPr>
        <w:ind w:left="720"/>
        <w:jc w:val="both"/>
        <w:rPr>
          <w:rFonts w:ascii="Arial" w:hAnsi="Arial" w:cs="Arial"/>
          <w:sz w:val="24"/>
        </w:rPr>
      </w:pPr>
    </w:p>
    <w:p w:rsidR="00F309E9" w:rsidRDefault="00F309E9" w:rsidP="00F309E9">
      <w:pPr>
        <w:ind w:left="720"/>
        <w:jc w:val="both"/>
        <w:rPr>
          <w:rFonts w:ascii="Arial" w:hAnsi="Arial" w:cs="Arial"/>
          <w:sz w:val="24"/>
        </w:rPr>
      </w:pPr>
    </w:p>
    <w:p w:rsidR="004A0853" w:rsidRPr="009A7E7F" w:rsidRDefault="004A0853" w:rsidP="004A0853">
      <w:pPr>
        <w:pStyle w:val="WW-Textoindependiente2"/>
        <w:rPr>
          <w:rFonts w:cs="Arial"/>
          <w:sz w:val="26"/>
          <w:szCs w:val="26"/>
        </w:rPr>
      </w:pPr>
      <w:r w:rsidRPr="009A7E7F">
        <w:rPr>
          <w:rFonts w:cs="Arial"/>
          <w:sz w:val="26"/>
          <w:szCs w:val="26"/>
        </w:rPr>
        <w:t>FECHA:</w:t>
      </w:r>
      <w:r w:rsidRPr="009A7E7F">
        <w:rPr>
          <w:rFonts w:cs="Arial"/>
          <w:sz w:val="26"/>
          <w:szCs w:val="26"/>
        </w:rPr>
        <w:tab/>
      </w:r>
      <w:r w:rsidR="008D5394">
        <w:rPr>
          <w:rFonts w:cs="Arial"/>
          <w:sz w:val="26"/>
          <w:szCs w:val="26"/>
        </w:rPr>
        <w:t>14</w:t>
      </w:r>
      <w:r w:rsidRPr="00F515BB">
        <w:rPr>
          <w:rFonts w:cs="Arial"/>
          <w:sz w:val="26"/>
          <w:szCs w:val="26"/>
        </w:rPr>
        <w:t xml:space="preserve"> </w:t>
      </w:r>
      <w:r w:rsidRPr="009A7E7F">
        <w:rPr>
          <w:rFonts w:cs="Arial"/>
          <w:sz w:val="26"/>
          <w:szCs w:val="26"/>
        </w:rPr>
        <w:t xml:space="preserve">de </w:t>
      </w:r>
      <w:r w:rsidR="008D5394">
        <w:rPr>
          <w:rFonts w:cs="Arial"/>
          <w:sz w:val="26"/>
          <w:szCs w:val="26"/>
        </w:rPr>
        <w:t xml:space="preserve">marzo </w:t>
      </w:r>
      <w:r>
        <w:rPr>
          <w:rFonts w:cs="Arial"/>
          <w:sz w:val="26"/>
          <w:szCs w:val="26"/>
        </w:rPr>
        <w:t>de 201</w:t>
      </w:r>
      <w:r w:rsidR="00A535FA">
        <w:rPr>
          <w:rFonts w:cs="Arial"/>
          <w:sz w:val="26"/>
          <w:szCs w:val="26"/>
        </w:rPr>
        <w:t>4</w:t>
      </w:r>
    </w:p>
    <w:p w:rsidR="004A0853" w:rsidRPr="009A7E7F" w:rsidRDefault="004A0853" w:rsidP="004A0853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9A7E7F">
        <w:rPr>
          <w:rFonts w:ascii="Arial" w:hAnsi="Arial" w:cs="Arial"/>
          <w:color w:val="000000"/>
          <w:sz w:val="26"/>
          <w:szCs w:val="26"/>
          <w:lang w:eastAsia="es-ES"/>
        </w:rPr>
        <w:t>HORA:</w:t>
      </w:r>
      <w:r w:rsidRPr="009A7E7F">
        <w:rPr>
          <w:rFonts w:ascii="Arial" w:hAnsi="Arial" w:cs="Arial"/>
          <w:color w:val="000000"/>
          <w:sz w:val="26"/>
          <w:szCs w:val="26"/>
          <w:lang w:eastAsia="es-ES"/>
        </w:rPr>
        <w:tab/>
      </w:r>
      <w:r w:rsidR="00EE6E59">
        <w:rPr>
          <w:rFonts w:ascii="Arial" w:hAnsi="Arial" w:cs="Arial"/>
          <w:color w:val="000000"/>
          <w:sz w:val="26"/>
          <w:szCs w:val="26"/>
          <w:lang w:eastAsia="es-ES"/>
        </w:rPr>
        <w:t>8</w:t>
      </w:r>
      <w:r w:rsidR="00A617E9">
        <w:rPr>
          <w:rFonts w:ascii="Arial" w:hAnsi="Arial" w:cs="Arial"/>
          <w:color w:val="000000"/>
          <w:sz w:val="26"/>
          <w:szCs w:val="26"/>
          <w:lang w:eastAsia="es-ES"/>
        </w:rPr>
        <w:t>:</w:t>
      </w:r>
      <w:r w:rsidR="00EE6E59">
        <w:rPr>
          <w:rFonts w:ascii="Arial" w:hAnsi="Arial" w:cs="Arial"/>
          <w:color w:val="000000"/>
          <w:sz w:val="26"/>
          <w:szCs w:val="26"/>
          <w:lang w:eastAsia="es-ES"/>
        </w:rPr>
        <w:t>0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0 </w:t>
      </w:r>
      <w:r w:rsidR="00354467">
        <w:rPr>
          <w:rFonts w:ascii="Arial" w:hAnsi="Arial" w:cs="Arial"/>
          <w:color w:val="000000"/>
          <w:sz w:val="26"/>
          <w:szCs w:val="26"/>
          <w:lang w:eastAsia="es-ES"/>
        </w:rPr>
        <w:t>a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.m. </w:t>
      </w:r>
    </w:p>
    <w:p w:rsidR="004E5E14" w:rsidRPr="004E5E14" w:rsidRDefault="004A0853" w:rsidP="004E5E14">
      <w:pPr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 w:rsidRPr="00187463">
        <w:rPr>
          <w:rFonts w:ascii="Arial" w:hAnsi="Arial" w:cs="Arial"/>
          <w:color w:val="000000"/>
          <w:sz w:val="26"/>
          <w:szCs w:val="26"/>
          <w:lang w:eastAsia="es-ES"/>
        </w:rPr>
        <w:t xml:space="preserve">LUGAR: </w:t>
      </w: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     </w:t>
      </w:r>
      <w:r w:rsidR="004E5E14" w:rsidRPr="004E5E14">
        <w:rPr>
          <w:rFonts w:ascii="Arial" w:hAnsi="Arial" w:cs="Arial"/>
          <w:color w:val="000000"/>
          <w:sz w:val="26"/>
          <w:szCs w:val="26"/>
          <w:lang w:eastAsia="es-ES"/>
        </w:rPr>
        <w:t>Salón de Consejos Sede Nacional -José Celestino Mutis</w:t>
      </w:r>
    </w:p>
    <w:p w:rsidR="00C74601" w:rsidRPr="00BE0ED4" w:rsidRDefault="004E5E14" w:rsidP="00BE0ED4">
      <w:pPr>
        <w:ind w:firstLine="708"/>
        <w:jc w:val="both"/>
        <w:rPr>
          <w:rFonts w:ascii="Arial" w:hAnsi="Arial" w:cs="Arial"/>
          <w:color w:val="000000"/>
          <w:sz w:val="26"/>
          <w:szCs w:val="26"/>
          <w:lang w:eastAsia="es-ES"/>
        </w:rPr>
      </w:pPr>
      <w:r>
        <w:rPr>
          <w:rFonts w:ascii="Arial" w:hAnsi="Arial" w:cs="Arial"/>
          <w:color w:val="000000"/>
          <w:sz w:val="26"/>
          <w:szCs w:val="26"/>
          <w:lang w:eastAsia="es-ES"/>
        </w:rPr>
        <w:t xml:space="preserve">         </w:t>
      </w:r>
      <w:r w:rsidRPr="004E5E14">
        <w:rPr>
          <w:rFonts w:ascii="Arial" w:hAnsi="Arial" w:cs="Arial"/>
          <w:color w:val="000000"/>
          <w:sz w:val="26"/>
          <w:szCs w:val="26"/>
          <w:lang w:eastAsia="es-ES"/>
        </w:rPr>
        <w:t>Bogotá – Colombia</w:t>
      </w:r>
    </w:p>
    <w:sectPr w:rsidR="00C74601" w:rsidRPr="00BE0ED4" w:rsidSect="00E36427">
      <w:headerReference w:type="default" r:id="rId7"/>
      <w:footerReference w:type="default" r:id="rId8"/>
      <w:footnotePr>
        <w:pos w:val="beneathText"/>
      </w:footnotePr>
      <w:pgSz w:w="12242" w:h="15842" w:code="119"/>
      <w:pgMar w:top="426" w:right="1701" w:bottom="1701" w:left="1701" w:header="431" w:footer="1164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68A" w:rsidRDefault="0082168A" w:rsidP="00C74601">
      <w:r>
        <w:separator/>
      </w:r>
    </w:p>
  </w:endnote>
  <w:endnote w:type="continuationSeparator" w:id="0">
    <w:p w:rsidR="0082168A" w:rsidRDefault="0082168A" w:rsidP="00C7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pStyle w:val="Piedepgina"/>
    </w:pPr>
  </w:p>
  <w:p w:rsidR="00E36427" w:rsidRDefault="00E36427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 w:rsidRPr="00EC24DE">
        <w:rPr>
          <w:rStyle w:val="Hipervnculo"/>
          <w:rFonts w:ascii="Palatino Linotype" w:hAnsi="Palatino Linotype"/>
          <w:i/>
        </w:rPr>
        <w:t>consejosuperior@unad.edu.co</w:t>
      </w:r>
    </w:hyperlink>
    <w:r>
      <w:rPr>
        <w:rFonts w:ascii="Palatino Linotype" w:hAnsi="Palatino Linotype"/>
        <w:i/>
      </w:rPr>
      <w:t xml:space="preserve">     www.unad.edu.co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E36427" w:rsidRDefault="00E36427" w:rsidP="00E3642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68A" w:rsidRDefault="0082168A" w:rsidP="00C74601">
      <w:r>
        <w:separator/>
      </w:r>
    </w:p>
  </w:footnote>
  <w:footnote w:type="continuationSeparator" w:id="0">
    <w:p w:rsidR="0082168A" w:rsidRDefault="0082168A" w:rsidP="00C7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jc w:val="center"/>
      <w:rPr>
        <w:b/>
        <w:noProof/>
        <w:color w:val="80808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0" allowOverlap="1" wp14:anchorId="1127DB61" wp14:editId="4117E568">
          <wp:simplePos x="0" y="0"/>
          <wp:positionH relativeFrom="column">
            <wp:posOffset>4980940</wp:posOffset>
          </wp:positionH>
          <wp:positionV relativeFrom="paragraph">
            <wp:posOffset>127000</wp:posOffset>
          </wp:positionV>
          <wp:extent cx="1147445" cy="845820"/>
          <wp:effectExtent l="0" t="0" r="0" b="0"/>
          <wp:wrapTopAndBottom/>
          <wp:docPr id="1" name="Imagen 1" descr="Descripción: 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427" w:rsidRDefault="00E36427">
    <w:pPr>
      <w:pStyle w:val="Ttulo5"/>
      <w:rPr>
        <w:rFonts w:ascii="Palatino Linotype" w:hAnsi="Palatino Linotype"/>
        <w:i/>
      </w:rPr>
    </w:pP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E36427" w:rsidRDefault="00E36427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 Consejo Superior Universitario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E36427" w:rsidRDefault="00E36427">
    <w:pPr>
      <w:jc w:val="center"/>
      <w:rPr>
        <w:b/>
        <w:noProof/>
        <w:color w:val="808080"/>
      </w:rPr>
    </w:pP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AGENDA </w:t>
    </w: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>CONSEJO SUPERIOR UNIVERSITARIO</w:t>
    </w:r>
  </w:p>
  <w:p w:rsidR="00E36427" w:rsidRDefault="00E36427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E36427" w:rsidRDefault="008D5394">
    <w:pPr>
      <w:jc w:val="center"/>
      <w:rPr>
        <w:b/>
        <w:sz w:val="24"/>
      </w:rPr>
    </w:pPr>
    <w:r>
      <w:rPr>
        <w:b/>
        <w:sz w:val="24"/>
      </w:rPr>
      <w:t>MARZO 14</w:t>
    </w:r>
    <w:r w:rsidR="00015E07">
      <w:rPr>
        <w:b/>
        <w:sz w:val="24"/>
      </w:rPr>
      <w:t xml:space="preserve">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DD489A"/>
    <w:multiLevelType w:val="multilevel"/>
    <w:tmpl w:val="FB8A60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63C265C"/>
    <w:multiLevelType w:val="hybridMultilevel"/>
    <w:tmpl w:val="CD247EDE"/>
    <w:lvl w:ilvl="0" w:tplc="2FDA1DA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4FF530BA"/>
    <w:multiLevelType w:val="multilevel"/>
    <w:tmpl w:val="151ADD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0723018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86E92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1"/>
    <w:rsid w:val="00015E07"/>
    <w:rsid w:val="000B1F9C"/>
    <w:rsid w:val="0017644B"/>
    <w:rsid w:val="001A2821"/>
    <w:rsid w:val="001F386B"/>
    <w:rsid w:val="002F487C"/>
    <w:rsid w:val="0034099A"/>
    <w:rsid w:val="00354467"/>
    <w:rsid w:val="003D2528"/>
    <w:rsid w:val="004A0853"/>
    <w:rsid w:val="004E5E14"/>
    <w:rsid w:val="00506726"/>
    <w:rsid w:val="00576B75"/>
    <w:rsid w:val="00656CFA"/>
    <w:rsid w:val="00673FD9"/>
    <w:rsid w:val="006C2EB2"/>
    <w:rsid w:val="006F3C6E"/>
    <w:rsid w:val="006F4EDD"/>
    <w:rsid w:val="007150D6"/>
    <w:rsid w:val="007347C9"/>
    <w:rsid w:val="00751162"/>
    <w:rsid w:val="007B0672"/>
    <w:rsid w:val="00800BC3"/>
    <w:rsid w:val="0082168A"/>
    <w:rsid w:val="008740A9"/>
    <w:rsid w:val="008A281E"/>
    <w:rsid w:val="008D5394"/>
    <w:rsid w:val="00A535FA"/>
    <w:rsid w:val="00A617E9"/>
    <w:rsid w:val="00B10C26"/>
    <w:rsid w:val="00BA0535"/>
    <w:rsid w:val="00BE0ED4"/>
    <w:rsid w:val="00C74601"/>
    <w:rsid w:val="00D21C69"/>
    <w:rsid w:val="00D91623"/>
    <w:rsid w:val="00E36427"/>
    <w:rsid w:val="00E44E21"/>
    <w:rsid w:val="00E54E36"/>
    <w:rsid w:val="00E71567"/>
    <w:rsid w:val="00EA56A6"/>
    <w:rsid w:val="00EE6E59"/>
    <w:rsid w:val="00EF5C77"/>
    <w:rsid w:val="00F028F4"/>
    <w:rsid w:val="00F309E9"/>
    <w:rsid w:val="00F3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DD1322-6730-45BB-98F9-7191CAE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C74601"/>
    <w:pPr>
      <w:keepNext/>
      <w:numPr>
        <w:numId w:val="1"/>
      </w:numPr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C7460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C74601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C74601"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C7460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4601"/>
    <w:rPr>
      <w:rFonts w:ascii="Arial" w:eastAsia="Times New Roman" w:hAnsi="Arial" w:cs="Times New Roman"/>
      <w:sz w:val="24"/>
      <w:szCs w:val="20"/>
      <w:lang w:val="es-MX" w:eastAsia="es-CO"/>
    </w:rPr>
  </w:style>
  <w:style w:type="character" w:customStyle="1" w:styleId="Ttulo2Car">
    <w:name w:val="Título 2 Car"/>
    <w:basedOn w:val="Fuentedeprrafopredeter"/>
    <w:link w:val="Ttulo2"/>
    <w:rsid w:val="00C74601"/>
    <w:rPr>
      <w:rFonts w:ascii="Arial" w:eastAsia="Times New Roman" w:hAnsi="Arial" w:cs="Times New Roman"/>
      <w:b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7460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 w:eastAsia="es-CO"/>
    </w:rPr>
  </w:style>
  <w:style w:type="character" w:styleId="Hipervnculo">
    <w:name w:val="Hyperlink"/>
    <w:rsid w:val="00C74601"/>
    <w:rPr>
      <w:color w:val="0000FF"/>
      <w:u w:val="single"/>
    </w:rPr>
  </w:style>
  <w:style w:type="paragraph" w:styleId="Piedepgina">
    <w:name w:val="footer"/>
    <w:basedOn w:val="Normal"/>
    <w:link w:val="PiedepginaCar"/>
    <w:rsid w:val="00C74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WW-Textoindependiente2">
    <w:name w:val="WW-Texto independiente 2"/>
    <w:basedOn w:val="Normal"/>
    <w:rsid w:val="00C74601"/>
    <w:pPr>
      <w:widowControl w:val="0"/>
      <w:jc w:val="both"/>
    </w:pPr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72"/>
    <w:qFormat/>
    <w:rsid w:val="00C7460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74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C9"/>
    <w:rPr>
      <w:rFonts w:ascii="Segoe UI" w:eastAsia="Times New Roman" w:hAnsi="Segoe UI" w:cs="Segoe UI"/>
      <w:sz w:val="18"/>
      <w:szCs w:val="18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44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9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8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40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7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39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996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510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77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78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455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7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329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1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65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89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94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5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superior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2</cp:revision>
  <cp:lastPrinted>2013-12-13T13:21:00Z</cp:lastPrinted>
  <dcterms:created xsi:type="dcterms:W3CDTF">2014-03-13T14:07:00Z</dcterms:created>
  <dcterms:modified xsi:type="dcterms:W3CDTF">2014-03-13T14:07:00Z</dcterms:modified>
</cp:coreProperties>
</file>