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10FB7" w:rsidRDefault="00A10FB7" w:rsidP="00F04A50">
      <w:pPr>
        <w:pStyle w:val="Ttulo1"/>
      </w:pPr>
      <w:bookmarkStart w:id="0" w:name="_GoBack"/>
      <w:bookmarkEnd w:id="0"/>
    </w:p>
    <w:p w:rsidR="00113494" w:rsidRDefault="00113494" w:rsidP="00A10FB7">
      <w:pPr>
        <w:shd w:val="clear" w:color="auto" w:fill="FFFFFF"/>
        <w:spacing w:after="0" w:line="240" w:lineRule="auto"/>
        <w:jc w:val="center"/>
        <w:textAlignment w:val="baseline"/>
        <w:rPr>
          <w:rFonts w:ascii="Arial" w:eastAsia="Times New Roman" w:hAnsi="Arial" w:cs="Arial"/>
          <w:b/>
          <w:bCs/>
          <w:color w:val="auto"/>
          <w:sz w:val="40"/>
          <w:szCs w:val="40"/>
        </w:rPr>
      </w:pPr>
    </w:p>
    <w:p w:rsidR="00113494" w:rsidRDefault="00113494" w:rsidP="00A10FB7">
      <w:pPr>
        <w:shd w:val="clear" w:color="auto" w:fill="FFFFFF"/>
        <w:spacing w:after="0" w:line="240" w:lineRule="auto"/>
        <w:jc w:val="center"/>
        <w:textAlignment w:val="baseline"/>
        <w:rPr>
          <w:rFonts w:ascii="Arial" w:eastAsia="Times New Roman" w:hAnsi="Arial" w:cs="Arial"/>
          <w:b/>
          <w:bCs/>
          <w:color w:val="auto"/>
          <w:sz w:val="40"/>
          <w:szCs w:val="40"/>
        </w:rPr>
      </w:pPr>
    </w:p>
    <w:p w:rsidR="00113494" w:rsidRDefault="00113494" w:rsidP="00A10FB7">
      <w:pPr>
        <w:shd w:val="clear" w:color="auto" w:fill="FFFFFF"/>
        <w:spacing w:after="0" w:line="240" w:lineRule="auto"/>
        <w:jc w:val="center"/>
        <w:textAlignment w:val="baseline"/>
        <w:rPr>
          <w:rFonts w:ascii="Arial" w:eastAsia="Times New Roman" w:hAnsi="Arial" w:cs="Arial"/>
          <w:b/>
          <w:bCs/>
          <w:color w:val="auto"/>
          <w:sz w:val="40"/>
          <w:szCs w:val="40"/>
        </w:rPr>
      </w:pPr>
    </w:p>
    <w:p w:rsidR="00113494" w:rsidRDefault="00113494" w:rsidP="00A10FB7">
      <w:pPr>
        <w:shd w:val="clear" w:color="auto" w:fill="FFFFFF"/>
        <w:spacing w:after="0" w:line="240" w:lineRule="auto"/>
        <w:jc w:val="center"/>
        <w:textAlignment w:val="baseline"/>
        <w:rPr>
          <w:rFonts w:ascii="Arial" w:eastAsia="Times New Roman" w:hAnsi="Arial" w:cs="Arial"/>
          <w:b/>
          <w:bCs/>
          <w:color w:val="auto"/>
          <w:sz w:val="40"/>
          <w:szCs w:val="40"/>
        </w:rPr>
      </w:pPr>
    </w:p>
    <w:p w:rsidR="00113494" w:rsidRDefault="00113494" w:rsidP="00A10FB7">
      <w:pPr>
        <w:shd w:val="clear" w:color="auto" w:fill="FFFFFF"/>
        <w:spacing w:after="0" w:line="240" w:lineRule="auto"/>
        <w:jc w:val="center"/>
        <w:textAlignment w:val="baseline"/>
        <w:rPr>
          <w:rFonts w:ascii="Arial" w:eastAsia="Times New Roman" w:hAnsi="Arial" w:cs="Arial"/>
          <w:b/>
          <w:bCs/>
          <w:color w:val="auto"/>
          <w:sz w:val="40"/>
          <w:szCs w:val="40"/>
        </w:rPr>
      </w:pPr>
    </w:p>
    <w:p w:rsidR="00113494" w:rsidRDefault="00113494" w:rsidP="00A10FB7">
      <w:pPr>
        <w:shd w:val="clear" w:color="auto" w:fill="FFFFFF"/>
        <w:spacing w:after="0" w:line="240" w:lineRule="auto"/>
        <w:jc w:val="center"/>
        <w:textAlignment w:val="baseline"/>
        <w:rPr>
          <w:rFonts w:ascii="Arial" w:eastAsia="Times New Roman" w:hAnsi="Arial" w:cs="Arial"/>
          <w:b/>
          <w:bCs/>
          <w:color w:val="auto"/>
          <w:sz w:val="40"/>
          <w:szCs w:val="40"/>
        </w:rPr>
      </w:pPr>
    </w:p>
    <w:p w:rsidR="00113494" w:rsidRDefault="00113494" w:rsidP="00A10FB7">
      <w:pPr>
        <w:shd w:val="clear" w:color="auto" w:fill="FFFFFF"/>
        <w:spacing w:after="0" w:line="240" w:lineRule="auto"/>
        <w:jc w:val="center"/>
        <w:textAlignment w:val="baseline"/>
        <w:rPr>
          <w:rFonts w:ascii="Arial" w:eastAsia="Times New Roman" w:hAnsi="Arial" w:cs="Arial"/>
          <w:b/>
          <w:bCs/>
          <w:color w:val="auto"/>
          <w:sz w:val="40"/>
          <w:szCs w:val="40"/>
        </w:rPr>
      </w:pPr>
    </w:p>
    <w:p w:rsidR="00A10FB7" w:rsidRPr="00113494" w:rsidRDefault="00113494" w:rsidP="00A10FB7">
      <w:pPr>
        <w:shd w:val="clear" w:color="auto" w:fill="FFFFFF"/>
        <w:spacing w:after="0" w:line="240" w:lineRule="auto"/>
        <w:jc w:val="center"/>
        <w:textAlignment w:val="baseline"/>
        <w:rPr>
          <w:rFonts w:ascii="Arial" w:eastAsia="Times New Roman" w:hAnsi="Arial" w:cs="Arial"/>
          <w:color w:val="auto"/>
          <w:sz w:val="19"/>
          <w:szCs w:val="19"/>
        </w:rPr>
      </w:pPr>
      <w:r w:rsidRPr="00113494">
        <w:rPr>
          <w:rFonts w:ascii="Arial" w:eastAsia="Times New Roman" w:hAnsi="Arial" w:cs="Arial"/>
          <w:b/>
          <w:bCs/>
          <w:color w:val="auto"/>
          <w:sz w:val="40"/>
          <w:szCs w:val="40"/>
        </w:rPr>
        <w:t>MODELO DE ARTICULACIÓN PARA LA INCLUSIÓN Y EL DESARROLLO SOCIAL COMUNITARIO.</w:t>
      </w:r>
    </w:p>
    <w:p w:rsidR="00A10FB7" w:rsidRDefault="00A10FB7">
      <w:pPr>
        <w:spacing w:after="0"/>
        <w:jc w:val="center"/>
        <w:rPr>
          <w:rFonts w:ascii="Arial" w:eastAsia="Arial" w:hAnsi="Arial" w:cs="Arial"/>
          <w:b/>
          <w:sz w:val="24"/>
        </w:rPr>
      </w:pPr>
    </w:p>
    <w:p w:rsidR="00A10FB7" w:rsidRDefault="00A10FB7">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rsidP="00113494">
      <w:pPr>
        <w:spacing w:after="0" w:line="240" w:lineRule="auto"/>
        <w:jc w:val="center"/>
        <w:rPr>
          <w:rFonts w:ascii="Arial" w:eastAsia="Arial" w:hAnsi="Arial" w:cs="Arial"/>
          <w:b/>
          <w:sz w:val="24"/>
        </w:rPr>
      </w:pPr>
      <w:r>
        <w:rPr>
          <w:rFonts w:ascii="Times New Roman" w:hAnsi="Times New Roman"/>
          <w:b/>
          <w:sz w:val="24"/>
          <w:szCs w:val="24"/>
        </w:rPr>
        <w:t>2015</w:t>
      </w: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r>
        <w:rPr>
          <w:rFonts w:ascii="Arial" w:eastAsia="Arial" w:hAnsi="Arial" w:cs="Arial"/>
          <w:b/>
          <w:sz w:val="24"/>
        </w:rPr>
        <w:t xml:space="preserve">TABLA DE CONTENIDO </w:t>
      </w:r>
    </w:p>
    <w:p w:rsidR="008F10EF" w:rsidRDefault="008F10EF">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F04A50" w:rsidRDefault="00E1787A">
      <w:pPr>
        <w:pStyle w:val="TDC1"/>
        <w:tabs>
          <w:tab w:val="right" w:leader="dot" w:pos="8828"/>
        </w:tabs>
        <w:rPr>
          <w:rFonts w:asciiTheme="minorHAnsi" w:eastAsiaTheme="minorEastAsia" w:hAnsiTheme="minorHAnsi" w:cstheme="minorBidi"/>
          <w:b w:val="0"/>
          <w:caps w:val="0"/>
          <w:noProof/>
          <w:color w:val="auto"/>
          <w:sz w:val="22"/>
          <w:szCs w:val="22"/>
        </w:rPr>
      </w:pPr>
      <w:r w:rsidRPr="00E1787A">
        <w:rPr>
          <w:rFonts w:eastAsia="Arial" w:cs="Arial"/>
          <w:b w:val="0"/>
        </w:rPr>
        <w:fldChar w:fldCharType="begin"/>
      </w:r>
      <w:r w:rsidR="00F04A50">
        <w:rPr>
          <w:rFonts w:eastAsia="Arial" w:cs="Arial"/>
          <w:b w:val="0"/>
        </w:rPr>
        <w:instrText xml:space="preserve"> TOC \o "1-3" \h \z \u </w:instrText>
      </w:r>
      <w:r w:rsidRPr="00E1787A">
        <w:rPr>
          <w:rFonts w:eastAsia="Arial" w:cs="Arial"/>
          <w:b w:val="0"/>
        </w:rPr>
        <w:fldChar w:fldCharType="separate"/>
      </w:r>
      <w:hyperlink w:anchor="_Toc423703277" w:history="1">
        <w:r w:rsidR="00F04A50" w:rsidRPr="002306F4">
          <w:rPr>
            <w:rStyle w:val="Hipervnculo"/>
            <w:noProof/>
          </w:rPr>
          <w:t>Presentación</w:t>
        </w:r>
        <w:r w:rsidR="00F04A50">
          <w:rPr>
            <w:noProof/>
            <w:webHidden/>
          </w:rPr>
          <w:tab/>
        </w:r>
        <w:r>
          <w:rPr>
            <w:noProof/>
            <w:webHidden/>
          </w:rPr>
          <w:fldChar w:fldCharType="begin"/>
        </w:r>
        <w:r w:rsidR="00F04A50">
          <w:rPr>
            <w:noProof/>
            <w:webHidden/>
          </w:rPr>
          <w:instrText xml:space="preserve"> PAGEREF _Toc423703277 \h </w:instrText>
        </w:r>
        <w:r>
          <w:rPr>
            <w:noProof/>
            <w:webHidden/>
          </w:rPr>
        </w:r>
        <w:r>
          <w:rPr>
            <w:noProof/>
            <w:webHidden/>
          </w:rPr>
          <w:fldChar w:fldCharType="separate"/>
        </w:r>
        <w:r w:rsidR="00F04A50">
          <w:rPr>
            <w:noProof/>
            <w:webHidden/>
          </w:rPr>
          <w:t>3</w:t>
        </w:r>
        <w:r>
          <w:rPr>
            <w:noProof/>
            <w:webHidden/>
          </w:rPr>
          <w:fldChar w:fldCharType="end"/>
        </w:r>
      </w:hyperlink>
    </w:p>
    <w:p w:rsidR="00F04A50" w:rsidRDefault="00E1787A">
      <w:pPr>
        <w:pStyle w:val="TDC1"/>
        <w:tabs>
          <w:tab w:val="right" w:leader="dot" w:pos="8828"/>
        </w:tabs>
        <w:rPr>
          <w:rFonts w:asciiTheme="minorHAnsi" w:eastAsiaTheme="minorEastAsia" w:hAnsiTheme="minorHAnsi" w:cstheme="minorBidi"/>
          <w:b w:val="0"/>
          <w:caps w:val="0"/>
          <w:noProof/>
          <w:color w:val="auto"/>
          <w:sz w:val="22"/>
          <w:szCs w:val="22"/>
        </w:rPr>
      </w:pPr>
      <w:hyperlink w:anchor="_Toc423703278" w:history="1">
        <w:r w:rsidR="00F04A50" w:rsidRPr="002306F4">
          <w:rPr>
            <w:rStyle w:val="Hipervnculo"/>
            <w:noProof/>
          </w:rPr>
          <w:t>Objetivo de la articulación</w:t>
        </w:r>
        <w:r w:rsidR="00F04A50">
          <w:rPr>
            <w:noProof/>
            <w:webHidden/>
          </w:rPr>
          <w:tab/>
        </w:r>
        <w:r>
          <w:rPr>
            <w:noProof/>
            <w:webHidden/>
          </w:rPr>
          <w:fldChar w:fldCharType="begin"/>
        </w:r>
        <w:r w:rsidR="00F04A50">
          <w:rPr>
            <w:noProof/>
            <w:webHidden/>
          </w:rPr>
          <w:instrText xml:space="preserve"> PAGEREF _Toc423703278 \h </w:instrText>
        </w:r>
        <w:r>
          <w:rPr>
            <w:noProof/>
            <w:webHidden/>
          </w:rPr>
        </w:r>
        <w:r>
          <w:rPr>
            <w:noProof/>
            <w:webHidden/>
          </w:rPr>
          <w:fldChar w:fldCharType="separate"/>
        </w:r>
        <w:r w:rsidR="00F04A50">
          <w:rPr>
            <w:noProof/>
            <w:webHidden/>
          </w:rPr>
          <w:t>4</w:t>
        </w:r>
        <w:r>
          <w:rPr>
            <w:noProof/>
            <w:webHidden/>
          </w:rPr>
          <w:fldChar w:fldCharType="end"/>
        </w:r>
      </w:hyperlink>
    </w:p>
    <w:p w:rsidR="00F04A50" w:rsidRDefault="00E1787A">
      <w:pPr>
        <w:pStyle w:val="TDC1"/>
        <w:tabs>
          <w:tab w:val="right" w:leader="dot" w:pos="8828"/>
        </w:tabs>
        <w:rPr>
          <w:rFonts w:asciiTheme="minorHAnsi" w:eastAsiaTheme="minorEastAsia" w:hAnsiTheme="minorHAnsi" w:cstheme="minorBidi"/>
          <w:b w:val="0"/>
          <w:caps w:val="0"/>
          <w:noProof/>
          <w:color w:val="auto"/>
          <w:sz w:val="22"/>
          <w:szCs w:val="22"/>
        </w:rPr>
      </w:pPr>
      <w:hyperlink w:anchor="_Toc423703279" w:history="1">
        <w:r w:rsidR="00F04A50" w:rsidRPr="002306F4">
          <w:rPr>
            <w:rStyle w:val="Hipervnculo"/>
            <w:noProof/>
          </w:rPr>
          <w:t>Horizonte Pedagógico</w:t>
        </w:r>
        <w:r w:rsidR="00F04A50">
          <w:rPr>
            <w:noProof/>
            <w:webHidden/>
          </w:rPr>
          <w:tab/>
        </w:r>
        <w:r>
          <w:rPr>
            <w:noProof/>
            <w:webHidden/>
          </w:rPr>
          <w:fldChar w:fldCharType="begin"/>
        </w:r>
        <w:r w:rsidR="00F04A50">
          <w:rPr>
            <w:noProof/>
            <w:webHidden/>
          </w:rPr>
          <w:instrText xml:space="preserve"> PAGEREF _Toc423703279 \h </w:instrText>
        </w:r>
        <w:r>
          <w:rPr>
            <w:noProof/>
            <w:webHidden/>
          </w:rPr>
        </w:r>
        <w:r>
          <w:rPr>
            <w:noProof/>
            <w:webHidden/>
          </w:rPr>
          <w:fldChar w:fldCharType="separate"/>
        </w:r>
        <w:r w:rsidR="00F04A50">
          <w:rPr>
            <w:noProof/>
            <w:webHidden/>
          </w:rPr>
          <w:t>4</w:t>
        </w:r>
        <w:r>
          <w:rPr>
            <w:noProof/>
            <w:webHidden/>
          </w:rPr>
          <w:fldChar w:fldCharType="end"/>
        </w:r>
      </w:hyperlink>
    </w:p>
    <w:p w:rsidR="00F04A50" w:rsidRDefault="00E1787A">
      <w:pPr>
        <w:pStyle w:val="TDC1"/>
        <w:tabs>
          <w:tab w:val="right" w:leader="dot" w:pos="8828"/>
        </w:tabs>
        <w:rPr>
          <w:rFonts w:asciiTheme="minorHAnsi" w:eastAsiaTheme="minorEastAsia" w:hAnsiTheme="minorHAnsi" w:cstheme="minorBidi"/>
          <w:b w:val="0"/>
          <w:caps w:val="0"/>
          <w:noProof/>
          <w:color w:val="auto"/>
          <w:sz w:val="22"/>
          <w:szCs w:val="22"/>
        </w:rPr>
      </w:pPr>
      <w:hyperlink w:anchor="_Toc423703280" w:history="1">
        <w:r w:rsidR="00F04A50" w:rsidRPr="002306F4">
          <w:rPr>
            <w:rStyle w:val="Hipervnculo"/>
            <w:noProof/>
          </w:rPr>
          <w:t>Metodología</w:t>
        </w:r>
        <w:r w:rsidR="00F04A50">
          <w:rPr>
            <w:noProof/>
            <w:webHidden/>
          </w:rPr>
          <w:tab/>
        </w:r>
        <w:r>
          <w:rPr>
            <w:noProof/>
            <w:webHidden/>
          </w:rPr>
          <w:fldChar w:fldCharType="begin"/>
        </w:r>
        <w:r w:rsidR="00F04A50">
          <w:rPr>
            <w:noProof/>
            <w:webHidden/>
          </w:rPr>
          <w:instrText xml:space="preserve"> PAGEREF _Toc423703280 \h </w:instrText>
        </w:r>
        <w:r>
          <w:rPr>
            <w:noProof/>
            <w:webHidden/>
          </w:rPr>
        </w:r>
        <w:r>
          <w:rPr>
            <w:noProof/>
            <w:webHidden/>
          </w:rPr>
          <w:fldChar w:fldCharType="separate"/>
        </w:r>
        <w:r w:rsidR="00F04A50">
          <w:rPr>
            <w:noProof/>
            <w:webHidden/>
          </w:rPr>
          <w:t>5</w:t>
        </w:r>
        <w:r>
          <w:rPr>
            <w:noProof/>
            <w:webHidden/>
          </w:rPr>
          <w:fldChar w:fldCharType="end"/>
        </w:r>
      </w:hyperlink>
    </w:p>
    <w:p w:rsidR="00F04A50" w:rsidRDefault="00E1787A">
      <w:pPr>
        <w:pStyle w:val="TDC1"/>
        <w:tabs>
          <w:tab w:val="right" w:leader="dot" w:pos="8828"/>
        </w:tabs>
        <w:rPr>
          <w:rFonts w:asciiTheme="minorHAnsi" w:eastAsiaTheme="minorEastAsia" w:hAnsiTheme="minorHAnsi" w:cstheme="minorBidi"/>
          <w:b w:val="0"/>
          <w:caps w:val="0"/>
          <w:noProof/>
          <w:color w:val="auto"/>
          <w:sz w:val="22"/>
          <w:szCs w:val="22"/>
        </w:rPr>
      </w:pPr>
      <w:hyperlink w:anchor="_Toc423703281" w:history="1">
        <w:r w:rsidR="00F04A50" w:rsidRPr="002306F4">
          <w:rPr>
            <w:rStyle w:val="Hipervnculo"/>
            <w:noProof/>
          </w:rPr>
          <w:t>Beneficios de la Articulación para los beneficiarios</w:t>
        </w:r>
        <w:r w:rsidR="00F04A50">
          <w:rPr>
            <w:noProof/>
            <w:webHidden/>
          </w:rPr>
          <w:tab/>
        </w:r>
        <w:r>
          <w:rPr>
            <w:noProof/>
            <w:webHidden/>
          </w:rPr>
          <w:fldChar w:fldCharType="begin"/>
        </w:r>
        <w:r w:rsidR="00F04A50">
          <w:rPr>
            <w:noProof/>
            <w:webHidden/>
          </w:rPr>
          <w:instrText xml:space="preserve"> PAGEREF _Toc423703281 \h </w:instrText>
        </w:r>
        <w:r>
          <w:rPr>
            <w:noProof/>
            <w:webHidden/>
          </w:rPr>
        </w:r>
        <w:r>
          <w:rPr>
            <w:noProof/>
            <w:webHidden/>
          </w:rPr>
          <w:fldChar w:fldCharType="separate"/>
        </w:r>
        <w:r w:rsidR="00F04A50">
          <w:rPr>
            <w:noProof/>
            <w:webHidden/>
          </w:rPr>
          <w:t>6</w:t>
        </w:r>
        <w:r>
          <w:rPr>
            <w:noProof/>
            <w:webHidden/>
          </w:rPr>
          <w:fldChar w:fldCharType="end"/>
        </w:r>
      </w:hyperlink>
    </w:p>
    <w:p w:rsidR="00F04A50" w:rsidRDefault="00E1787A">
      <w:pPr>
        <w:pStyle w:val="TDC1"/>
        <w:tabs>
          <w:tab w:val="right" w:leader="dot" w:pos="8828"/>
        </w:tabs>
        <w:rPr>
          <w:rFonts w:asciiTheme="minorHAnsi" w:eastAsiaTheme="minorEastAsia" w:hAnsiTheme="minorHAnsi" w:cstheme="minorBidi"/>
          <w:b w:val="0"/>
          <w:caps w:val="0"/>
          <w:noProof/>
          <w:color w:val="auto"/>
          <w:sz w:val="22"/>
          <w:szCs w:val="22"/>
        </w:rPr>
      </w:pPr>
      <w:hyperlink w:anchor="_Toc423703282" w:history="1">
        <w:r w:rsidR="00F04A50" w:rsidRPr="002306F4">
          <w:rPr>
            <w:rStyle w:val="Hipervnculo"/>
            <w:noProof/>
          </w:rPr>
          <w:t>Beneficios de la Articulación para la UNAD</w:t>
        </w:r>
        <w:r w:rsidR="00F04A50">
          <w:rPr>
            <w:noProof/>
            <w:webHidden/>
          </w:rPr>
          <w:tab/>
        </w:r>
        <w:r>
          <w:rPr>
            <w:noProof/>
            <w:webHidden/>
          </w:rPr>
          <w:fldChar w:fldCharType="begin"/>
        </w:r>
        <w:r w:rsidR="00F04A50">
          <w:rPr>
            <w:noProof/>
            <w:webHidden/>
          </w:rPr>
          <w:instrText xml:space="preserve"> PAGEREF _Toc423703282 \h </w:instrText>
        </w:r>
        <w:r>
          <w:rPr>
            <w:noProof/>
            <w:webHidden/>
          </w:rPr>
        </w:r>
        <w:r>
          <w:rPr>
            <w:noProof/>
            <w:webHidden/>
          </w:rPr>
          <w:fldChar w:fldCharType="separate"/>
        </w:r>
        <w:r w:rsidR="00F04A50">
          <w:rPr>
            <w:noProof/>
            <w:webHidden/>
          </w:rPr>
          <w:t>6</w:t>
        </w:r>
        <w:r>
          <w:rPr>
            <w:noProof/>
            <w:webHidden/>
          </w:rPr>
          <w:fldChar w:fldCharType="end"/>
        </w:r>
      </w:hyperlink>
    </w:p>
    <w:p w:rsidR="00F04A50" w:rsidRDefault="00E1787A">
      <w:pPr>
        <w:pStyle w:val="TDC1"/>
        <w:tabs>
          <w:tab w:val="right" w:leader="dot" w:pos="8828"/>
        </w:tabs>
        <w:rPr>
          <w:rFonts w:asciiTheme="minorHAnsi" w:eastAsiaTheme="minorEastAsia" w:hAnsiTheme="minorHAnsi" w:cstheme="minorBidi"/>
          <w:b w:val="0"/>
          <w:caps w:val="0"/>
          <w:noProof/>
          <w:color w:val="auto"/>
          <w:sz w:val="22"/>
          <w:szCs w:val="22"/>
        </w:rPr>
      </w:pPr>
      <w:hyperlink w:anchor="_Toc423703283" w:history="1">
        <w:r w:rsidR="00F04A50" w:rsidRPr="002306F4">
          <w:rPr>
            <w:rStyle w:val="Hipervnculo"/>
            <w:noProof/>
          </w:rPr>
          <w:t>Beneficios para el País</w:t>
        </w:r>
        <w:r w:rsidR="00F04A50">
          <w:rPr>
            <w:noProof/>
            <w:webHidden/>
          </w:rPr>
          <w:tab/>
        </w:r>
        <w:r>
          <w:rPr>
            <w:noProof/>
            <w:webHidden/>
          </w:rPr>
          <w:fldChar w:fldCharType="begin"/>
        </w:r>
        <w:r w:rsidR="00F04A50">
          <w:rPr>
            <w:noProof/>
            <w:webHidden/>
          </w:rPr>
          <w:instrText xml:space="preserve"> PAGEREF _Toc423703283 \h </w:instrText>
        </w:r>
        <w:r>
          <w:rPr>
            <w:noProof/>
            <w:webHidden/>
          </w:rPr>
        </w:r>
        <w:r>
          <w:rPr>
            <w:noProof/>
            <w:webHidden/>
          </w:rPr>
          <w:fldChar w:fldCharType="separate"/>
        </w:r>
        <w:r w:rsidR="00F04A50">
          <w:rPr>
            <w:noProof/>
            <w:webHidden/>
          </w:rPr>
          <w:t>7</w:t>
        </w:r>
        <w:r>
          <w:rPr>
            <w:noProof/>
            <w:webHidden/>
          </w:rPr>
          <w:fldChar w:fldCharType="end"/>
        </w:r>
      </w:hyperlink>
    </w:p>
    <w:p w:rsidR="00BE680C" w:rsidRPr="00BE680C" w:rsidRDefault="00E1787A" w:rsidP="00BE680C">
      <w:pPr>
        <w:pStyle w:val="TDC1"/>
        <w:tabs>
          <w:tab w:val="right" w:leader="dot" w:pos="8828"/>
        </w:tabs>
        <w:rPr>
          <w:szCs w:val="24"/>
        </w:rPr>
      </w:pPr>
      <w:hyperlink w:anchor="_Toc423703284" w:history="1">
        <w:r w:rsidR="00F04A50" w:rsidRPr="00BE680C">
          <w:rPr>
            <w:rStyle w:val="Hipervnculo"/>
            <w:noProof/>
            <w:szCs w:val="24"/>
          </w:rPr>
          <w:t>Estrategias Pedagógicas</w:t>
        </w:r>
        <w:r w:rsidR="00F04A50" w:rsidRPr="00BE680C">
          <w:rPr>
            <w:noProof/>
            <w:webHidden/>
            <w:szCs w:val="24"/>
          </w:rPr>
          <w:tab/>
        </w:r>
        <w:r w:rsidRPr="00BE680C">
          <w:rPr>
            <w:noProof/>
            <w:webHidden/>
            <w:szCs w:val="24"/>
          </w:rPr>
          <w:fldChar w:fldCharType="begin"/>
        </w:r>
        <w:r w:rsidR="00F04A50" w:rsidRPr="00BE680C">
          <w:rPr>
            <w:noProof/>
            <w:webHidden/>
            <w:szCs w:val="24"/>
          </w:rPr>
          <w:instrText xml:space="preserve"> PAGEREF _Toc423703284 \h </w:instrText>
        </w:r>
        <w:r w:rsidRPr="00BE680C">
          <w:rPr>
            <w:noProof/>
            <w:webHidden/>
            <w:szCs w:val="24"/>
          </w:rPr>
        </w:r>
        <w:r w:rsidRPr="00BE680C">
          <w:rPr>
            <w:noProof/>
            <w:webHidden/>
            <w:szCs w:val="24"/>
          </w:rPr>
          <w:fldChar w:fldCharType="separate"/>
        </w:r>
        <w:r w:rsidR="00F04A50" w:rsidRPr="00BE680C">
          <w:rPr>
            <w:noProof/>
            <w:webHidden/>
            <w:szCs w:val="24"/>
          </w:rPr>
          <w:t>7</w:t>
        </w:r>
        <w:r w:rsidRPr="00BE680C">
          <w:rPr>
            <w:noProof/>
            <w:webHidden/>
            <w:szCs w:val="24"/>
          </w:rPr>
          <w:fldChar w:fldCharType="end"/>
        </w:r>
      </w:hyperlink>
    </w:p>
    <w:p w:rsidR="00BE680C" w:rsidRPr="00BE680C" w:rsidRDefault="00BE680C" w:rsidP="00BE680C">
      <w:pPr>
        <w:rPr>
          <w:b/>
          <w:sz w:val="24"/>
          <w:szCs w:val="24"/>
        </w:rPr>
      </w:pPr>
      <w:r w:rsidRPr="00BE680C">
        <w:rPr>
          <w:b/>
          <w:sz w:val="24"/>
          <w:szCs w:val="24"/>
        </w:rPr>
        <w:t xml:space="preserve">REFERENCIAS BIBLIOGRÁFICAS </w:t>
      </w:r>
      <w:r w:rsidRPr="00BE680C">
        <w:rPr>
          <w:b/>
          <w:webHidden/>
          <w:sz w:val="24"/>
          <w:szCs w:val="24"/>
        </w:rPr>
        <w:tab/>
        <w:t>…………………………………………………………………………</w:t>
      </w:r>
      <w:r>
        <w:rPr>
          <w:b/>
          <w:webHidden/>
          <w:sz w:val="24"/>
          <w:szCs w:val="24"/>
        </w:rPr>
        <w:t xml:space="preserve">   </w:t>
      </w:r>
      <w:r w:rsidRPr="00BE680C">
        <w:rPr>
          <w:b/>
          <w:webHidden/>
          <w:sz w:val="24"/>
          <w:szCs w:val="24"/>
        </w:rPr>
        <w:t xml:space="preserve">12 </w:t>
      </w:r>
    </w:p>
    <w:p w:rsidR="00113494" w:rsidRDefault="00E1787A">
      <w:pPr>
        <w:spacing w:after="0"/>
        <w:jc w:val="center"/>
        <w:rPr>
          <w:rFonts w:ascii="Arial" w:eastAsia="Arial" w:hAnsi="Arial" w:cs="Arial"/>
          <w:b/>
          <w:sz w:val="24"/>
        </w:rPr>
      </w:pPr>
      <w:r>
        <w:rPr>
          <w:rFonts w:ascii="Arial" w:eastAsia="Arial" w:hAnsi="Arial" w:cs="Arial"/>
          <w:b/>
          <w:sz w:val="24"/>
        </w:rPr>
        <w:fldChar w:fldCharType="end"/>
      </w: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113494" w:rsidRDefault="00113494">
      <w:pPr>
        <w:spacing w:after="0"/>
        <w:jc w:val="center"/>
        <w:rPr>
          <w:rFonts w:ascii="Arial" w:eastAsia="Arial" w:hAnsi="Arial" w:cs="Arial"/>
          <w:b/>
          <w:sz w:val="24"/>
        </w:rPr>
      </w:pPr>
    </w:p>
    <w:p w:rsidR="00F04A50" w:rsidRDefault="00F04A50">
      <w:pPr>
        <w:rPr>
          <w:rFonts w:ascii="Arial" w:eastAsia="Arial" w:hAnsi="Arial" w:cs="Arial"/>
          <w:b/>
          <w:sz w:val="24"/>
        </w:rPr>
      </w:pPr>
      <w:r>
        <w:rPr>
          <w:rFonts w:ascii="Arial" w:eastAsia="Arial" w:hAnsi="Arial" w:cs="Arial"/>
          <w:b/>
          <w:sz w:val="24"/>
        </w:rPr>
        <w:br w:type="page"/>
      </w:r>
    </w:p>
    <w:p w:rsidR="00E52C6B" w:rsidRDefault="007B4148" w:rsidP="00F04A50">
      <w:pPr>
        <w:pStyle w:val="Ttulo1"/>
      </w:pPr>
      <w:bookmarkStart w:id="1" w:name="_Toc423703277"/>
      <w:r>
        <w:lastRenderedPageBreak/>
        <w:t>Presentación</w:t>
      </w:r>
      <w:bookmarkEnd w:id="1"/>
    </w:p>
    <w:p w:rsidR="00E52C6B" w:rsidRDefault="00E52C6B">
      <w:pPr>
        <w:spacing w:after="0" w:line="240" w:lineRule="auto"/>
        <w:jc w:val="both"/>
      </w:pPr>
    </w:p>
    <w:p w:rsidR="00E52C6B" w:rsidRDefault="007B4148">
      <w:pPr>
        <w:spacing w:after="0"/>
        <w:jc w:val="both"/>
      </w:pPr>
      <w:r>
        <w:rPr>
          <w:rFonts w:ascii="Arial" w:eastAsia="Arial" w:hAnsi="Arial" w:cs="Arial"/>
          <w:sz w:val="24"/>
        </w:rPr>
        <w:t xml:space="preserve">La presente propuesta de Articulación de la Educación Media con la Educación Superior, está enmarcada dentro de los lineamientos del Ministerio de Educación Nacional, el Plan de Desarrollo 2014 – 2018 “Todos por un nuevo país”, el Proyecto De Ley 177 De 2012 “Fortalecimiento de la educación media”, el Proyecto Académico Pedagógico Solidario y la línea de acción de la UNAD 2015-2019 denominada “Permanencia y Retención Estudiantil”. </w:t>
      </w:r>
    </w:p>
    <w:p w:rsidR="00E52C6B" w:rsidRDefault="00E52C6B">
      <w:pPr>
        <w:spacing w:after="0" w:line="240" w:lineRule="auto"/>
        <w:jc w:val="both"/>
      </w:pPr>
    </w:p>
    <w:p w:rsidR="00E52C6B" w:rsidRDefault="007B4148">
      <w:pPr>
        <w:spacing w:after="0" w:line="240" w:lineRule="auto"/>
        <w:jc w:val="both"/>
      </w:pPr>
      <w:r>
        <w:rPr>
          <w:rFonts w:ascii="Arial" w:eastAsia="Arial" w:hAnsi="Arial" w:cs="Arial"/>
          <w:sz w:val="24"/>
        </w:rPr>
        <w:t>Con el propósito de contribuir a consolidar la política de Estado dada a conocer por el Ministerio de Educación Nacional, el Sistema de Educación Permanente adscrita a la Vicerrectoría de Desarrollo Regional y Proyección Comunitaria de la UNAD busca promover el acceso a una formación técnica, tecnológica y profesional de calidad que responda a las necesidades y expectativas de los estudiantes de Educación Media con un modelo de articulación para la inclusión y el desarrollo social comunitario.</w:t>
      </w:r>
    </w:p>
    <w:p w:rsidR="00E52C6B" w:rsidRDefault="00E52C6B">
      <w:pPr>
        <w:spacing w:after="0" w:line="240" w:lineRule="auto"/>
        <w:jc w:val="both"/>
      </w:pPr>
    </w:p>
    <w:p w:rsidR="00E52C6B" w:rsidRDefault="007B4148">
      <w:pPr>
        <w:spacing w:after="0" w:line="240" w:lineRule="auto"/>
        <w:jc w:val="both"/>
      </w:pPr>
      <w:r>
        <w:rPr>
          <w:rFonts w:ascii="Arial" w:eastAsia="Arial" w:hAnsi="Arial" w:cs="Arial"/>
          <w:sz w:val="24"/>
        </w:rPr>
        <w:t xml:space="preserve"> Esta perspectiva de articulación para la UNAD se sustenta  en los lineamientos del Proyecto de Ley 177 De 2012, con relación al fortalecimiento de la educación media, con la educación superior y la educación para el trabajo y desarrollo humano. La articulación</w:t>
      </w:r>
      <w:r w:rsidR="00592F98">
        <w:rPr>
          <w:rFonts w:ascii="Arial" w:eastAsia="Arial" w:hAnsi="Arial" w:cs="Arial"/>
          <w:sz w:val="24"/>
        </w:rPr>
        <w:t xml:space="preserve">, </w:t>
      </w:r>
      <w:r>
        <w:rPr>
          <w:rFonts w:ascii="Arial" w:eastAsia="Arial" w:hAnsi="Arial" w:cs="Arial"/>
          <w:sz w:val="24"/>
        </w:rPr>
        <w:t xml:space="preserve"> comprendida como un proceso pedagógico concertado y de gestión que favorece el acceso, permanencia y movilidad de los estudiantes entre los distintos niveles y ofertas educativas, el reconocimiento de los aprendizajes obtenidos en distintos escenarios formativos y el mejoramiento </w:t>
      </w:r>
      <w:proofErr w:type="gramStart"/>
      <w:r>
        <w:rPr>
          <w:rFonts w:ascii="Arial" w:eastAsia="Arial" w:hAnsi="Arial" w:cs="Arial"/>
          <w:sz w:val="24"/>
        </w:rPr>
        <w:t>continuo</w:t>
      </w:r>
      <w:proofErr w:type="gramEnd"/>
      <w:r>
        <w:rPr>
          <w:rFonts w:ascii="Arial" w:eastAsia="Arial" w:hAnsi="Arial" w:cs="Arial"/>
          <w:sz w:val="24"/>
        </w:rPr>
        <w:t xml:space="preserve"> de la pertinencia y calidad de la educación media. </w:t>
      </w:r>
    </w:p>
    <w:p w:rsidR="00E52C6B" w:rsidRDefault="00E52C6B">
      <w:pPr>
        <w:spacing w:after="0" w:line="240" w:lineRule="auto"/>
        <w:jc w:val="both"/>
      </w:pPr>
    </w:p>
    <w:p w:rsidR="00E52C6B" w:rsidRDefault="00592F98">
      <w:pPr>
        <w:spacing w:after="0" w:line="240" w:lineRule="auto"/>
        <w:jc w:val="both"/>
      </w:pPr>
      <w:r>
        <w:rPr>
          <w:rFonts w:ascii="Arial" w:eastAsia="Arial" w:hAnsi="Arial" w:cs="Arial"/>
          <w:sz w:val="24"/>
        </w:rPr>
        <w:t>É</w:t>
      </w:r>
      <w:r w:rsidR="007B4148">
        <w:rPr>
          <w:rFonts w:ascii="Arial" w:eastAsia="Arial" w:hAnsi="Arial" w:cs="Arial"/>
          <w:sz w:val="24"/>
        </w:rPr>
        <w:t>sta propuesta de articula</w:t>
      </w:r>
      <w:r>
        <w:rPr>
          <w:rFonts w:ascii="Arial" w:eastAsia="Arial" w:hAnsi="Arial" w:cs="Arial"/>
          <w:sz w:val="24"/>
        </w:rPr>
        <w:t xml:space="preserve">ción entre la Educación Media, </w:t>
      </w:r>
      <w:r w:rsidR="007B4148">
        <w:rPr>
          <w:rFonts w:ascii="Arial" w:eastAsia="Arial" w:hAnsi="Arial" w:cs="Arial"/>
          <w:sz w:val="24"/>
        </w:rPr>
        <w:t xml:space="preserve">la </w:t>
      </w:r>
      <w:r>
        <w:rPr>
          <w:rFonts w:ascii="Arial" w:eastAsia="Arial" w:hAnsi="Arial" w:cs="Arial"/>
          <w:sz w:val="24"/>
        </w:rPr>
        <w:t xml:space="preserve">superior y el </w:t>
      </w:r>
      <w:r w:rsidR="007B4148">
        <w:rPr>
          <w:rFonts w:ascii="Arial" w:eastAsia="Arial" w:hAnsi="Arial" w:cs="Arial"/>
          <w:sz w:val="24"/>
        </w:rPr>
        <w:t>ingreso a la Educación Superior y/o al mundo del trabajo,  da cumplimiento, por otra parte, a las estrategias planteadas para la transformación de la calidad en el plan de desarrollo 2014 – 2018, estrategias que apuntan a orientar políticas educativas que propendan por el mejoramiento de la Educación.</w:t>
      </w:r>
    </w:p>
    <w:p w:rsidR="00E52C6B" w:rsidRDefault="00E52C6B">
      <w:pPr>
        <w:spacing w:after="0" w:line="240" w:lineRule="auto"/>
        <w:jc w:val="both"/>
      </w:pPr>
    </w:p>
    <w:p w:rsidR="008F10EF" w:rsidRDefault="008F10EF">
      <w:pPr>
        <w:rPr>
          <w:rFonts w:ascii="Arial" w:eastAsia="Arial" w:hAnsi="Arial" w:cs="Arial"/>
          <w:b/>
          <w:sz w:val="24"/>
        </w:rPr>
      </w:pPr>
    </w:p>
    <w:p w:rsidR="008F10EF" w:rsidRDefault="008F10EF">
      <w:pPr>
        <w:rPr>
          <w:rFonts w:ascii="Arial" w:eastAsia="Arial" w:hAnsi="Arial" w:cs="Arial"/>
          <w:b/>
          <w:sz w:val="24"/>
        </w:rPr>
      </w:pPr>
    </w:p>
    <w:p w:rsidR="008F10EF" w:rsidRDefault="008F10EF">
      <w:pPr>
        <w:rPr>
          <w:rFonts w:ascii="Arial" w:eastAsia="Arial" w:hAnsi="Arial" w:cs="Arial"/>
          <w:b/>
          <w:sz w:val="24"/>
        </w:rPr>
      </w:pPr>
    </w:p>
    <w:p w:rsidR="008F10EF" w:rsidRDefault="008F10EF">
      <w:pPr>
        <w:rPr>
          <w:rFonts w:ascii="Arial" w:eastAsia="Arial" w:hAnsi="Arial" w:cs="Arial"/>
          <w:b/>
          <w:sz w:val="24"/>
        </w:rPr>
      </w:pPr>
    </w:p>
    <w:p w:rsidR="008F10EF" w:rsidRDefault="008F10EF">
      <w:pPr>
        <w:rPr>
          <w:rFonts w:ascii="Arial" w:eastAsia="Arial" w:hAnsi="Arial" w:cs="Arial"/>
          <w:b/>
          <w:sz w:val="24"/>
        </w:rPr>
      </w:pPr>
    </w:p>
    <w:p w:rsidR="008F10EF" w:rsidRDefault="008F10EF">
      <w:pPr>
        <w:rPr>
          <w:rFonts w:ascii="Arial" w:eastAsia="Arial" w:hAnsi="Arial" w:cs="Arial"/>
          <w:b/>
          <w:sz w:val="24"/>
        </w:rPr>
      </w:pPr>
    </w:p>
    <w:p w:rsidR="00E52C6B" w:rsidRDefault="00592F98" w:rsidP="00F04A50">
      <w:pPr>
        <w:pStyle w:val="Ttulo1"/>
      </w:pPr>
      <w:bookmarkStart w:id="2" w:name="_Toc423703278"/>
      <w:r>
        <w:t>O</w:t>
      </w:r>
      <w:r w:rsidR="007B4148">
        <w:t>bjetivo de la articulación</w:t>
      </w:r>
      <w:bookmarkEnd w:id="2"/>
      <w:r w:rsidR="007B4148">
        <w:t xml:space="preserve"> </w:t>
      </w:r>
    </w:p>
    <w:p w:rsidR="00B52E9A" w:rsidRDefault="000F5144">
      <w:pPr>
        <w:spacing w:after="0" w:line="240" w:lineRule="auto"/>
        <w:jc w:val="both"/>
        <w:rPr>
          <w:rFonts w:ascii="Arial" w:eastAsia="Arial" w:hAnsi="Arial" w:cs="Arial"/>
          <w:sz w:val="24"/>
        </w:rPr>
      </w:pPr>
      <w:r w:rsidRPr="000F5144">
        <w:rPr>
          <w:rFonts w:ascii="Arial" w:eastAsia="Arial" w:hAnsi="Arial" w:cs="Arial"/>
          <w:sz w:val="24"/>
        </w:rPr>
        <w:t>Favorecer el mejoramiento de la calidad en la oferta edu</w:t>
      </w:r>
      <w:r w:rsidR="00B52E9A">
        <w:rPr>
          <w:rFonts w:ascii="Arial" w:eastAsia="Arial" w:hAnsi="Arial" w:cs="Arial"/>
          <w:sz w:val="24"/>
        </w:rPr>
        <w:t>cativa de la UNAD, mediante la implementación del proceso de articulación entre l</w:t>
      </w:r>
      <w:r w:rsidR="00730157">
        <w:rPr>
          <w:rFonts w:ascii="Arial" w:eastAsia="Arial" w:hAnsi="Arial" w:cs="Arial"/>
          <w:sz w:val="24"/>
        </w:rPr>
        <w:t xml:space="preserve">a educación media y la superior. </w:t>
      </w:r>
    </w:p>
    <w:p w:rsidR="00B52E9A" w:rsidRDefault="00B52E9A">
      <w:pPr>
        <w:spacing w:after="0" w:line="240" w:lineRule="auto"/>
        <w:jc w:val="both"/>
      </w:pPr>
    </w:p>
    <w:p w:rsidR="00E52C6B" w:rsidRDefault="007B4148" w:rsidP="00F04A50">
      <w:pPr>
        <w:pStyle w:val="Ttulo1"/>
      </w:pPr>
      <w:bookmarkStart w:id="3" w:name="_Toc423703279"/>
      <w:r>
        <w:t>Horizonte Pedagógico</w:t>
      </w:r>
      <w:bookmarkEnd w:id="3"/>
    </w:p>
    <w:p w:rsidR="00E52C6B" w:rsidRDefault="00E52C6B">
      <w:pPr>
        <w:spacing w:after="0"/>
        <w:jc w:val="both"/>
      </w:pPr>
    </w:p>
    <w:p w:rsidR="00E52C6B" w:rsidRDefault="000F5144">
      <w:pPr>
        <w:spacing w:after="0" w:line="240" w:lineRule="auto"/>
        <w:jc w:val="both"/>
      </w:pPr>
      <w:r>
        <w:rPr>
          <w:rFonts w:ascii="Arial" w:eastAsia="Arial" w:hAnsi="Arial" w:cs="Arial"/>
          <w:sz w:val="24"/>
        </w:rPr>
        <w:t xml:space="preserve">El </w:t>
      </w:r>
      <w:r w:rsidR="007B4148">
        <w:rPr>
          <w:rFonts w:ascii="Arial" w:eastAsia="Arial" w:hAnsi="Arial" w:cs="Arial"/>
          <w:sz w:val="24"/>
        </w:rPr>
        <w:t xml:space="preserve"> proceso de </w:t>
      </w:r>
      <w:r w:rsidR="007B4148" w:rsidRPr="000F5144">
        <w:rPr>
          <w:rFonts w:ascii="Arial" w:eastAsia="Arial" w:hAnsi="Arial" w:cs="Arial"/>
          <w:sz w:val="24"/>
        </w:rPr>
        <w:t>Articulación de la Educación Media con la Educación Superior,</w:t>
      </w:r>
      <w:r w:rsidR="007B4148">
        <w:rPr>
          <w:rFonts w:ascii="Arial" w:eastAsia="Arial" w:hAnsi="Arial" w:cs="Arial"/>
          <w:b/>
          <w:sz w:val="24"/>
        </w:rPr>
        <w:t xml:space="preserve"> </w:t>
      </w:r>
      <w:r w:rsidR="007B4148">
        <w:rPr>
          <w:rFonts w:ascii="Arial" w:eastAsia="Arial" w:hAnsi="Arial" w:cs="Arial"/>
          <w:sz w:val="24"/>
        </w:rPr>
        <w:t>se ha proyectado con el siguiente horizonte Pedagógico:</w:t>
      </w:r>
    </w:p>
    <w:p w:rsidR="00E52C6B" w:rsidRDefault="00E52C6B">
      <w:pPr>
        <w:spacing w:after="0" w:line="240" w:lineRule="auto"/>
        <w:jc w:val="both"/>
      </w:pPr>
    </w:p>
    <w:p w:rsidR="00E52C6B" w:rsidRDefault="007B4148">
      <w:pPr>
        <w:spacing w:after="0" w:line="240" w:lineRule="auto"/>
        <w:jc w:val="both"/>
      </w:pPr>
      <w:r>
        <w:rPr>
          <w:rFonts w:ascii="Arial" w:eastAsia="Arial" w:hAnsi="Arial" w:cs="Arial"/>
          <w:sz w:val="24"/>
        </w:rPr>
        <w:t>La formación integral del colombiano joven y adulto de acuerdo con los principios y fundamentos ped</w:t>
      </w:r>
      <w:r w:rsidR="00592F98">
        <w:rPr>
          <w:rFonts w:ascii="Arial" w:eastAsia="Arial" w:hAnsi="Arial" w:cs="Arial"/>
          <w:sz w:val="24"/>
        </w:rPr>
        <w:t>agógicos, entendida é</w:t>
      </w:r>
      <w:r>
        <w:rPr>
          <w:rFonts w:ascii="Arial" w:eastAsia="Arial" w:hAnsi="Arial" w:cs="Arial"/>
          <w:sz w:val="24"/>
        </w:rPr>
        <w:t xml:space="preserve">sta como la orientación del estudiante hacia su autodeterminación personal. Lo anterior surge de un currículo </w:t>
      </w:r>
      <w:proofErr w:type="spellStart"/>
      <w:r>
        <w:rPr>
          <w:rFonts w:ascii="Arial" w:eastAsia="Arial" w:hAnsi="Arial" w:cs="Arial"/>
          <w:sz w:val="24"/>
        </w:rPr>
        <w:t>problémico</w:t>
      </w:r>
      <w:proofErr w:type="spellEnd"/>
      <w:r>
        <w:rPr>
          <w:rFonts w:ascii="Arial" w:eastAsia="Arial" w:hAnsi="Arial" w:cs="Arial"/>
          <w:sz w:val="24"/>
        </w:rPr>
        <w:t xml:space="preserve"> y de una propuesta didáctica fundamentada en el aprendizaje autónomo, el aprendizaje significativo y el aprendizaje colaborativo, a partir del análisis de las realidades, desde una propuesta incluyente en la cual se reconocen condiciones de vulnerabilidad en diversos grupos poblacionales, se logran recuperar saberes culturales y se potencia la capacidad de actuar frente a diversos factores de riesgo, desde el reconocimiento y el respeto por los derechos fundamentales. En tal sentido busca alcanzar los siguientes objetivos:</w:t>
      </w:r>
    </w:p>
    <w:p w:rsidR="00E52C6B" w:rsidRDefault="00E52C6B">
      <w:pPr>
        <w:spacing w:after="0" w:line="240" w:lineRule="auto"/>
        <w:jc w:val="both"/>
      </w:pPr>
    </w:p>
    <w:p w:rsidR="00E52C6B" w:rsidRDefault="007B4148">
      <w:pPr>
        <w:numPr>
          <w:ilvl w:val="0"/>
          <w:numId w:val="6"/>
        </w:numPr>
        <w:spacing w:after="0" w:line="240" w:lineRule="auto"/>
        <w:ind w:hanging="360"/>
        <w:jc w:val="both"/>
        <w:rPr>
          <w:rFonts w:ascii="Arial" w:eastAsia="Arial" w:hAnsi="Arial" w:cs="Arial"/>
          <w:sz w:val="24"/>
        </w:rPr>
      </w:pPr>
      <w:r>
        <w:rPr>
          <w:rFonts w:ascii="Arial" w:eastAsia="Arial" w:hAnsi="Arial" w:cs="Arial"/>
          <w:sz w:val="24"/>
        </w:rPr>
        <w:t>Ofrecer una modalidad de formación incluyente que posibilite el acceso a la Educación Superior de acuerdo con las necesidades que las personas y las comunidades demandan en sus diferentes contextos.</w:t>
      </w:r>
    </w:p>
    <w:p w:rsidR="00E52C6B" w:rsidRDefault="007B4148">
      <w:pPr>
        <w:numPr>
          <w:ilvl w:val="0"/>
          <w:numId w:val="6"/>
        </w:numPr>
        <w:spacing w:after="0" w:line="240" w:lineRule="auto"/>
        <w:ind w:hanging="360"/>
        <w:jc w:val="both"/>
        <w:rPr>
          <w:rFonts w:ascii="Arial" w:eastAsia="Arial" w:hAnsi="Arial" w:cs="Arial"/>
          <w:sz w:val="24"/>
        </w:rPr>
      </w:pPr>
      <w:r>
        <w:rPr>
          <w:rFonts w:ascii="Arial" w:eastAsia="Arial" w:hAnsi="Arial" w:cs="Arial"/>
          <w:sz w:val="24"/>
        </w:rPr>
        <w:t xml:space="preserve">Satisfacer las demandas de cupos en Educación Superior </w:t>
      </w:r>
      <w:r w:rsidR="00592F98">
        <w:rPr>
          <w:rFonts w:ascii="Arial" w:eastAsia="Arial" w:hAnsi="Arial" w:cs="Arial"/>
          <w:sz w:val="24"/>
        </w:rPr>
        <w:t xml:space="preserve">que </w:t>
      </w:r>
      <w:r>
        <w:rPr>
          <w:rFonts w:ascii="Arial" w:eastAsia="Arial" w:hAnsi="Arial" w:cs="Arial"/>
          <w:sz w:val="24"/>
        </w:rPr>
        <w:t>generan el crecimiento de la oferta educativa en el país.</w:t>
      </w:r>
    </w:p>
    <w:p w:rsidR="00E52C6B" w:rsidRDefault="007B4148">
      <w:pPr>
        <w:numPr>
          <w:ilvl w:val="0"/>
          <w:numId w:val="6"/>
        </w:numPr>
        <w:spacing w:after="0" w:line="240" w:lineRule="auto"/>
        <w:ind w:hanging="360"/>
        <w:jc w:val="both"/>
        <w:rPr>
          <w:rFonts w:ascii="Arial" w:eastAsia="Arial" w:hAnsi="Arial" w:cs="Arial"/>
          <w:sz w:val="24"/>
        </w:rPr>
      </w:pPr>
      <w:r>
        <w:rPr>
          <w:rFonts w:ascii="Arial" w:eastAsia="Arial" w:hAnsi="Arial" w:cs="Arial"/>
          <w:sz w:val="24"/>
        </w:rPr>
        <w:t>Incorporar las nuevas concepciones y prácticas pedagógicas para significar procesos formativos integrales.</w:t>
      </w:r>
    </w:p>
    <w:p w:rsidR="00E52C6B" w:rsidRDefault="007B4148">
      <w:pPr>
        <w:numPr>
          <w:ilvl w:val="0"/>
          <w:numId w:val="6"/>
        </w:numPr>
        <w:spacing w:after="0" w:line="240" w:lineRule="auto"/>
        <w:ind w:hanging="360"/>
        <w:jc w:val="both"/>
        <w:rPr>
          <w:rFonts w:ascii="Arial" w:eastAsia="Arial" w:hAnsi="Arial" w:cs="Arial"/>
          <w:sz w:val="24"/>
        </w:rPr>
      </w:pPr>
      <w:r>
        <w:rPr>
          <w:rFonts w:ascii="Arial" w:eastAsia="Arial" w:hAnsi="Arial" w:cs="Arial"/>
          <w:sz w:val="24"/>
        </w:rPr>
        <w:t>Fomentar el diseño y desarrollo de un currículo flexible, abierto, dinámico y pertinente que facilite el acceso de la Educación Media hacia la Educación Superior de poblaciones marginales y vulnerables.</w:t>
      </w:r>
    </w:p>
    <w:p w:rsidR="00E52C6B" w:rsidRDefault="00E52C6B">
      <w:pPr>
        <w:spacing w:after="0" w:line="240" w:lineRule="auto"/>
      </w:pPr>
    </w:p>
    <w:p w:rsidR="008F10EF" w:rsidRDefault="008F10EF">
      <w:pPr>
        <w:spacing w:after="0" w:line="240" w:lineRule="auto"/>
        <w:rPr>
          <w:rFonts w:ascii="Arial" w:eastAsia="Arial" w:hAnsi="Arial" w:cs="Arial"/>
          <w:b/>
          <w:sz w:val="24"/>
        </w:rPr>
      </w:pPr>
    </w:p>
    <w:p w:rsidR="008F10EF" w:rsidRDefault="008F10EF">
      <w:pPr>
        <w:spacing w:after="0" w:line="240" w:lineRule="auto"/>
        <w:rPr>
          <w:rFonts w:ascii="Arial" w:eastAsia="Arial" w:hAnsi="Arial" w:cs="Arial"/>
          <w:b/>
          <w:sz w:val="24"/>
        </w:rPr>
      </w:pPr>
    </w:p>
    <w:p w:rsidR="008F10EF" w:rsidRDefault="008F10EF">
      <w:pPr>
        <w:spacing w:after="0" w:line="240" w:lineRule="auto"/>
        <w:rPr>
          <w:rFonts w:ascii="Arial" w:eastAsia="Arial" w:hAnsi="Arial" w:cs="Arial"/>
          <w:b/>
          <w:sz w:val="24"/>
        </w:rPr>
      </w:pPr>
    </w:p>
    <w:p w:rsidR="008F10EF" w:rsidRDefault="008F10EF">
      <w:pPr>
        <w:spacing w:after="0" w:line="240" w:lineRule="auto"/>
        <w:rPr>
          <w:rFonts w:ascii="Arial" w:eastAsia="Arial" w:hAnsi="Arial" w:cs="Arial"/>
          <w:b/>
          <w:sz w:val="24"/>
        </w:rPr>
      </w:pPr>
    </w:p>
    <w:p w:rsidR="00E52C6B" w:rsidRDefault="007B4148" w:rsidP="00F04A50">
      <w:pPr>
        <w:pStyle w:val="Ttulo1"/>
      </w:pPr>
      <w:bookmarkStart w:id="4" w:name="_Toc423703280"/>
      <w:r>
        <w:lastRenderedPageBreak/>
        <w:t>Metodología</w:t>
      </w:r>
      <w:bookmarkEnd w:id="4"/>
    </w:p>
    <w:p w:rsidR="00E52C6B" w:rsidRDefault="00E52C6B">
      <w:pPr>
        <w:spacing w:after="0" w:line="240" w:lineRule="auto"/>
        <w:jc w:val="both"/>
      </w:pPr>
    </w:p>
    <w:p w:rsidR="00E52C6B" w:rsidRDefault="007B4148">
      <w:pPr>
        <w:spacing w:after="0" w:line="240" w:lineRule="auto"/>
        <w:jc w:val="both"/>
      </w:pPr>
      <w:r>
        <w:rPr>
          <w:rFonts w:ascii="Arial" w:eastAsia="Arial" w:hAnsi="Arial" w:cs="Arial"/>
          <w:sz w:val="24"/>
        </w:rPr>
        <w:t xml:space="preserve">En el marco de los lineamientos del Ministerio de Educación Nacional – MEN y la validación de los procesos, que en este mismo orden, se han desarrollado desde la UNAD, se propone la siguiente ruta institucional  para abordarlo.   </w:t>
      </w:r>
    </w:p>
    <w:p w:rsidR="00E52C6B" w:rsidRDefault="00E52C6B">
      <w:pPr>
        <w:spacing w:after="0" w:line="240" w:lineRule="auto"/>
        <w:jc w:val="both"/>
      </w:pPr>
    </w:p>
    <w:p w:rsidR="00E52C6B" w:rsidRDefault="007B4148">
      <w:pPr>
        <w:spacing w:after="0" w:line="240" w:lineRule="auto"/>
        <w:jc w:val="both"/>
      </w:pPr>
      <w:r>
        <w:rPr>
          <w:rFonts w:ascii="Arial" w:eastAsia="Arial" w:hAnsi="Arial" w:cs="Arial"/>
          <w:b/>
          <w:sz w:val="24"/>
        </w:rPr>
        <w:t>La Articulación Institucional:</w:t>
      </w:r>
      <w:r>
        <w:rPr>
          <w:rFonts w:ascii="Arial" w:eastAsia="Arial" w:hAnsi="Arial" w:cs="Arial"/>
          <w:sz w:val="24"/>
        </w:rPr>
        <w:t xml:space="preserve">    se realizará a través del Sistema Nacional de Educación Permanente -SINEP con las Escuelas de Formación de educación superior, para lo cual se han definido las siguientes fases:</w:t>
      </w:r>
    </w:p>
    <w:p w:rsidR="00E52C6B" w:rsidRPr="00D5682C" w:rsidRDefault="00E52C6B">
      <w:pPr>
        <w:spacing w:after="0" w:line="240" w:lineRule="auto"/>
        <w:jc w:val="both"/>
        <w:rPr>
          <w:rFonts w:ascii="Arial" w:hAnsi="Arial" w:cs="Arial"/>
        </w:rPr>
      </w:pPr>
    </w:p>
    <w:p w:rsidR="00E52C6B" w:rsidRPr="00D5682C" w:rsidRDefault="007B4148" w:rsidP="00D5682C">
      <w:pPr>
        <w:numPr>
          <w:ilvl w:val="0"/>
          <w:numId w:val="7"/>
        </w:numPr>
        <w:spacing w:after="0" w:line="240" w:lineRule="auto"/>
        <w:jc w:val="both"/>
        <w:rPr>
          <w:rFonts w:ascii="Arial" w:hAnsi="Arial" w:cs="Arial"/>
          <w:sz w:val="24"/>
        </w:rPr>
      </w:pPr>
      <w:r w:rsidRPr="00D5682C">
        <w:rPr>
          <w:rFonts w:ascii="Arial" w:eastAsia="Arial" w:hAnsi="Arial" w:cs="Arial"/>
          <w:sz w:val="24"/>
        </w:rPr>
        <w:t>Socialización y sensibilización a la comunidad educativa del proceso de articulación de Educación Media con la Educación Superior.</w:t>
      </w:r>
    </w:p>
    <w:p w:rsidR="00070548" w:rsidRPr="00070548" w:rsidRDefault="007B4148" w:rsidP="00D5682C">
      <w:pPr>
        <w:numPr>
          <w:ilvl w:val="0"/>
          <w:numId w:val="7"/>
        </w:numPr>
        <w:spacing w:after="0" w:line="240" w:lineRule="auto"/>
        <w:jc w:val="both"/>
        <w:rPr>
          <w:rFonts w:ascii="Arial" w:hAnsi="Arial" w:cs="Arial"/>
          <w:sz w:val="24"/>
        </w:rPr>
      </w:pPr>
      <w:r w:rsidRPr="00070548">
        <w:rPr>
          <w:rFonts w:ascii="Arial" w:eastAsia="Arial" w:hAnsi="Arial" w:cs="Arial"/>
          <w:sz w:val="24"/>
        </w:rPr>
        <w:t xml:space="preserve">Orientación </w:t>
      </w:r>
      <w:r w:rsidR="00070548" w:rsidRPr="00070548">
        <w:rPr>
          <w:rFonts w:ascii="Arial" w:eastAsia="Arial" w:hAnsi="Arial" w:cs="Arial"/>
          <w:sz w:val="24"/>
        </w:rPr>
        <w:t xml:space="preserve">e inducción al  proceso de articulación. </w:t>
      </w:r>
    </w:p>
    <w:p w:rsidR="00070548" w:rsidRPr="00070548" w:rsidRDefault="00070548" w:rsidP="00D5682C">
      <w:pPr>
        <w:numPr>
          <w:ilvl w:val="0"/>
          <w:numId w:val="7"/>
        </w:numPr>
        <w:spacing w:after="0" w:line="240" w:lineRule="auto"/>
        <w:jc w:val="both"/>
        <w:rPr>
          <w:rFonts w:ascii="Arial" w:hAnsi="Arial" w:cs="Arial"/>
          <w:sz w:val="24"/>
        </w:rPr>
      </w:pPr>
      <w:r>
        <w:rPr>
          <w:rFonts w:ascii="Arial" w:eastAsia="Times New Roman" w:hAnsi="Arial" w:cs="Arial"/>
          <w:sz w:val="24"/>
        </w:rPr>
        <w:t xml:space="preserve">Oferta </w:t>
      </w:r>
      <w:r w:rsidRPr="00070548">
        <w:rPr>
          <w:rFonts w:ascii="Arial" w:eastAsia="Times New Roman" w:hAnsi="Arial" w:cs="Arial"/>
          <w:sz w:val="24"/>
        </w:rPr>
        <w:t xml:space="preserve"> de cursos para el proceso de articulación. </w:t>
      </w:r>
    </w:p>
    <w:p w:rsidR="00E52C6B" w:rsidRPr="00070548" w:rsidRDefault="00070548" w:rsidP="00D5682C">
      <w:pPr>
        <w:numPr>
          <w:ilvl w:val="0"/>
          <w:numId w:val="7"/>
        </w:numPr>
        <w:spacing w:after="0" w:line="240" w:lineRule="auto"/>
        <w:jc w:val="both"/>
        <w:rPr>
          <w:rFonts w:ascii="Arial" w:hAnsi="Arial" w:cs="Arial"/>
          <w:sz w:val="24"/>
        </w:rPr>
      </w:pPr>
      <w:r w:rsidRPr="00070548">
        <w:rPr>
          <w:rFonts w:ascii="Arial" w:eastAsia="Arial" w:hAnsi="Arial" w:cs="Arial"/>
          <w:sz w:val="24"/>
        </w:rPr>
        <w:t>P</w:t>
      </w:r>
      <w:r w:rsidR="007B4148" w:rsidRPr="00070548">
        <w:rPr>
          <w:rFonts w:ascii="Arial" w:eastAsia="Arial" w:hAnsi="Arial" w:cs="Arial"/>
          <w:sz w:val="24"/>
        </w:rPr>
        <w:t xml:space="preserve">ago </w:t>
      </w:r>
      <w:r w:rsidRPr="00070548">
        <w:rPr>
          <w:rFonts w:ascii="Arial" w:eastAsia="Arial" w:hAnsi="Arial" w:cs="Arial"/>
          <w:sz w:val="24"/>
        </w:rPr>
        <w:t xml:space="preserve">y matricula </w:t>
      </w:r>
      <w:r w:rsidR="007B4148" w:rsidRPr="00070548">
        <w:rPr>
          <w:rFonts w:ascii="Arial" w:eastAsia="Arial" w:hAnsi="Arial" w:cs="Arial"/>
          <w:sz w:val="24"/>
        </w:rPr>
        <w:t xml:space="preserve">ante la oficina de Registro y Control Académico.  </w:t>
      </w:r>
    </w:p>
    <w:p w:rsidR="00E52C6B" w:rsidRPr="00070548" w:rsidRDefault="007B4148" w:rsidP="002D1087">
      <w:pPr>
        <w:numPr>
          <w:ilvl w:val="0"/>
          <w:numId w:val="7"/>
        </w:numPr>
        <w:spacing w:after="0" w:line="240" w:lineRule="auto"/>
        <w:contextualSpacing/>
        <w:jc w:val="both"/>
        <w:rPr>
          <w:rFonts w:ascii="Arial" w:hAnsi="Arial" w:cs="Arial"/>
          <w:sz w:val="24"/>
        </w:rPr>
      </w:pPr>
      <w:r w:rsidRPr="00070548">
        <w:rPr>
          <w:rFonts w:ascii="Arial" w:eastAsia="Times New Roman" w:hAnsi="Arial" w:cs="Arial"/>
          <w:sz w:val="24"/>
        </w:rPr>
        <w:t xml:space="preserve"> </w:t>
      </w:r>
      <w:r w:rsidRPr="00070548">
        <w:rPr>
          <w:rFonts w:ascii="Arial" w:eastAsia="Arial" w:hAnsi="Arial" w:cs="Arial"/>
          <w:sz w:val="24"/>
        </w:rPr>
        <w:t xml:space="preserve"> Seguimiento del proceso de articulación por el SINEP</w:t>
      </w:r>
    </w:p>
    <w:p w:rsidR="00E52C6B" w:rsidRPr="00070548" w:rsidRDefault="007B4148" w:rsidP="00D5682C">
      <w:pPr>
        <w:numPr>
          <w:ilvl w:val="0"/>
          <w:numId w:val="7"/>
        </w:numPr>
        <w:spacing w:after="0" w:line="240" w:lineRule="auto"/>
        <w:jc w:val="both"/>
        <w:rPr>
          <w:rFonts w:ascii="Arial" w:hAnsi="Arial" w:cs="Arial"/>
          <w:sz w:val="24"/>
        </w:rPr>
      </w:pPr>
      <w:r w:rsidRPr="00070548">
        <w:rPr>
          <w:rFonts w:ascii="Arial" w:eastAsia="Arial" w:hAnsi="Arial" w:cs="Arial"/>
          <w:sz w:val="24"/>
        </w:rPr>
        <w:t xml:space="preserve"> Evaluación del proceso de articulación</w:t>
      </w:r>
    </w:p>
    <w:p w:rsidR="00E52C6B" w:rsidRDefault="00E52C6B">
      <w:pPr>
        <w:spacing w:after="0" w:line="240" w:lineRule="auto"/>
        <w:jc w:val="both"/>
      </w:pPr>
      <w:bookmarkStart w:id="5" w:name="h.gjdgxs" w:colFirst="0" w:colLast="0"/>
      <w:bookmarkEnd w:id="5"/>
    </w:p>
    <w:p w:rsidR="001B43A6" w:rsidRDefault="007B4148" w:rsidP="001B43A6">
      <w:pPr>
        <w:spacing w:after="0" w:line="240" w:lineRule="auto"/>
        <w:jc w:val="both"/>
      </w:pPr>
      <w:r>
        <w:rPr>
          <w:rFonts w:ascii="Arial" w:eastAsia="Arial" w:hAnsi="Arial" w:cs="Arial"/>
          <w:b/>
          <w:sz w:val="24"/>
        </w:rPr>
        <w:t>La Articulación Interinstitucional:</w:t>
      </w:r>
      <w:r>
        <w:rPr>
          <w:rFonts w:ascii="Arial" w:eastAsia="Arial" w:hAnsi="Arial" w:cs="Arial"/>
          <w:sz w:val="24"/>
        </w:rPr>
        <w:t xml:space="preserve"> Se realizará a través de la -UNAD con los entes territoriales y/o instituciones de Educación Media.</w:t>
      </w:r>
    </w:p>
    <w:p w:rsidR="001B43A6" w:rsidRDefault="001B43A6" w:rsidP="001B43A6">
      <w:pPr>
        <w:spacing w:after="0" w:line="240" w:lineRule="auto"/>
        <w:jc w:val="both"/>
      </w:pPr>
    </w:p>
    <w:p w:rsidR="00E52C6B" w:rsidRPr="00491A65" w:rsidRDefault="007B4148" w:rsidP="00491A65">
      <w:pPr>
        <w:numPr>
          <w:ilvl w:val="0"/>
          <w:numId w:val="1"/>
        </w:numPr>
        <w:spacing w:after="0" w:line="240" w:lineRule="auto"/>
        <w:ind w:hanging="360"/>
        <w:jc w:val="both"/>
        <w:rPr>
          <w:sz w:val="24"/>
        </w:rPr>
      </w:pPr>
      <w:r w:rsidRPr="00181C63">
        <w:rPr>
          <w:rFonts w:ascii="Arial" w:eastAsia="Arial" w:hAnsi="Arial" w:cs="Arial"/>
          <w:sz w:val="24"/>
        </w:rPr>
        <w:t>Adecuación y entrega del Proyecto Educativo Ins</w:t>
      </w:r>
      <w:r w:rsidR="00181C63">
        <w:rPr>
          <w:rFonts w:ascii="Arial" w:eastAsia="Arial" w:hAnsi="Arial" w:cs="Arial"/>
          <w:sz w:val="24"/>
        </w:rPr>
        <w:t xml:space="preserve">titucional – PEI según contexto para revisión del consejo </w:t>
      </w:r>
      <w:r w:rsidR="00491A65">
        <w:rPr>
          <w:rFonts w:ascii="Arial" w:eastAsia="Arial" w:hAnsi="Arial" w:cs="Arial"/>
          <w:sz w:val="24"/>
        </w:rPr>
        <w:t xml:space="preserve">de escuela respectivo y propuesta de articulación vía convenio. </w:t>
      </w:r>
      <w:r w:rsidRPr="00491A65">
        <w:rPr>
          <w:rFonts w:ascii="Arial" w:eastAsia="Arial" w:hAnsi="Arial" w:cs="Arial"/>
          <w:sz w:val="24"/>
        </w:rPr>
        <w:t xml:space="preserve"> </w:t>
      </w:r>
    </w:p>
    <w:p w:rsidR="00E52C6B" w:rsidRDefault="007B4148">
      <w:pPr>
        <w:numPr>
          <w:ilvl w:val="0"/>
          <w:numId w:val="1"/>
        </w:numPr>
        <w:spacing w:after="0" w:line="240" w:lineRule="auto"/>
        <w:ind w:hanging="360"/>
        <w:jc w:val="both"/>
        <w:rPr>
          <w:sz w:val="24"/>
        </w:rPr>
      </w:pPr>
      <w:r>
        <w:rPr>
          <w:rFonts w:ascii="Arial" w:eastAsia="Arial" w:hAnsi="Arial" w:cs="Arial"/>
          <w:sz w:val="24"/>
        </w:rPr>
        <w:t>Socialización y sensibilización a la comunidad educativa del proceso de articulación de Educación Media con la Educación Superior</w:t>
      </w:r>
    </w:p>
    <w:p w:rsidR="00491A65" w:rsidRPr="00491A65" w:rsidRDefault="00491A65" w:rsidP="00491A65">
      <w:pPr>
        <w:numPr>
          <w:ilvl w:val="0"/>
          <w:numId w:val="1"/>
        </w:numPr>
        <w:spacing w:after="0" w:line="240" w:lineRule="auto"/>
        <w:ind w:hanging="360"/>
        <w:jc w:val="both"/>
        <w:rPr>
          <w:sz w:val="24"/>
        </w:rPr>
      </w:pPr>
      <w:r w:rsidRPr="00491A65">
        <w:rPr>
          <w:rFonts w:ascii="Arial" w:eastAsia="Arial" w:hAnsi="Arial" w:cs="Arial"/>
          <w:sz w:val="24"/>
        </w:rPr>
        <w:t>Celebración de convenio entre la institución de Educación Media y la UNAD</w:t>
      </w:r>
    </w:p>
    <w:p w:rsidR="00E52C6B" w:rsidRDefault="007B4148">
      <w:pPr>
        <w:numPr>
          <w:ilvl w:val="0"/>
          <w:numId w:val="1"/>
        </w:numPr>
        <w:spacing w:after="0" w:line="240" w:lineRule="auto"/>
        <w:ind w:hanging="360"/>
        <w:jc w:val="both"/>
        <w:rPr>
          <w:sz w:val="24"/>
        </w:rPr>
      </w:pPr>
      <w:r>
        <w:rPr>
          <w:rFonts w:ascii="Arial" w:eastAsia="Arial" w:hAnsi="Arial" w:cs="Arial"/>
          <w:sz w:val="24"/>
        </w:rPr>
        <w:t xml:space="preserve">Inducción al cuerpo académico de la </w:t>
      </w:r>
      <w:r w:rsidR="00491A65">
        <w:rPr>
          <w:rFonts w:ascii="Arial" w:eastAsia="Arial" w:hAnsi="Arial" w:cs="Arial"/>
          <w:sz w:val="24"/>
        </w:rPr>
        <w:t xml:space="preserve">Institución sobre </w:t>
      </w:r>
      <w:r>
        <w:rPr>
          <w:rFonts w:ascii="Arial" w:eastAsia="Arial" w:hAnsi="Arial" w:cs="Arial"/>
          <w:sz w:val="24"/>
        </w:rPr>
        <w:t xml:space="preserve"> al proceso de articulación.</w:t>
      </w:r>
    </w:p>
    <w:p w:rsidR="00E52C6B" w:rsidRDefault="00070548">
      <w:pPr>
        <w:numPr>
          <w:ilvl w:val="0"/>
          <w:numId w:val="1"/>
        </w:numPr>
        <w:spacing w:after="0" w:line="240" w:lineRule="auto"/>
        <w:ind w:hanging="360"/>
        <w:jc w:val="both"/>
        <w:rPr>
          <w:sz w:val="24"/>
        </w:rPr>
      </w:pPr>
      <w:r>
        <w:rPr>
          <w:rFonts w:ascii="Arial" w:eastAsia="Arial" w:hAnsi="Arial" w:cs="Arial"/>
          <w:sz w:val="24"/>
        </w:rPr>
        <w:t>S</w:t>
      </w:r>
      <w:r w:rsidR="007B4148">
        <w:rPr>
          <w:rFonts w:ascii="Arial" w:eastAsia="Arial" w:hAnsi="Arial" w:cs="Arial"/>
          <w:sz w:val="24"/>
        </w:rPr>
        <w:t>eguimiento del proc</w:t>
      </w:r>
      <w:r w:rsidR="00491A65">
        <w:rPr>
          <w:rFonts w:ascii="Arial" w:eastAsia="Arial" w:hAnsi="Arial" w:cs="Arial"/>
          <w:sz w:val="24"/>
        </w:rPr>
        <w:t xml:space="preserve">eso de articulación por el SINEP, la Escuela académica y la Institución de Educación Media. </w:t>
      </w:r>
    </w:p>
    <w:p w:rsidR="00E52C6B" w:rsidRDefault="007B4148">
      <w:pPr>
        <w:numPr>
          <w:ilvl w:val="0"/>
          <w:numId w:val="1"/>
        </w:numPr>
        <w:spacing w:after="0" w:line="240" w:lineRule="auto"/>
        <w:ind w:hanging="360"/>
        <w:jc w:val="both"/>
        <w:rPr>
          <w:sz w:val="24"/>
        </w:rPr>
      </w:pPr>
      <w:r>
        <w:rPr>
          <w:rFonts w:ascii="Arial" w:eastAsia="Arial" w:hAnsi="Arial" w:cs="Arial"/>
          <w:sz w:val="24"/>
        </w:rPr>
        <w:t>Evaluación del proceso de articulación</w:t>
      </w:r>
      <w:r w:rsidR="00491A65">
        <w:rPr>
          <w:rFonts w:ascii="Arial" w:eastAsia="Arial" w:hAnsi="Arial" w:cs="Arial"/>
          <w:sz w:val="24"/>
        </w:rPr>
        <w:t xml:space="preserve">. </w:t>
      </w:r>
    </w:p>
    <w:p w:rsidR="00E52C6B" w:rsidRDefault="007B4148">
      <w:pPr>
        <w:numPr>
          <w:ilvl w:val="0"/>
          <w:numId w:val="1"/>
        </w:numPr>
        <w:spacing w:after="0" w:line="240" w:lineRule="auto"/>
        <w:ind w:hanging="360"/>
        <w:jc w:val="both"/>
        <w:rPr>
          <w:sz w:val="24"/>
        </w:rPr>
      </w:pPr>
      <w:r>
        <w:rPr>
          <w:rFonts w:ascii="Arial" w:eastAsia="Arial" w:hAnsi="Arial" w:cs="Arial"/>
          <w:sz w:val="24"/>
        </w:rPr>
        <w:t>Retroalimentación del proceso de articulación.</w:t>
      </w:r>
    </w:p>
    <w:p w:rsidR="003C6D0D" w:rsidRDefault="003C6D0D">
      <w:pPr>
        <w:spacing w:after="0" w:line="240" w:lineRule="auto"/>
        <w:jc w:val="both"/>
      </w:pPr>
    </w:p>
    <w:p w:rsidR="00E52C6B" w:rsidRDefault="007B4148" w:rsidP="00F04A50">
      <w:pPr>
        <w:pStyle w:val="Ttulo1"/>
      </w:pPr>
      <w:bookmarkStart w:id="6" w:name="_Toc423703281"/>
      <w:r>
        <w:t>Beneficios de la Articulación para los</w:t>
      </w:r>
      <w:r w:rsidR="006A1C25">
        <w:t xml:space="preserve"> beneficiarios</w:t>
      </w:r>
      <w:bookmarkEnd w:id="6"/>
      <w:r w:rsidR="006A1C25">
        <w:t xml:space="preserve"> </w:t>
      </w:r>
    </w:p>
    <w:p w:rsidR="00E52C6B" w:rsidRDefault="00E52C6B">
      <w:pPr>
        <w:spacing w:after="0" w:line="240" w:lineRule="auto"/>
        <w:ind w:left="720"/>
        <w:jc w:val="both"/>
      </w:pPr>
    </w:p>
    <w:p w:rsidR="00E52C6B" w:rsidRDefault="008E6300">
      <w:pPr>
        <w:numPr>
          <w:ilvl w:val="0"/>
          <w:numId w:val="3"/>
        </w:numPr>
        <w:spacing w:after="0" w:line="240" w:lineRule="auto"/>
        <w:ind w:hanging="360"/>
        <w:jc w:val="both"/>
        <w:rPr>
          <w:sz w:val="24"/>
        </w:rPr>
      </w:pPr>
      <w:r>
        <w:rPr>
          <w:rFonts w:ascii="Arial" w:eastAsia="Arial" w:hAnsi="Arial" w:cs="Arial"/>
          <w:sz w:val="24"/>
        </w:rPr>
        <w:t xml:space="preserve">Brinda acceso a </w:t>
      </w:r>
      <w:r w:rsidR="007B4148">
        <w:rPr>
          <w:rFonts w:ascii="Arial" w:eastAsia="Arial" w:hAnsi="Arial" w:cs="Arial"/>
          <w:sz w:val="24"/>
        </w:rPr>
        <w:t xml:space="preserve">créditos académicos correspondientes a un programa de educación superior adicionales al título de bachiller que les permita continuar </w:t>
      </w:r>
      <w:r w:rsidR="005164BC">
        <w:rPr>
          <w:rFonts w:ascii="Arial" w:eastAsia="Arial" w:hAnsi="Arial" w:cs="Arial"/>
          <w:sz w:val="24"/>
        </w:rPr>
        <w:t xml:space="preserve">su </w:t>
      </w:r>
      <w:r>
        <w:rPr>
          <w:rFonts w:ascii="Arial" w:eastAsia="Arial" w:hAnsi="Arial" w:cs="Arial"/>
          <w:sz w:val="24"/>
        </w:rPr>
        <w:t>la cadena formativa</w:t>
      </w:r>
      <w:r w:rsidR="007B4148">
        <w:rPr>
          <w:rFonts w:ascii="Arial" w:eastAsia="Arial" w:hAnsi="Arial" w:cs="Arial"/>
          <w:sz w:val="24"/>
        </w:rPr>
        <w:t>.</w:t>
      </w:r>
    </w:p>
    <w:p w:rsidR="00E52C6B" w:rsidRDefault="00E52C6B">
      <w:pPr>
        <w:spacing w:after="0" w:line="240" w:lineRule="auto"/>
        <w:ind w:left="720"/>
        <w:jc w:val="both"/>
      </w:pPr>
    </w:p>
    <w:p w:rsidR="00E52C6B" w:rsidRDefault="007B4148">
      <w:pPr>
        <w:numPr>
          <w:ilvl w:val="0"/>
          <w:numId w:val="3"/>
        </w:numPr>
        <w:spacing w:after="0" w:line="240" w:lineRule="auto"/>
        <w:ind w:hanging="360"/>
        <w:jc w:val="both"/>
        <w:rPr>
          <w:sz w:val="24"/>
        </w:rPr>
      </w:pPr>
      <w:r>
        <w:rPr>
          <w:rFonts w:ascii="Arial" w:eastAsia="Arial" w:hAnsi="Arial" w:cs="Arial"/>
          <w:sz w:val="24"/>
        </w:rPr>
        <w:t>Fortalece el desarrollo de competencias básicas en las áreas comunes de</w:t>
      </w:r>
      <w:r w:rsidR="005164BC">
        <w:rPr>
          <w:rFonts w:ascii="Arial" w:eastAsia="Arial" w:hAnsi="Arial" w:cs="Arial"/>
          <w:sz w:val="24"/>
        </w:rPr>
        <w:t xml:space="preserve">l  currículo de Educación Media </w:t>
      </w:r>
      <w:r w:rsidR="00D907B4">
        <w:rPr>
          <w:rFonts w:ascii="Arial" w:eastAsia="Arial" w:hAnsi="Arial" w:cs="Arial"/>
          <w:sz w:val="24"/>
        </w:rPr>
        <w:t xml:space="preserve">redundando en  mejores resultados académicos en las pruebas de estado. </w:t>
      </w:r>
    </w:p>
    <w:p w:rsidR="00E52C6B" w:rsidRDefault="00E52C6B">
      <w:pPr>
        <w:spacing w:after="0" w:line="240" w:lineRule="auto"/>
        <w:ind w:left="720"/>
      </w:pPr>
    </w:p>
    <w:p w:rsidR="00E52C6B" w:rsidRDefault="007B4148">
      <w:pPr>
        <w:numPr>
          <w:ilvl w:val="0"/>
          <w:numId w:val="3"/>
        </w:numPr>
        <w:spacing w:after="0" w:line="240" w:lineRule="auto"/>
        <w:ind w:hanging="360"/>
        <w:jc w:val="both"/>
        <w:rPr>
          <w:sz w:val="24"/>
        </w:rPr>
      </w:pPr>
      <w:r>
        <w:rPr>
          <w:rFonts w:ascii="Arial" w:eastAsia="Arial" w:hAnsi="Arial" w:cs="Arial"/>
          <w:sz w:val="24"/>
        </w:rPr>
        <w:t>Genera oportunidades para que los estudiantes construyan, desarrollen y consoliden proyectos personales y productivos gracias a itinerarios de formación a lo largo de la vida.</w:t>
      </w:r>
    </w:p>
    <w:p w:rsidR="00E52C6B" w:rsidRDefault="00E52C6B">
      <w:pPr>
        <w:spacing w:after="0" w:line="240" w:lineRule="auto"/>
        <w:ind w:left="720"/>
      </w:pPr>
    </w:p>
    <w:p w:rsidR="00E52C6B" w:rsidRDefault="007B4148">
      <w:pPr>
        <w:numPr>
          <w:ilvl w:val="0"/>
          <w:numId w:val="3"/>
        </w:numPr>
        <w:spacing w:after="0" w:line="240" w:lineRule="auto"/>
        <w:ind w:hanging="360"/>
        <w:jc w:val="both"/>
        <w:rPr>
          <w:sz w:val="24"/>
        </w:rPr>
      </w:pPr>
      <w:r>
        <w:rPr>
          <w:rFonts w:ascii="Arial" w:eastAsia="Arial" w:hAnsi="Arial" w:cs="Arial"/>
          <w:sz w:val="24"/>
        </w:rPr>
        <w:t>Aporta elementos a la construcción de los proyectos de vida de los jóvenes y adultos en relación con las necesidades y oportunidades del entorno (social, cultural, educativo, económico y productivo)</w:t>
      </w:r>
    </w:p>
    <w:p w:rsidR="00E52C6B" w:rsidRDefault="00E52C6B">
      <w:pPr>
        <w:spacing w:after="0" w:line="240" w:lineRule="auto"/>
        <w:ind w:left="720"/>
      </w:pPr>
    </w:p>
    <w:p w:rsidR="00E52C6B" w:rsidRDefault="00E52C6B">
      <w:pPr>
        <w:spacing w:after="0" w:line="240" w:lineRule="auto"/>
        <w:ind w:left="720"/>
      </w:pPr>
    </w:p>
    <w:p w:rsidR="00E52C6B" w:rsidRDefault="007B4148">
      <w:pPr>
        <w:numPr>
          <w:ilvl w:val="0"/>
          <w:numId w:val="3"/>
        </w:numPr>
        <w:spacing w:after="0" w:line="240" w:lineRule="auto"/>
        <w:ind w:hanging="360"/>
        <w:rPr>
          <w:sz w:val="24"/>
        </w:rPr>
      </w:pPr>
      <w:r>
        <w:rPr>
          <w:rFonts w:ascii="Arial" w:eastAsia="Arial" w:hAnsi="Arial" w:cs="Arial"/>
          <w:sz w:val="24"/>
        </w:rPr>
        <w:t> </w:t>
      </w:r>
      <w:r>
        <w:rPr>
          <w:rFonts w:ascii="Arial" w:eastAsia="Arial" w:hAnsi="Arial" w:cs="Arial"/>
          <w:sz w:val="24"/>
          <w:highlight w:val="white"/>
        </w:rPr>
        <w:t>Posibilita la articulación interna del programa de Educación Básica y Media para jóvenes y adultos atendiendo a criterios de calidad, pertinencia, equidad y eficiencia.</w:t>
      </w:r>
    </w:p>
    <w:p w:rsidR="00E52C6B" w:rsidRDefault="00E52C6B">
      <w:pPr>
        <w:spacing w:after="0" w:line="240" w:lineRule="auto"/>
      </w:pPr>
    </w:p>
    <w:p w:rsidR="00E52C6B" w:rsidRDefault="00E52C6B">
      <w:pPr>
        <w:spacing w:after="0" w:line="240" w:lineRule="auto"/>
      </w:pPr>
    </w:p>
    <w:p w:rsidR="00E52C6B" w:rsidRDefault="007B4148" w:rsidP="00F04A50">
      <w:pPr>
        <w:pStyle w:val="Ttulo1"/>
      </w:pPr>
      <w:bookmarkStart w:id="7" w:name="_Toc423703282"/>
      <w:r>
        <w:t>Beneficios de la Articulación para la UNAD</w:t>
      </w:r>
      <w:bookmarkEnd w:id="7"/>
    </w:p>
    <w:p w:rsidR="00E52C6B" w:rsidRDefault="00E52C6B" w:rsidP="008D5969">
      <w:pPr>
        <w:spacing w:after="0" w:line="360" w:lineRule="auto"/>
        <w:ind w:left="720"/>
      </w:pPr>
    </w:p>
    <w:p w:rsidR="00E52C6B" w:rsidRDefault="007B4148" w:rsidP="008D5969">
      <w:pPr>
        <w:numPr>
          <w:ilvl w:val="0"/>
          <w:numId w:val="3"/>
        </w:numPr>
        <w:spacing w:after="0" w:line="360" w:lineRule="auto"/>
        <w:ind w:hanging="360"/>
        <w:jc w:val="both"/>
        <w:rPr>
          <w:sz w:val="24"/>
        </w:rPr>
      </w:pPr>
      <w:r>
        <w:rPr>
          <w:rFonts w:ascii="Arial" w:eastAsia="Arial" w:hAnsi="Arial" w:cs="Arial"/>
          <w:sz w:val="24"/>
        </w:rPr>
        <w:t>Permite diversificar y mejorar la pertinencia del portafolio de servicios y de la oferta educativa.</w:t>
      </w:r>
    </w:p>
    <w:p w:rsidR="00E52C6B" w:rsidRDefault="007B4148" w:rsidP="008D5969">
      <w:pPr>
        <w:numPr>
          <w:ilvl w:val="0"/>
          <w:numId w:val="3"/>
        </w:numPr>
        <w:spacing w:after="0" w:line="360" w:lineRule="auto"/>
        <w:ind w:hanging="360"/>
        <w:jc w:val="both"/>
        <w:rPr>
          <w:sz w:val="24"/>
        </w:rPr>
      </w:pPr>
      <w:r>
        <w:rPr>
          <w:rFonts w:ascii="Arial" w:eastAsia="Arial" w:hAnsi="Arial" w:cs="Arial"/>
          <w:sz w:val="24"/>
        </w:rPr>
        <w:t>Facilita la permanencia de los estudiantes en el proceso educativo y disminuye la deserción académica.</w:t>
      </w:r>
    </w:p>
    <w:p w:rsidR="00E52C6B" w:rsidRDefault="007B4148" w:rsidP="008D5969">
      <w:pPr>
        <w:numPr>
          <w:ilvl w:val="0"/>
          <w:numId w:val="3"/>
        </w:numPr>
        <w:spacing w:after="0" w:line="360" w:lineRule="auto"/>
        <w:ind w:hanging="360"/>
        <w:jc w:val="both"/>
        <w:rPr>
          <w:sz w:val="24"/>
        </w:rPr>
      </w:pPr>
      <w:r>
        <w:rPr>
          <w:rFonts w:ascii="Arial" w:eastAsia="Arial" w:hAnsi="Arial" w:cs="Arial"/>
          <w:sz w:val="24"/>
        </w:rPr>
        <w:t>Mejora la eficiencia en el uso de los recursos, en la utilización de la infraestructura educativa y la disponibilidad de docentes idóneos.</w:t>
      </w:r>
    </w:p>
    <w:p w:rsidR="00E52C6B" w:rsidRPr="00DB42AD" w:rsidRDefault="007B4148" w:rsidP="008D5969">
      <w:pPr>
        <w:numPr>
          <w:ilvl w:val="0"/>
          <w:numId w:val="3"/>
        </w:numPr>
        <w:spacing w:after="0" w:line="360" w:lineRule="auto"/>
        <w:ind w:hanging="360"/>
        <w:jc w:val="both"/>
        <w:rPr>
          <w:sz w:val="24"/>
        </w:rPr>
      </w:pPr>
      <w:r>
        <w:rPr>
          <w:rFonts w:ascii="Arial" w:eastAsia="Arial" w:hAnsi="Arial" w:cs="Arial"/>
          <w:sz w:val="24"/>
        </w:rPr>
        <w:t>Aporta conocimiento y experiencias para el dinamismo interno y modernización de la gestión institucional.</w:t>
      </w:r>
    </w:p>
    <w:p w:rsidR="003456EE" w:rsidRDefault="00B70756" w:rsidP="003456EE">
      <w:pPr>
        <w:numPr>
          <w:ilvl w:val="0"/>
          <w:numId w:val="3"/>
        </w:numPr>
        <w:spacing w:after="0" w:line="360" w:lineRule="auto"/>
        <w:ind w:hanging="360"/>
        <w:jc w:val="both"/>
        <w:rPr>
          <w:sz w:val="24"/>
        </w:rPr>
      </w:pPr>
      <w:r>
        <w:rPr>
          <w:rFonts w:ascii="Arial" w:eastAsia="Arial" w:hAnsi="Arial" w:cs="Arial"/>
          <w:sz w:val="24"/>
        </w:rPr>
        <w:t xml:space="preserve">Permite aumentar la matrícula de estudiantes ampliando </w:t>
      </w:r>
      <w:r w:rsidR="00A81A07">
        <w:rPr>
          <w:rFonts w:ascii="Arial" w:eastAsia="Arial" w:hAnsi="Arial" w:cs="Arial"/>
          <w:sz w:val="24"/>
        </w:rPr>
        <w:t xml:space="preserve">el mercado estratégico. </w:t>
      </w:r>
    </w:p>
    <w:p w:rsidR="003456EE" w:rsidRPr="003456EE" w:rsidRDefault="003456EE" w:rsidP="003456EE">
      <w:pPr>
        <w:numPr>
          <w:ilvl w:val="0"/>
          <w:numId w:val="3"/>
        </w:numPr>
        <w:spacing w:after="0" w:line="360" w:lineRule="auto"/>
        <w:ind w:hanging="360"/>
        <w:jc w:val="both"/>
        <w:rPr>
          <w:sz w:val="24"/>
        </w:rPr>
      </w:pPr>
      <w:r w:rsidRPr="003456EE">
        <w:rPr>
          <w:rFonts w:ascii="Arial" w:eastAsia="Arial" w:hAnsi="Arial" w:cs="Arial"/>
          <w:sz w:val="24"/>
        </w:rPr>
        <w:lastRenderedPageBreak/>
        <w:t xml:space="preserve">Ampliar la cobertura y calidad educativa con el mejoramiento de la profundización de las competencias básicas como matemáticas, lenguaje, ciencias naturales. </w:t>
      </w:r>
    </w:p>
    <w:p w:rsidR="00E52C6B" w:rsidRDefault="00E52C6B" w:rsidP="00D5682C">
      <w:pPr>
        <w:spacing w:after="0" w:line="240" w:lineRule="auto"/>
      </w:pPr>
    </w:p>
    <w:p w:rsidR="00E52C6B" w:rsidRDefault="00E52C6B">
      <w:pPr>
        <w:spacing w:after="0" w:line="240" w:lineRule="auto"/>
        <w:jc w:val="both"/>
      </w:pPr>
    </w:p>
    <w:p w:rsidR="00E52C6B" w:rsidRDefault="007B4148" w:rsidP="00F04A50">
      <w:pPr>
        <w:pStyle w:val="Ttulo1"/>
      </w:pPr>
      <w:bookmarkStart w:id="8" w:name="_Toc423703283"/>
      <w:r>
        <w:t>Beneficios para el País</w:t>
      </w:r>
      <w:bookmarkEnd w:id="8"/>
    </w:p>
    <w:p w:rsidR="00E52C6B" w:rsidRDefault="00E52C6B">
      <w:pPr>
        <w:spacing w:after="0" w:line="240" w:lineRule="auto"/>
        <w:jc w:val="both"/>
      </w:pPr>
    </w:p>
    <w:p w:rsidR="00E52C6B" w:rsidRDefault="007B4148">
      <w:pPr>
        <w:numPr>
          <w:ilvl w:val="0"/>
          <w:numId w:val="2"/>
        </w:numPr>
        <w:spacing w:after="0" w:line="240" w:lineRule="auto"/>
        <w:ind w:hanging="360"/>
        <w:jc w:val="both"/>
        <w:rPr>
          <w:b/>
          <w:sz w:val="24"/>
        </w:rPr>
      </w:pPr>
      <w:r>
        <w:rPr>
          <w:rFonts w:ascii="Arial" w:eastAsia="Arial" w:hAnsi="Arial" w:cs="Arial"/>
          <w:sz w:val="24"/>
        </w:rPr>
        <w:t>Contribuye a disminuir la pobreza mediante la formación de jóvenes y adultos con más y mejores niveles de educación y con competencias acordes con las expectativas personales y requerimientos de productividad, competitividad y desarrollo social de país.</w:t>
      </w:r>
    </w:p>
    <w:p w:rsidR="00E52C6B" w:rsidRDefault="00E52C6B">
      <w:pPr>
        <w:spacing w:after="0" w:line="240" w:lineRule="auto"/>
        <w:ind w:left="720"/>
        <w:jc w:val="both"/>
      </w:pPr>
    </w:p>
    <w:p w:rsidR="00E52C6B" w:rsidRDefault="007B4148">
      <w:pPr>
        <w:numPr>
          <w:ilvl w:val="0"/>
          <w:numId w:val="2"/>
        </w:numPr>
        <w:spacing w:after="0" w:line="240" w:lineRule="auto"/>
        <w:ind w:hanging="360"/>
        <w:jc w:val="both"/>
        <w:rPr>
          <w:sz w:val="24"/>
        </w:rPr>
      </w:pPr>
      <w:r>
        <w:rPr>
          <w:rFonts w:ascii="Arial" w:eastAsia="Arial" w:hAnsi="Arial" w:cs="Arial"/>
          <w:sz w:val="24"/>
        </w:rPr>
        <w:t>Facilita el acceso de la población a la educación superior, a la formación profesional integral, generando oportunidades para mantener los jóvenes y adultos vinculados al desarrollo de sus regiones de origen.</w:t>
      </w:r>
    </w:p>
    <w:p w:rsidR="00E52C6B" w:rsidRDefault="00E52C6B">
      <w:pPr>
        <w:spacing w:after="0" w:line="240" w:lineRule="auto"/>
        <w:ind w:left="720"/>
        <w:jc w:val="both"/>
      </w:pPr>
    </w:p>
    <w:p w:rsidR="00E52C6B" w:rsidRDefault="007B4148">
      <w:pPr>
        <w:numPr>
          <w:ilvl w:val="0"/>
          <w:numId w:val="2"/>
        </w:numPr>
        <w:spacing w:after="0" w:line="240" w:lineRule="auto"/>
        <w:ind w:hanging="360"/>
        <w:jc w:val="both"/>
        <w:rPr>
          <w:sz w:val="24"/>
        </w:rPr>
      </w:pPr>
      <w:r>
        <w:rPr>
          <w:rFonts w:ascii="Arial" w:eastAsia="Arial" w:hAnsi="Arial" w:cs="Arial"/>
          <w:sz w:val="24"/>
        </w:rPr>
        <w:t>Disminuye las brechas regionales y poblacionales.</w:t>
      </w:r>
    </w:p>
    <w:p w:rsidR="00E52C6B" w:rsidRDefault="00E52C6B">
      <w:pPr>
        <w:spacing w:after="0" w:line="240" w:lineRule="auto"/>
        <w:ind w:left="720"/>
        <w:jc w:val="both"/>
      </w:pPr>
    </w:p>
    <w:p w:rsidR="00E52C6B" w:rsidRDefault="00D865DE">
      <w:pPr>
        <w:numPr>
          <w:ilvl w:val="0"/>
          <w:numId w:val="2"/>
        </w:numPr>
        <w:spacing w:after="0" w:line="240" w:lineRule="auto"/>
        <w:ind w:hanging="360"/>
        <w:jc w:val="both"/>
        <w:rPr>
          <w:sz w:val="24"/>
        </w:rPr>
      </w:pPr>
      <w:r>
        <w:rPr>
          <w:rFonts w:ascii="Arial" w:eastAsia="Arial" w:hAnsi="Arial" w:cs="Arial"/>
          <w:sz w:val="24"/>
        </w:rPr>
        <w:t xml:space="preserve">Promueve la educación terciaria </w:t>
      </w:r>
      <w:r w:rsidR="007B4148">
        <w:rPr>
          <w:rFonts w:ascii="Arial" w:eastAsia="Arial" w:hAnsi="Arial" w:cs="Arial"/>
          <w:sz w:val="24"/>
        </w:rPr>
        <w:t>en Colombia.</w:t>
      </w:r>
    </w:p>
    <w:p w:rsidR="00E52C6B" w:rsidRDefault="00E52C6B">
      <w:pPr>
        <w:spacing w:after="0" w:line="240" w:lineRule="auto"/>
        <w:jc w:val="both"/>
      </w:pPr>
    </w:p>
    <w:p w:rsidR="00E52C6B" w:rsidRDefault="00E52C6B">
      <w:pPr>
        <w:spacing w:after="0" w:line="240" w:lineRule="auto"/>
      </w:pPr>
    </w:p>
    <w:p w:rsidR="00E52C6B" w:rsidRDefault="007B4148" w:rsidP="00F04A50">
      <w:pPr>
        <w:pStyle w:val="Ttulo1"/>
      </w:pPr>
      <w:bookmarkStart w:id="9" w:name="h.30j0zll" w:colFirst="0" w:colLast="0"/>
      <w:bookmarkEnd w:id="9"/>
      <w:r>
        <w:t xml:space="preserve">  </w:t>
      </w:r>
      <w:bookmarkStart w:id="10" w:name="_Toc423703284"/>
      <w:r>
        <w:t>Estrategias Pedagógicas</w:t>
      </w:r>
      <w:bookmarkEnd w:id="10"/>
    </w:p>
    <w:p w:rsidR="00E52C6B" w:rsidRDefault="00E52C6B">
      <w:pPr>
        <w:spacing w:after="0" w:line="240" w:lineRule="auto"/>
        <w:ind w:left="-360"/>
        <w:jc w:val="both"/>
      </w:pPr>
    </w:p>
    <w:p w:rsidR="00E52C6B" w:rsidRDefault="007B4148">
      <w:pPr>
        <w:numPr>
          <w:ilvl w:val="0"/>
          <w:numId w:val="4"/>
        </w:numPr>
        <w:spacing w:after="0" w:line="240" w:lineRule="auto"/>
        <w:ind w:left="360" w:hanging="360"/>
        <w:jc w:val="both"/>
        <w:rPr>
          <w:sz w:val="24"/>
        </w:rPr>
      </w:pPr>
      <w:r>
        <w:rPr>
          <w:rFonts w:ascii="Arial" w:eastAsia="Arial" w:hAnsi="Arial" w:cs="Arial"/>
          <w:sz w:val="24"/>
        </w:rPr>
        <w:t xml:space="preserve">Fortalecer el Aprendizaje basado en problemas donde el estudiante logre comprender conceptos esenciales y fundamentales, además de aplicarlos en la solución de problemas reales.  </w:t>
      </w:r>
    </w:p>
    <w:p w:rsidR="00E52C6B" w:rsidRDefault="00E52C6B">
      <w:pPr>
        <w:spacing w:after="0" w:line="240" w:lineRule="auto"/>
        <w:ind w:left="360"/>
      </w:pPr>
    </w:p>
    <w:p w:rsidR="00E52C6B" w:rsidRDefault="007B4148">
      <w:pPr>
        <w:numPr>
          <w:ilvl w:val="0"/>
          <w:numId w:val="4"/>
        </w:numPr>
        <w:spacing w:after="0" w:line="240" w:lineRule="auto"/>
        <w:ind w:left="360" w:hanging="360"/>
        <w:jc w:val="both"/>
        <w:rPr>
          <w:sz w:val="24"/>
        </w:rPr>
      </w:pPr>
      <w:r>
        <w:rPr>
          <w:rFonts w:ascii="Arial" w:eastAsia="Arial" w:hAnsi="Arial" w:cs="Arial"/>
          <w:sz w:val="24"/>
        </w:rPr>
        <w:t>Promover el trabajo académico y pedagógico autónomo en cuanto al manejo de tiempo y autodeterminación.</w:t>
      </w:r>
    </w:p>
    <w:p w:rsidR="00E52C6B" w:rsidRDefault="00E52C6B">
      <w:pPr>
        <w:spacing w:after="0" w:line="240" w:lineRule="auto"/>
        <w:ind w:left="360"/>
      </w:pPr>
    </w:p>
    <w:p w:rsidR="00E52C6B" w:rsidRDefault="007B4148">
      <w:pPr>
        <w:numPr>
          <w:ilvl w:val="0"/>
          <w:numId w:val="4"/>
        </w:numPr>
        <w:spacing w:after="0" w:line="240" w:lineRule="auto"/>
        <w:ind w:left="360" w:hanging="360"/>
        <w:jc w:val="both"/>
        <w:rPr>
          <w:sz w:val="24"/>
        </w:rPr>
      </w:pPr>
      <w:r>
        <w:rPr>
          <w:rFonts w:ascii="Arial" w:eastAsia="Arial" w:hAnsi="Arial" w:cs="Arial"/>
          <w:sz w:val="24"/>
        </w:rPr>
        <w:t xml:space="preserve">Fomentar el  trabajo colaborativo  desde el cual  jóvenes y adultos interactúan con sus pares como parte de una comunidad donde cada integrante asume un rol frente a las posibles soluciones que dan respuesta a una situación de aprendizaje, al reconocimiento y valoración de las competencias en conjunto   y en la participación individual para consolidación de construcción de conocimiento. </w:t>
      </w:r>
    </w:p>
    <w:p w:rsidR="00E52C6B" w:rsidRDefault="00E52C6B">
      <w:pPr>
        <w:spacing w:after="0" w:line="240" w:lineRule="auto"/>
        <w:ind w:left="720"/>
      </w:pPr>
    </w:p>
    <w:p w:rsidR="00E52C6B" w:rsidRDefault="007B4148">
      <w:pPr>
        <w:numPr>
          <w:ilvl w:val="0"/>
          <w:numId w:val="4"/>
        </w:numPr>
        <w:spacing w:after="0" w:line="240" w:lineRule="auto"/>
        <w:ind w:left="360" w:hanging="360"/>
        <w:jc w:val="both"/>
        <w:rPr>
          <w:sz w:val="24"/>
        </w:rPr>
      </w:pPr>
      <w:r>
        <w:rPr>
          <w:rFonts w:ascii="Arial" w:eastAsia="Arial" w:hAnsi="Arial" w:cs="Arial"/>
          <w:sz w:val="24"/>
        </w:rPr>
        <w:t>Brindar un acompañamiento tutorial como elemento fundamental para orientar su aprendizaje y centrar la atención tanto en el trabajo autónomo como en el colaborativo y los procesos de aprendizajes significativos.</w:t>
      </w:r>
    </w:p>
    <w:p w:rsidR="00E52C6B" w:rsidRDefault="00E52C6B">
      <w:pPr>
        <w:spacing w:after="0" w:line="240" w:lineRule="auto"/>
        <w:ind w:left="720"/>
      </w:pPr>
    </w:p>
    <w:p w:rsidR="00E52C6B" w:rsidRDefault="00E52C6B">
      <w:pPr>
        <w:spacing w:after="0" w:line="240" w:lineRule="auto"/>
        <w:jc w:val="both"/>
      </w:pPr>
    </w:p>
    <w:p w:rsidR="00E52C6B" w:rsidRDefault="00E52C6B">
      <w:pPr>
        <w:spacing w:after="0" w:line="240" w:lineRule="auto"/>
        <w:jc w:val="both"/>
      </w:pPr>
    </w:p>
    <w:p w:rsidR="00E52C6B" w:rsidRDefault="00E52C6B">
      <w:pPr>
        <w:jc w:val="center"/>
      </w:pPr>
    </w:p>
    <w:p w:rsidR="00E52C6B" w:rsidRDefault="00E52C6B">
      <w:pPr>
        <w:jc w:val="center"/>
      </w:pPr>
      <w:bookmarkStart w:id="11" w:name="h.1fob9te" w:colFirst="0" w:colLast="0"/>
      <w:bookmarkEnd w:id="11"/>
    </w:p>
    <w:p w:rsidR="00E52C6B" w:rsidRDefault="00E52C6B">
      <w:pPr>
        <w:jc w:val="center"/>
      </w:pPr>
    </w:p>
    <w:p w:rsidR="00BE680C" w:rsidRDefault="00BE680C">
      <w:pPr>
        <w:jc w:val="center"/>
      </w:pPr>
    </w:p>
    <w:p w:rsidR="00BE680C" w:rsidRDefault="00BE680C">
      <w:pPr>
        <w:jc w:val="center"/>
      </w:pPr>
    </w:p>
    <w:p w:rsidR="00BE680C" w:rsidRDefault="00BE680C">
      <w:pPr>
        <w:jc w:val="center"/>
      </w:pPr>
    </w:p>
    <w:p w:rsidR="00BE680C" w:rsidRDefault="00BE680C">
      <w:pPr>
        <w:jc w:val="center"/>
      </w:pPr>
    </w:p>
    <w:p w:rsidR="00BE680C" w:rsidRDefault="00BE680C">
      <w:pPr>
        <w:jc w:val="center"/>
      </w:pPr>
    </w:p>
    <w:p w:rsidR="00BE680C" w:rsidRDefault="00BE680C">
      <w:pPr>
        <w:jc w:val="center"/>
      </w:pPr>
    </w:p>
    <w:p w:rsidR="00BE680C" w:rsidRDefault="00BE680C">
      <w:pPr>
        <w:jc w:val="center"/>
      </w:pPr>
    </w:p>
    <w:p w:rsidR="00BE680C" w:rsidRDefault="00BE680C">
      <w:pPr>
        <w:jc w:val="center"/>
      </w:pPr>
    </w:p>
    <w:p w:rsidR="00BE680C" w:rsidRDefault="00BE680C">
      <w:pPr>
        <w:jc w:val="center"/>
      </w:pPr>
    </w:p>
    <w:p w:rsidR="00BE680C" w:rsidRDefault="00BE680C">
      <w:pPr>
        <w:jc w:val="center"/>
      </w:pPr>
    </w:p>
    <w:p w:rsidR="00BE680C" w:rsidRDefault="00BE680C">
      <w:pPr>
        <w:jc w:val="center"/>
      </w:pPr>
    </w:p>
    <w:p w:rsidR="00BE680C" w:rsidRDefault="00BE680C">
      <w:pPr>
        <w:jc w:val="center"/>
      </w:pPr>
    </w:p>
    <w:p w:rsidR="00BE680C" w:rsidRDefault="00BE680C">
      <w:pPr>
        <w:jc w:val="center"/>
      </w:pPr>
    </w:p>
    <w:p w:rsidR="00BE680C" w:rsidRDefault="00BE680C">
      <w:pPr>
        <w:jc w:val="center"/>
      </w:pPr>
    </w:p>
    <w:p w:rsidR="00BE680C" w:rsidRDefault="00BE680C">
      <w:pPr>
        <w:jc w:val="center"/>
      </w:pPr>
    </w:p>
    <w:p w:rsidR="00BE680C" w:rsidRDefault="00BE680C">
      <w:pPr>
        <w:jc w:val="center"/>
      </w:pPr>
    </w:p>
    <w:p w:rsidR="00BE680C" w:rsidRDefault="00BE680C">
      <w:pPr>
        <w:jc w:val="center"/>
      </w:pPr>
    </w:p>
    <w:p w:rsidR="00BE680C" w:rsidRPr="00BE680C" w:rsidRDefault="00BE680C" w:rsidP="00BE680C">
      <w:pPr>
        <w:jc w:val="center"/>
        <w:rPr>
          <w:sz w:val="24"/>
        </w:rPr>
      </w:pPr>
    </w:p>
    <w:p w:rsidR="00BE680C" w:rsidRDefault="00BE680C" w:rsidP="00BE680C">
      <w:pPr>
        <w:jc w:val="center"/>
        <w:rPr>
          <w:b/>
          <w:sz w:val="24"/>
        </w:rPr>
      </w:pPr>
      <w:r w:rsidRPr="00BE680C">
        <w:rPr>
          <w:b/>
          <w:sz w:val="24"/>
        </w:rPr>
        <w:t>REFERENCIAS BIBLIOGRÁFICAS</w:t>
      </w:r>
    </w:p>
    <w:p w:rsidR="00BE680C" w:rsidRPr="00BE680C" w:rsidRDefault="00BE680C" w:rsidP="00BE680C">
      <w:pPr>
        <w:jc w:val="center"/>
        <w:rPr>
          <w:b/>
          <w:sz w:val="24"/>
        </w:rPr>
      </w:pPr>
    </w:p>
    <w:p w:rsidR="00BE680C" w:rsidRDefault="00BE680C" w:rsidP="00BE680C">
      <w:pPr>
        <w:jc w:val="both"/>
      </w:pPr>
      <w:r>
        <w:t xml:space="preserve">REPÚBLICA DE COLOMBIA. Ley 55, dada en Bogotá a los 18 días del mes de junio de 1985. </w:t>
      </w:r>
    </w:p>
    <w:p w:rsidR="00BE680C" w:rsidRDefault="00BE680C" w:rsidP="00BE680C">
      <w:pPr>
        <w:jc w:val="both"/>
      </w:pPr>
      <w:r>
        <w:t xml:space="preserve">_____. Ley 119, dada en Bogotá a los 9 días del mes de febrero de 1994. </w:t>
      </w:r>
    </w:p>
    <w:p w:rsidR="00BE680C" w:rsidRDefault="00BE680C" w:rsidP="00BE680C">
      <w:pPr>
        <w:jc w:val="both"/>
      </w:pPr>
      <w:r>
        <w:t xml:space="preserve">_____. Ley 115 de 1994, dada en Bogotá a los 8 días del mes de febrero de 1994. </w:t>
      </w:r>
    </w:p>
    <w:p w:rsidR="00BE680C" w:rsidRDefault="00BE680C" w:rsidP="00BE680C">
      <w:pPr>
        <w:jc w:val="both"/>
      </w:pPr>
      <w:r>
        <w:t>_____. Decreto 1860, dado en Bogotá a los 3 días del mes de agosto de 1994.</w:t>
      </w:r>
    </w:p>
    <w:p w:rsidR="00BE680C" w:rsidRDefault="00BE680C" w:rsidP="00BE680C">
      <w:pPr>
        <w:jc w:val="both"/>
      </w:pPr>
      <w:r>
        <w:t xml:space="preserve"> _____. Ley 749, dada en Bogotá a los 19 días del mes de julio de 2002.</w:t>
      </w:r>
    </w:p>
    <w:p w:rsidR="00BE680C" w:rsidRDefault="00BE680C" w:rsidP="00BE680C">
      <w:pPr>
        <w:jc w:val="both"/>
      </w:pPr>
      <w:r>
        <w:t xml:space="preserve"> _____. Ley 1064, dada en Bogotá a los 26 días del mes de julio de 2006.</w:t>
      </w:r>
    </w:p>
    <w:p w:rsidR="00BE680C" w:rsidRDefault="00BE680C" w:rsidP="00BE680C">
      <w:pPr>
        <w:jc w:val="both"/>
      </w:pPr>
      <w:r>
        <w:t xml:space="preserve"> _____. Ley 1188, dada en Bogotá a los 25 días del mes de abril de 2008. </w:t>
      </w:r>
    </w:p>
    <w:p w:rsidR="00BE680C" w:rsidRDefault="00BE680C" w:rsidP="00BE680C">
      <w:pPr>
        <w:jc w:val="both"/>
      </w:pPr>
      <w:r>
        <w:t xml:space="preserve">_____. Decreto 3576, dado en Bogotá a los 17 días del mes de septiembre de 2009. </w:t>
      </w:r>
    </w:p>
    <w:p w:rsidR="00BE680C" w:rsidRDefault="00BE680C" w:rsidP="00BE680C">
      <w:pPr>
        <w:jc w:val="both"/>
      </w:pPr>
      <w:r>
        <w:t>_____. Decreto 4904, dado en Bogotá a los 16 días del mes de diciembre de 2009. Servicio Nacional de Aprendizaje (SENA). Guía metodológica para el programa de articulación del SENA con la educación media técnica. Bogotá: Dirección Nacional del Sistema de Formación para el Trabajo SENA, 2004a.</w:t>
      </w:r>
    </w:p>
    <w:p w:rsidR="00BE680C" w:rsidRDefault="00BE680C" w:rsidP="00BE680C">
      <w:pPr>
        <w:jc w:val="both"/>
      </w:pPr>
      <w:r>
        <w:t xml:space="preserve"> _____. Resolución 0812 de 2004b, arts. 1º y 2º. </w:t>
      </w:r>
    </w:p>
    <w:p w:rsidR="00BE680C" w:rsidRDefault="00BE680C" w:rsidP="00BE680C">
      <w:pPr>
        <w:jc w:val="both"/>
      </w:pPr>
      <w:r>
        <w:t>_____. Nuevos lineamientos del programa de integración con la educación media. Versión 2. Bogotá: SENA, Dirección General, 2009.</w:t>
      </w:r>
    </w:p>
    <w:p w:rsidR="00BE680C" w:rsidRDefault="00BE680C" w:rsidP="00BE680C">
      <w:pPr>
        <w:jc w:val="both"/>
      </w:pPr>
      <w:r>
        <w:t xml:space="preserve">Documento de trabajo – Dirección de Calidad para la educación preescolar, básica y media. Proyecto Articulación de la educación media con la superior y la educación para el trabajo. Ministerio de Educación Nacional. </w:t>
      </w:r>
    </w:p>
    <w:p w:rsidR="00BE680C" w:rsidRPr="00302323" w:rsidRDefault="00BE680C" w:rsidP="00BE680C">
      <w:pPr>
        <w:spacing w:line="360" w:lineRule="auto"/>
        <w:jc w:val="both"/>
        <w:rPr>
          <w:rFonts w:eastAsia="Times New Roman"/>
          <w:sz w:val="24"/>
          <w:szCs w:val="24"/>
          <w:lang w:val="es-ES" w:eastAsia="es-ES"/>
        </w:rPr>
      </w:pPr>
      <w:r>
        <w:rPr>
          <w:rFonts w:eastAsia="Times New Roman"/>
          <w:sz w:val="24"/>
          <w:szCs w:val="24"/>
          <w:lang w:val="es-ES" w:eastAsia="es-ES"/>
        </w:rPr>
        <w:t>Universidad Nacional Abierta a Distancia. (2013</w:t>
      </w:r>
      <w:r w:rsidRPr="00302323">
        <w:rPr>
          <w:rFonts w:eastAsia="Times New Roman"/>
          <w:sz w:val="24"/>
          <w:szCs w:val="24"/>
          <w:lang w:val="es-ES" w:eastAsia="es-ES"/>
        </w:rPr>
        <w:t xml:space="preserve">). Proyecto Académico pedagógico Solidario. Versión 3.0. Bogotá: Universidad Nacional Abierta y a Distancia. Recuperado de: </w:t>
      </w:r>
      <w:hyperlink r:id="rId8" w:history="1">
        <w:r w:rsidRPr="00302323">
          <w:rPr>
            <w:rFonts w:eastAsia="Times New Roman"/>
            <w:sz w:val="24"/>
            <w:szCs w:val="24"/>
            <w:lang w:val="es-ES" w:eastAsia="es-ES"/>
          </w:rPr>
          <w:t>http://thumano.UNAD.edu.co/portal/documentos/induccion/PAP%20solidario%20v3.pdf</w:t>
        </w:r>
      </w:hyperlink>
    </w:p>
    <w:p w:rsidR="00BE680C" w:rsidRPr="00BE680C" w:rsidRDefault="00BE680C" w:rsidP="00BE680C">
      <w:pPr>
        <w:jc w:val="both"/>
        <w:rPr>
          <w:lang w:val="es-ES"/>
        </w:rPr>
      </w:pPr>
    </w:p>
    <w:p w:rsidR="00E52C6B" w:rsidRDefault="00E52C6B" w:rsidP="00BE680C">
      <w:pPr>
        <w:jc w:val="both"/>
      </w:pPr>
    </w:p>
    <w:p w:rsidR="00E52C6B" w:rsidRDefault="00E52C6B">
      <w:pPr>
        <w:jc w:val="center"/>
      </w:pPr>
    </w:p>
    <w:sectPr w:rsidR="00E52C6B" w:rsidSect="00F04A50">
      <w:headerReference w:type="default" r:id="rId9"/>
      <w:footerReference w:type="default" r:id="rId10"/>
      <w:pgSz w:w="12240" w:h="15840" w:code="1"/>
      <w:pgMar w:top="1418" w:right="1701" w:bottom="1418" w:left="1701" w:header="1134"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C48" w:rsidRDefault="00B64C48">
      <w:pPr>
        <w:spacing w:after="0" w:line="240" w:lineRule="auto"/>
      </w:pPr>
      <w:r>
        <w:separator/>
      </w:r>
    </w:p>
  </w:endnote>
  <w:endnote w:type="continuationSeparator" w:id="0">
    <w:p w:rsidR="00B64C48" w:rsidRDefault="00B64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144" w:rsidRDefault="000F5144">
    <w:pPr>
      <w:tabs>
        <w:tab w:val="center" w:pos="4419"/>
        <w:tab w:val="right" w:pos="8838"/>
      </w:tabs>
      <w:spacing w:after="0" w:line="240" w:lineRule="auto"/>
      <w:rPr>
        <w:rFonts w:ascii="Arial" w:eastAsia="Arial" w:hAnsi="Arial" w:cs="Arial"/>
        <w:sz w:val="18"/>
      </w:rPr>
    </w:pPr>
  </w:p>
  <w:p w:rsidR="000F5144" w:rsidRPr="000F5144" w:rsidRDefault="000F5144">
    <w:pPr>
      <w:tabs>
        <w:tab w:val="center" w:pos="4419"/>
        <w:tab w:val="right" w:pos="8838"/>
      </w:tabs>
      <w:spacing w:after="0" w:line="240" w:lineRule="auto"/>
      <w:rPr>
        <w:rFonts w:ascii="Arial" w:eastAsia="Arial" w:hAnsi="Arial" w:cs="Arial"/>
        <w:b/>
        <w:i/>
        <w:sz w:val="20"/>
      </w:rPr>
    </w:pPr>
    <w:r w:rsidRPr="000F5144">
      <w:rPr>
        <w:rFonts w:ascii="Arial" w:eastAsia="Arial" w:hAnsi="Arial" w:cs="Arial"/>
        <w:b/>
        <w:i/>
        <w:sz w:val="20"/>
      </w:rPr>
      <w:t xml:space="preserve">Sistema Nacional de Educacion Permanente </w:t>
    </w:r>
  </w:p>
  <w:p w:rsidR="00E52C6B" w:rsidRPr="000F5144" w:rsidRDefault="000F5144">
    <w:pPr>
      <w:tabs>
        <w:tab w:val="center" w:pos="4419"/>
        <w:tab w:val="right" w:pos="8838"/>
      </w:tabs>
      <w:spacing w:after="0" w:line="240" w:lineRule="auto"/>
      <w:rPr>
        <w:b/>
        <w:i/>
        <w:sz w:val="24"/>
      </w:rPr>
    </w:pPr>
    <w:r w:rsidRPr="000F5144">
      <w:rPr>
        <w:rFonts w:ascii="Arial" w:eastAsia="Arial" w:hAnsi="Arial" w:cs="Arial"/>
        <w:b/>
        <w:i/>
        <w:sz w:val="20"/>
      </w:rPr>
      <w:t xml:space="preserve">Vicerrectoría de Desarrollo Regional y Proyección Comunitaria </w:t>
    </w:r>
    <w:r w:rsidR="007B4148" w:rsidRPr="000F5144">
      <w:rPr>
        <w:rFonts w:ascii="Arial" w:eastAsia="Arial" w:hAnsi="Arial" w:cs="Arial"/>
        <w:b/>
        <w:i/>
        <w:sz w:val="20"/>
      </w:rPr>
      <w:t xml:space="preserve">                                                                                      </w:t>
    </w:r>
  </w:p>
  <w:p w:rsidR="00E52C6B" w:rsidRDefault="007B4148">
    <w:pPr>
      <w:tabs>
        <w:tab w:val="center" w:pos="4419"/>
        <w:tab w:val="right" w:pos="8838"/>
      </w:tabs>
      <w:spacing w:after="0" w:line="240" w:lineRule="auto"/>
    </w:pPr>
    <w:r>
      <w:rPr>
        <w:noProof/>
        <w:lang w:val="es-ES" w:eastAsia="es-ES"/>
      </w:rPr>
      <w:drawing>
        <wp:anchor distT="0" distB="0" distL="114300" distR="114300" simplePos="0" relativeHeight="251657216" behindDoc="0" locked="0" layoutInCell="0" allowOverlap="0">
          <wp:simplePos x="0" y="0"/>
          <wp:positionH relativeFrom="margin">
            <wp:posOffset>5412740</wp:posOffset>
          </wp:positionH>
          <wp:positionV relativeFrom="paragraph">
            <wp:posOffset>140335</wp:posOffset>
          </wp:positionV>
          <wp:extent cx="426720" cy="408305"/>
          <wp:effectExtent l="0" t="0" r="0" b="0"/>
          <wp:wrapSquare wrapText="bothSides" distT="0" distB="0" distL="114300" distR="114300"/>
          <wp:docPr id="5" name="image08.jpg" descr="C:\Users\nury.moreno\Pictures\sellos calidad\SGS-SELLO NTGP 1000.jpg"/>
          <wp:cNvGraphicFramePr/>
          <a:graphic xmlns:a="http://schemas.openxmlformats.org/drawingml/2006/main">
            <a:graphicData uri="http://schemas.openxmlformats.org/drawingml/2006/picture">
              <pic:pic xmlns:pic="http://schemas.openxmlformats.org/drawingml/2006/picture">
                <pic:nvPicPr>
                  <pic:cNvPr id="0" name="image08.jpg" descr="C:\Users\nury.moreno\Pictures\sellos calidad\SGS-SELLO NTGP 1000.jpg"/>
                  <pic:cNvPicPr preferRelativeResize="0"/>
                </pic:nvPicPr>
                <pic:blipFill>
                  <a:blip r:embed="rId1"/>
                  <a:srcRect l="13580" t="12096" r="8113" b="34415"/>
                  <a:stretch>
                    <a:fillRect/>
                  </a:stretch>
                </pic:blipFill>
                <pic:spPr>
                  <a:xfrm>
                    <a:off x="0" y="0"/>
                    <a:ext cx="426720" cy="408305"/>
                  </a:xfrm>
                  <a:prstGeom prst="rect">
                    <a:avLst/>
                  </a:prstGeom>
                  <a:ln/>
                </pic:spPr>
              </pic:pic>
            </a:graphicData>
          </a:graphic>
        </wp:anchor>
      </w:drawing>
    </w:r>
    <w:r>
      <w:rPr>
        <w:noProof/>
        <w:lang w:val="es-ES" w:eastAsia="es-ES"/>
      </w:rPr>
      <w:drawing>
        <wp:anchor distT="0" distB="0" distL="114300" distR="114300" simplePos="0" relativeHeight="251658240" behindDoc="0" locked="0" layoutInCell="0" allowOverlap="0">
          <wp:simplePos x="0" y="0"/>
          <wp:positionH relativeFrom="margin">
            <wp:posOffset>5834380</wp:posOffset>
          </wp:positionH>
          <wp:positionV relativeFrom="paragraph">
            <wp:posOffset>136525</wp:posOffset>
          </wp:positionV>
          <wp:extent cx="438785" cy="421005"/>
          <wp:effectExtent l="0" t="0" r="0" b="0"/>
          <wp:wrapSquare wrapText="bothSides" distT="0" distB="0" distL="114300" distR="114300"/>
          <wp:docPr id="6" name="image09.jpg" descr="C:\Users\nury.moreno\Pictures\sellos calidad\SGT_ISO 9001-2008_TCL.jpg"/>
          <wp:cNvGraphicFramePr/>
          <a:graphic xmlns:a="http://schemas.openxmlformats.org/drawingml/2006/main">
            <a:graphicData uri="http://schemas.openxmlformats.org/drawingml/2006/picture">
              <pic:pic xmlns:pic="http://schemas.openxmlformats.org/drawingml/2006/picture">
                <pic:nvPicPr>
                  <pic:cNvPr id="0" name="image09.jpg" descr="C:\Users\nury.moreno\Pictures\sellos calidad\SGT_ISO 9001-2008_TCL.jpg"/>
                  <pic:cNvPicPr preferRelativeResize="0"/>
                </pic:nvPicPr>
                <pic:blipFill>
                  <a:blip r:embed="rId2"/>
                  <a:srcRect/>
                  <a:stretch>
                    <a:fillRect/>
                  </a:stretch>
                </pic:blipFill>
                <pic:spPr>
                  <a:xfrm>
                    <a:off x="0" y="0"/>
                    <a:ext cx="438785" cy="421005"/>
                  </a:xfrm>
                  <a:prstGeom prst="rect">
                    <a:avLst/>
                  </a:prstGeom>
                  <a:ln/>
                </pic:spPr>
              </pic:pic>
            </a:graphicData>
          </a:graphic>
        </wp:anchor>
      </w:drawing>
    </w:r>
    <w:r>
      <w:rPr>
        <w:noProof/>
        <w:lang w:val="es-ES" w:eastAsia="es-ES"/>
      </w:rPr>
      <w:drawing>
        <wp:anchor distT="0" distB="0" distL="114300" distR="114300" simplePos="0" relativeHeight="251659264" behindDoc="0" locked="0" layoutInCell="0" allowOverlap="0">
          <wp:simplePos x="0" y="0"/>
          <wp:positionH relativeFrom="margin">
            <wp:posOffset>5012055</wp:posOffset>
          </wp:positionH>
          <wp:positionV relativeFrom="paragraph">
            <wp:posOffset>132715</wp:posOffset>
          </wp:positionV>
          <wp:extent cx="414655" cy="414655"/>
          <wp:effectExtent l="0" t="0" r="0" b="0"/>
          <wp:wrapSquare wrapText="bothSides" distT="0" distB="0" distL="114300" distR="114300"/>
          <wp:docPr id="1" name="image02.jpg" descr="C:\Users\nury.moreno\Pictures\sellos calidad\SELLO GESTION DE LA CALIDAD NTCGP1000.JPG"/>
          <wp:cNvGraphicFramePr/>
          <a:graphic xmlns:a="http://schemas.openxmlformats.org/drawingml/2006/main">
            <a:graphicData uri="http://schemas.openxmlformats.org/drawingml/2006/picture">
              <pic:pic xmlns:pic="http://schemas.openxmlformats.org/drawingml/2006/picture">
                <pic:nvPicPr>
                  <pic:cNvPr id="0" name="image02.jpg" descr="C:\Users\nury.moreno\Pictures\sellos calidad\SELLO GESTION DE LA CALIDAD NTCGP1000.JPG"/>
                  <pic:cNvPicPr preferRelativeResize="0"/>
                </pic:nvPicPr>
                <pic:blipFill>
                  <a:blip r:embed="rId3"/>
                  <a:srcRect/>
                  <a:stretch>
                    <a:fillRect/>
                  </a:stretch>
                </pic:blipFill>
                <pic:spPr>
                  <a:xfrm>
                    <a:off x="0" y="0"/>
                    <a:ext cx="414655" cy="414655"/>
                  </a:xfrm>
                  <a:prstGeom prst="rect">
                    <a:avLst/>
                  </a:prstGeom>
                  <a:ln/>
                </pic:spPr>
              </pic:pic>
            </a:graphicData>
          </a:graphic>
        </wp:anchor>
      </w:drawing>
    </w:r>
    <w:r>
      <w:rPr>
        <w:rFonts w:ascii="Arial" w:eastAsia="Arial" w:hAnsi="Arial" w:cs="Arial"/>
        <w:color w:val="A6A6A6"/>
        <w:sz w:val="14"/>
      </w:rPr>
      <w:t>FI-GQ-OCMC-004-007</w:t>
    </w:r>
  </w:p>
  <w:p w:rsidR="00E52C6B" w:rsidRDefault="007B4148">
    <w:pPr>
      <w:tabs>
        <w:tab w:val="center" w:pos="4419"/>
        <w:tab w:val="right" w:pos="8838"/>
      </w:tabs>
      <w:spacing w:after="708" w:line="240" w:lineRule="auto"/>
    </w:pPr>
    <w:r>
      <w:rPr>
        <w:rFonts w:ascii="Arial" w:eastAsia="Arial" w:hAnsi="Arial" w:cs="Arial"/>
        <w:color w:val="A6A6A6"/>
        <w:sz w:val="14"/>
      </w:rPr>
      <w:t>000-17-03-2010</w:t>
    </w:r>
    <w:r>
      <w:rPr>
        <w:rFonts w:ascii="Arial" w:eastAsia="Arial" w:hAnsi="Arial" w:cs="Arial"/>
        <w:sz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C48" w:rsidRDefault="00B64C48">
      <w:pPr>
        <w:spacing w:after="0" w:line="240" w:lineRule="auto"/>
      </w:pPr>
      <w:r>
        <w:separator/>
      </w:r>
    </w:p>
  </w:footnote>
  <w:footnote w:type="continuationSeparator" w:id="0">
    <w:p w:rsidR="00B64C48" w:rsidRDefault="00B64C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494" w:rsidRDefault="00F04A50" w:rsidP="00113494">
    <w:pPr>
      <w:spacing w:after="0"/>
      <w:jc w:val="center"/>
      <w:rPr>
        <w:rFonts w:ascii="Arial" w:eastAsia="Arial" w:hAnsi="Arial" w:cs="Arial"/>
        <w:b/>
        <w:sz w:val="24"/>
      </w:rPr>
    </w:pPr>
    <w:r w:rsidRPr="00977609">
      <w:rPr>
        <w:noProof/>
        <w:lang w:val="es-ES" w:eastAsia="es-ES"/>
      </w:rPr>
      <w:drawing>
        <wp:anchor distT="0" distB="0" distL="114300" distR="114300" simplePos="0" relativeHeight="251662336" behindDoc="0" locked="0" layoutInCell="1" allowOverlap="1">
          <wp:simplePos x="0" y="0"/>
          <wp:positionH relativeFrom="margin">
            <wp:posOffset>3829050</wp:posOffset>
          </wp:positionH>
          <wp:positionV relativeFrom="paragraph">
            <wp:posOffset>-484505</wp:posOffset>
          </wp:positionV>
          <wp:extent cx="1862455" cy="742950"/>
          <wp:effectExtent l="0" t="0" r="4445" b="0"/>
          <wp:wrapNone/>
          <wp:docPr id="846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Imagen 10"/>
                  <pic:cNvPicPr>
                    <a:picLocks noChangeAspect="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7113"/>
                  <a:stretch>
                    <a:fillRect/>
                  </a:stretch>
                </pic:blipFill>
                <pic:spPr bwMode="auto">
                  <a:xfrm>
                    <a:off x="0" y="0"/>
                    <a:ext cx="1862455" cy="742950"/>
                  </a:xfrm>
                  <a:prstGeom prst="rect">
                    <a:avLst/>
                  </a:prstGeom>
                  <a:noFill/>
                  <a:ln>
                    <a:noFill/>
                  </a:ln>
                  <a:extLst/>
                </pic:spPr>
              </pic:pic>
            </a:graphicData>
          </a:graphic>
        </wp:anchor>
      </w:drawing>
    </w:r>
    <w:r>
      <w:rPr>
        <w:noProof/>
        <w:lang w:val="es-ES" w:eastAsia="es-ES"/>
      </w:rPr>
      <w:drawing>
        <wp:anchor distT="0" distB="0" distL="114300" distR="114300" simplePos="0" relativeHeight="251660288" behindDoc="0" locked="0" layoutInCell="1" allowOverlap="1">
          <wp:simplePos x="0" y="0"/>
          <wp:positionH relativeFrom="column">
            <wp:posOffset>91440</wp:posOffset>
          </wp:positionH>
          <wp:positionV relativeFrom="paragraph">
            <wp:posOffset>-571500</wp:posOffset>
          </wp:positionV>
          <wp:extent cx="970280" cy="795020"/>
          <wp:effectExtent l="0" t="0" r="1270" b="5080"/>
          <wp:wrapSquare wrapText="bothSides"/>
          <wp:docPr id="2" name="image03.jpg" descr="arc_1019"/>
          <wp:cNvGraphicFramePr/>
          <a:graphic xmlns:a="http://schemas.openxmlformats.org/drawingml/2006/main">
            <a:graphicData uri="http://schemas.openxmlformats.org/drawingml/2006/picture">
              <pic:pic xmlns:pic="http://schemas.openxmlformats.org/drawingml/2006/picture">
                <pic:nvPicPr>
                  <pic:cNvPr id="0" name="image03.jpg" descr="arc_1019"/>
                  <pic:cNvPicPr preferRelativeResize="0"/>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70280" cy="795020"/>
                  </a:xfrm>
                  <a:prstGeom prst="rect">
                    <a:avLst/>
                  </a:prstGeom>
                  <a:ln/>
                </pic:spPr>
              </pic:pic>
            </a:graphicData>
          </a:graphic>
        </wp:anchor>
      </w:drawing>
    </w:r>
    <w:r w:rsidR="00113494" w:rsidRPr="00113494">
      <w:rPr>
        <w:rFonts w:ascii="Arial" w:eastAsia="Arial" w:hAnsi="Arial" w:cs="Arial"/>
        <w:b/>
        <w:sz w:val="24"/>
      </w:rPr>
      <w:t xml:space="preserve"> </w:t>
    </w:r>
  </w:p>
  <w:p w:rsidR="00E52C6B" w:rsidRDefault="00E52C6B">
    <w:pPr>
      <w:tabs>
        <w:tab w:val="center" w:pos="4419"/>
        <w:tab w:val="right" w:pos="8838"/>
      </w:tabs>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429C3"/>
    <w:multiLevelType w:val="multilevel"/>
    <w:tmpl w:val="8B7461B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
    <w:nsid w:val="16EC1909"/>
    <w:multiLevelType w:val="multilevel"/>
    <w:tmpl w:val="258A9182"/>
    <w:lvl w:ilvl="0">
      <w:start w:val="1"/>
      <w:numFmt w:val="decimal"/>
      <w:lvlText w:val="%1."/>
      <w:lvlJc w:val="left"/>
      <w:pPr>
        <w:ind w:left="360" w:firstLine="0"/>
      </w:p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
    <w:nsid w:val="3A476289"/>
    <w:multiLevelType w:val="multilevel"/>
    <w:tmpl w:val="CA329DE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3D4965AA"/>
    <w:multiLevelType w:val="multilevel"/>
    <w:tmpl w:val="076E64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46311310"/>
    <w:multiLevelType w:val="multilevel"/>
    <w:tmpl w:val="234EB398"/>
    <w:lvl w:ilvl="0">
      <w:start w:val="1"/>
      <w:numFmt w:val="bullet"/>
      <w:lvlText w:val="✓"/>
      <w:lvlJc w:val="left"/>
      <w:pPr>
        <w:ind w:left="502" w:firstLine="142"/>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55BA7B26"/>
    <w:multiLevelType w:val="hybridMultilevel"/>
    <w:tmpl w:val="7FD221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0765388"/>
    <w:multiLevelType w:val="multilevel"/>
    <w:tmpl w:val="A94A2E6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7">
    <w:nsid w:val="6B6E1C1A"/>
    <w:multiLevelType w:val="multilevel"/>
    <w:tmpl w:val="ADCCEFD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721D22D8"/>
    <w:multiLevelType w:val="hybridMultilevel"/>
    <w:tmpl w:val="8B2448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7"/>
  </w:num>
  <w:num w:numId="6">
    <w:abstractNumId w:val="6"/>
  </w:num>
  <w:num w:numId="7">
    <w:abstractNumId w:val="1"/>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hdrShapeDefaults>
    <o:shapedefaults v:ext="edit" spidmax="8194"/>
  </w:hdrShapeDefaults>
  <w:footnotePr>
    <w:footnote w:id="-1"/>
    <w:footnote w:id="0"/>
  </w:footnotePr>
  <w:endnotePr>
    <w:endnote w:id="-1"/>
    <w:endnote w:id="0"/>
  </w:endnotePr>
  <w:compat/>
  <w:rsids>
    <w:rsidRoot w:val="00E52C6B"/>
    <w:rsid w:val="00070548"/>
    <w:rsid w:val="000F5144"/>
    <w:rsid w:val="00113494"/>
    <w:rsid w:val="00152A81"/>
    <w:rsid w:val="00181C63"/>
    <w:rsid w:val="001B43A6"/>
    <w:rsid w:val="002677E9"/>
    <w:rsid w:val="00341781"/>
    <w:rsid w:val="003456EE"/>
    <w:rsid w:val="003B1CB9"/>
    <w:rsid w:val="003C6D0D"/>
    <w:rsid w:val="004270F5"/>
    <w:rsid w:val="00491A65"/>
    <w:rsid w:val="005164BC"/>
    <w:rsid w:val="00592F98"/>
    <w:rsid w:val="005A4B2F"/>
    <w:rsid w:val="0064360C"/>
    <w:rsid w:val="00682FEC"/>
    <w:rsid w:val="0069120E"/>
    <w:rsid w:val="006A1C25"/>
    <w:rsid w:val="006F35FD"/>
    <w:rsid w:val="00730157"/>
    <w:rsid w:val="007B4148"/>
    <w:rsid w:val="00854511"/>
    <w:rsid w:val="008C6022"/>
    <w:rsid w:val="008D5969"/>
    <w:rsid w:val="008E6300"/>
    <w:rsid w:val="008F10EF"/>
    <w:rsid w:val="00902095"/>
    <w:rsid w:val="009A4247"/>
    <w:rsid w:val="00A10FB7"/>
    <w:rsid w:val="00A81A07"/>
    <w:rsid w:val="00B42F3F"/>
    <w:rsid w:val="00B52E9A"/>
    <w:rsid w:val="00B64C48"/>
    <w:rsid w:val="00B70756"/>
    <w:rsid w:val="00BE680C"/>
    <w:rsid w:val="00C4023D"/>
    <w:rsid w:val="00D5682C"/>
    <w:rsid w:val="00D865DE"/>
    <w:rsid w:val="00D907B4"/>
    <w:rsid w:val="00DB42AD"/>
    <w:rsid w:val="00DD39C7"/>
    <w:rsid w:val="00E1787A"/>
    <w:rsid w:val="00E52C6B"/>
    <w:rsid w:val="00F04A50"/>
    <w:rsid w:val="00F34381"/>
    <w:rsid w:val="00F42850"/>
    <w:rsid w:val="00F8279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D39C7"/>
  </w:style>
  <w:style w:type="paragraph" w:styleId="Ttulo1">
    <w:name w:val="heading 1"/>
    <w:basedOn w:val="Normal"/>
    <w:next w:val="Normal"/>
    <w:rsid w:val="00F04A50"/>
    <w:pPr>
      <w:keepNext/>
      <w:keepLines/>
      <w:spacing w:before="480" w:after="120"/>
      <w:contextualSpacing/>
      <w:outlineLvl w:val="0"/>
    </w:pPr>
    <w:rPr>
      <w:rFonts w:ascii="Arial" w:hAnsi="Arial"/>
      <w:b/>
      <w:caps/>
      <w:sz w:val="28"/>
    </w:rPr>
  </w:style>
  <w:style w:type="paragraph" w:styleId="Ttulo2">
    <w:name w:val="heading 2"/>
    <w:basedOn w:val="Normal"/>
    <w:next w:val="Normal"/>
    <w:rsid w:val="00DD39C7"/>
    <w:pPr>
      <w:keepNext/>
      <w:keepLines/>
      <w:spacing w:before="360" w:after="80"/>
      <w:contextualSpacing/>
      <w:outlineLvl w:val="1"/>
    </w:pPr>
    <w:rPr>
      <w:b/>
      <w:sz w:val="36"/>
    </w:rPr>
  </w:style>
  <w:style w:type="paragraph" w:styleId="Ttulo3">
    <w:name w:val="heading 3"/>
    <w:basedOn w:val="Normal"/>
    <w:next w:val="Normal"/>
    <w:rsid w:val="00DD39C7"/>
    <w:pPr>
      <w:keepNext/>
      <w:keepLines/>
      <w:spacing w:before="240" w:after="60" w:line="240" w:lineRule="auto"/>
      <w:outlineLvl w:val="2"/>
    </w:pPr>
    <w:rPr>
      <w:rFonts w:ascii="Cambria" w:eastAsia="Cambria" w:hAnsi="Cambria" w:cs="Cambria"/>
      <w:b/>
      <w:sz w:val="26"/>
    </w:rPr>
  </w:style>
  <w:style w:type="paragraph" w:styleId="Ttulo4">
    <w:name w:val="heading 4"/>
    <w:basedOn w:val="Normal"/>
    <w:next w:val="Normal"/>
    <w:rsid w:val="00DD39C7"/>
    <w:pPr>
      <w:keepNext/>
      <w:keepLines/>
      <w:spacing w:before="240" w:after="40"/>
      <w:contextualSpacing/>
      <w:outlineLvl w:val="3"/>
    </w:pPr>
    <w:rPr>
      <w:b/>
      <w:sz w:val="24"/>
    </w:rPr>
  </w:style>
  <w:style w:type="paragraph" w:styleId="Ttulo5">
    <w:name w:val="heading 5"/>
    <w:basedOn w:val="Normal"/>
    <w:next w:val="Normal"/>
    <w:rsid w:val="00DD39C7"/>
    <w:pPr>
      <w:keepNext/>
      <w:keepLines/>
      <w:spacing w:before="220" w:after="40"/>
      <w:contextualSpacing/>
      <w:outlineLvl w:val="4"/>
    </w:pPr>
    <w:rPr>
      <w:b/>
    </w:rPr>
  </w:style>
  <w:style w:type="paragraph" w:styleId="Ttulo6">
    <w:name w:val="heading 6"/>
    <w:basedOn w:val="Normal"/>
    <w:next w:val="Normal"/>
    <w:rsid w:val="00DD39C7"/>
    <w:pPr>
      <w:keepNext/>
      <w:keepLines/>
      <w:spacing w:before="200" w:after="40"/>
      <w:contextualSpacing/>
      <w:outlineLvl w:val="5"/>
    </w:pPr>
    <w:rPr>
      <w:b/>
      <w:sz w:val="20"/>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D39C7"/>
    <w:tblPr>
      <w:tblCellMar>
        <w:top w:w="0" w:type="dxa"/>
        <w:left w:w="0" w:type="dxa"/>
        <w:bottom w:w="0" w:type="dxa"/>
        <w:right w:w="0" w:type="dxa"/>
      </w:tblCellMar>
    </w:tblPr>
  </w:style>
  <w:style w:type="paragraph" w:styleId="Ttulo">
    <w:name w:val="Title"/>
    <w:basedOn w:val="Normal"/>
    <w:next w:val="Normal"/>
    <w:rsid w:val="00DD39C7"/>
    <w:pPr>
      <w:keepNext/>
      <w:keepLines/>
      <w:spacing w:before="480" w:after="120"/>
      <w:contextualSpacing/>
    </w:pPr>
    <w:rPr>
      <w:b/>
      <w:sz w:val="72"/>
    </w:rPr>
  </w:style>
  <w:style w:type="paragraph" w:styleId="Subttulo">
    <w:name w:val="Subtitle"/>
    <w:basedOn w:val="Normal"/>
    <w:next w:val="Normal"/>
    <w:rsid w:val="00DD39C7"/>
    <w:pPr>
      <w:keepNext/>
      <w:keepLines/>
      <w:spacing w:before="360" w:after="80"/>
      <w:contextualSpacing/>
    </w:pPr>
    <w:rPr>
      <w:rFonts w:ascii="Georgia" w:eastAsia="Georgia" w:hAnsi="Georgia" w:cs="Georgia"/>
      <w:i/>
      <w:color w:val="666666"/>
      <w:sz w:val="48"/>
    </w:rPr>
  </w:style>
  <w:style w:type="paragraph" w:styleId="Encabezado">
    <w:name w:val="header"/>
    <w:basedOn w:val="Normal"/>
    <w:link w:val="EncabezadoCar"/>
    <w:uiPriority w:val="99"/>
    <w:unhideWhenUsed/>
    <w:rsid w:val="00592F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2F98"/>
  </w:style>
  <w:style w:type="paragraph" w:styleId="Piedepgina">
    <w:name w:val="footer"/>
    <w:basedOn w:val="Normal"/>
    <w:link w:val="PiedepginaCar"/>
    <w:uiPriority w:val="99"/>
    <w:unhideWhenUsed/>
    <w:rsid w:val="00592F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2F98"/>
  </w:style>
  <w:style w:type="paragraph" w:styleId="Prrafodelista">
    <w:name w:val="List Paragraph"/>
    <w:basedOn w:val="Normal"/>
    <w:uiPriority w:val="34"/>
    <w:qFormat/>
    <w:rsid w:val="00D5682C"/>
    <w:pPr>
      <w:ind w:left="720"/>
      <w:contextualSpacing/>
    </w:pPr>
  </w:style>
  <w:style w:type="paragraph" w:styleId="NormalWeb">
    <w:name w:val="Normal (Web)"/>
    <w:basedOn w:val="Normal"/>
    <w:uiPriority w:val="99"/>
    <w:semiHidden/>
    <w:unhideWhenUsed/>
    <w:rsid w:val="00A10FB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Fuentedeprrafopredeter"/>
    <w:rsid w:val="00A10FB7"/>
  </w:style>
  <w:style w:type="paragraph" w:styleId="TDC3">
    <w:name w:val="toc 3"/>
    <w:basedOn w:val="Normal"/>
    <w:next w:val="Normal"/>
    <w:autoRedefine/>
    <w:uiPriority w:val="39"/>
    <w:unhideWhenUsed/>
    <w:rsid w:val="00F04A50"/>
    <w:pPr>
      <w:spacing w:after="100"/>
      <w:ind w:left="440"/>
    </w:pPr>
  </w:style>
  <w:style w:type="paragraph" w:styleId="TDC1">
    <w:name w:val="toc 1"/>
    <w:basedOn w:val="Normal"/>
    <w:next w:val="Normal"/>
    <w:autoRedefine/>
    <w:uiPriority w:val="39"/>
    <w:unhideWhenUsed/>
    <w:rsid w:val="00F04A50"/>
    <w:pPr>
      <w:spacing w:after="100"/>
    </w:pPr>
    <w:rPr>
      <w:rFonts w:ascii="Arial" w:hAnsi="Arial"/>
      <w:b/>
      <w:caps/>
      <w:sz w:val="24"/>
    </w:rPr>
  </w:style>
  <w:style w:type="paragraph" w:styleId="TDC2">
    <w:name w:val="toc 2"/>
    <w:basedOn w:val="Normal"/>
    <w:next w:val="Normal"/>
    <w:autoRedefine/>
    <w:uiPriority w:val="39"/>
    <w:semiHidden/>
    <w:unhideWhenUsed/>
    <w:rsid w:val="00F04A50"/>
    <w:pPr>
      <w:spacing w:after="100"/>
    </w:pPr>
    <w:rPr>
      <w:rFonts w:ascii="Arial" w:hAnsi="Arial"/>
      <w:caps/>
      <w:sz w:val="24"/>
    </w:rPr>
  </w:style>
  <w:style w:type="character" w:styleId="Hipervnculo">
    <w:name w:val="Hyperlink"/>
    <w:basedOn w:val="Fuentedeprrafopredeter"/>
    <w:uiPriority w:val="99"/>
    <w:unhideWhenUsed/>
    <w:rsid w:val="00F04A50"/>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27423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humano.unad.edu.co/portal/documentos/induccion/PAP%20solidario%20v3.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EBE38-88E1-4FC2-92CA-9217A74F8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1726</Words>
  <Characters>9497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Lenovo</Company>
  <LinksUpToDate>false</LinksUpToDate>
  <CharactersWithSpaces>11201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viviana vargas</dc:creator>
  <cp:lastModifiedBy>Viviana Vargas </cp:lastModifiedBy>
  <cp:revision>2</cp:revision>
  <dcterms:created xsi:type="dcterms:W3CDTF">2015-07-05T17:19:00Z</dcterms:created>
  <dcterms:modified xsi:type="dcterms:W3CDTF">2015-07-05T17:19:00Z</dcterms:modified>
</cp:coreProperties>
</file>