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36574" w14:textId="07A252D8" w:rsidR="000B50AF" w:rsidRPr="002508E0" w:rsidRDefault="000B50AF" w:rsidP="00EF3D4F">
      <w:pPr>
        <w:jc w:val="center"/>
        <w:rPr>
          <w:b/>
          <w:snapToGrid w:val="0"/>
          <w:lang w:eastAsia="es-ES"/>
        </w:rPr>
      </w:pPr>
      <w:bookmarkStart w:id="0" w:name="_Toc452754598"/>
      <w:r w:rsidRPr="002508E0">
        <w:rPr>
          <w:b/>
          <w:snapToGrid w:val="0"/>
          <w:lang w:eastAsia="es-ES"/>
        </w:rPr>
        <w:t>CAPITULO I</w:t>
      </w:r>
    </w:p>
    <w:p w14:paraId="60B7F405" w14:textId="47AE8512" w:rsidR="000B50AF" w:rsidRDefault="000B50AF" w:rsidP="00D97E28">
      <w:pPr>
        <w:spacing w:after="0"/>
        <w:jc w:val="center"/>
        <w:rPr>
          <w:b/>
          <w:snapToGrid w:val="0"/>
          <w:lang w:eastAsia="es-ES"/>
        </w:rPr>
      </w:pPr>
      <w:r w:rsidRPr="002508E0">
        <w:rPr>
          <w:b/>
          <w:snapToGrid w:val="0"/>
          <w:lang w:eastAsia="es-ES"/>
        </w:rPr>
        <w:t>ASPECTOS GENERALES</w:t>
      </w:r>
    </w:p>
    <w:p w14:paraId="0D33DD3B" w14:textId="77777777" w:rsidR="00D97E28" w:rsidRPr="002508E0" w:rsidRDefault="00D97E28" w:rsidP="00D97E28">
      <w:pPr>
        <w:spacing w:after="0"/>
        <w:jc w:val="center"/>
        <w:rPr>
          <w:b/>
          <w:snapToGrid w:val="0"/>
          <w:lang w:eastAsia="es-ES"/>
        </w:rPr>
      </w:pPr>
    </w:p>
    <w:p w14:paraId="27324837" w14:textId="068D89EE" w:rsidR="00011DD3" w:rsidRDefault="00D6454C" w:rsidP="00011DD3">
      <w:pPr>
        <w:pStyle w:val="Ttulo2"/>
        <w:rPr>
          <w:b w:val="0"/>
        </w:rPr>
      </w:pPr>
      <w:r>
        <w:t xml:space="preserve">ARTICULO 1. </w:t>
      </w:r>
      <w:r w:rsidR="00011DD3">
        <w:t xml:space="preserve">ÁMBITO DE APLICACIÓN:  </w:t>
      </w:r>
      <w:r w:rsidR="00011DD3" w:rsidRPr="00011DD3">
        <w:rPr>
          <w:b w:val="0"/>
        </w:rPr>
        <w:t>El ámbito de aplicación está constituido por los límites y alcances de la activación y operatividad del Protocolo para la Prevención, Detección y Atención de Casos de Violencia de Género y sus Rutas, en las cuales la Universidad Nacional Abierta y a</w:t>
      </w:r>
      <w:r w:rsidR="00011DD3">
        <w:rPr>
          <w:b w:val="0"/>
        </w:rPr>
        <w:t xml:space="preserve"> Distancia –UNAD-, puede actuar </w:t>
      </w:r>
      <w:r w:rsidR="00011DD3" w:rsidRPr="00011DD3">
        <w:rPr>
          <w:b w:val="0"/>
        </w:rPr>
        <w:t xml:space="preserve">en términos de prevención, atención, acompañamiento, orientación y seguimiento en situaciones de violencias de género, tanto para estudiantes, docentes y personal administrativo.   </w:t>
      </w:r>
    </w:p>
    <w:p w14:paraId="43F6B983" w14:textId="77777777" w:rsidR="00011DD3" w:rsidRPr="00011DD3" w:rsidRDefault="00011DD3" w:rsidP="00011DD3">
      <w:pPr>
        <w:rPr>
          <w:b/>
        </w:rPr>
      </w:pPr>
    </w:p>
    <w:p w14:paraId="7159AD52" w14:textId="58107897" w:rsidR="00011DD3" w:rsidRPr="00011DD3" w:rsidRDefault="00011DD3" w:rsidP="00011DD3">
      <w:r w:rsidRPr="00011DD3">
        <w:rPr>
          <w:b/>
        </w:rPr>
        <w:t>ARTICULO 2. AMBITO DE OCURRENCIA:</w:t>
      </w:r>
      <w:r>
        <w:rPr>
          <w:b/>
        </w:rPr>
        <w:t xml:space="preserve">  </w:t>
      </w:r>
      <w:r w:rsidRPr="00011DD3">
        <w:t>Los casos de violencia de género pueden presentarse en el espacio laboral, en el espacio institucional, en el campus virtual y la ejercida mediante la utilización de redes sociales.</w:t>
      </w:r>
    </w:p>
    <w:p w14:paraId="1A89D4FC" w14:textId="77777777" w:rsidR="006C0B87" w:rsidRDefault="006C0B87" w:rsidP="00D97E28">
      <w:pPr>
        <w:pStyle w:val="Ttulo2"/>
      </w:pPr>
    </w:p>
    <w:p w14:paraId="2EF7C6B0" w14:textId="2811A88C" w:rsidR="00346FB4" w:rsidRDefault="00D6454C" w:rsidP="00D97E28">
      <w:pPr>
        <w:pStyle w:val="Ttulo2"/>
        <w:rPr>
          <w:b w:val="0"/>
        </w:rPr>
      </w:pPr>
      <w:r>
        <w:t xml:space="preserve">ARTICULO </w:t>
      </w:r>
      <w:r w:rsidR="00011DD3">
        <w:t>3</w:t>
      </w:r>
      <w:r>
        <w:t xml:space="preserve">. </w:t>
      </w:r>
      <w:r w:rsidRPr="002508E0">
        <w:t>PRINCIPIOS</w:t>
      </w:r>
      <w:r>
        <w:t xml:space="preserve">:  </w:t>
      </w:r>
      <w:r w:rsidR="00346FB4" w:rsidRPr="00D6454C">
        <w:rPr>
          <w:b w:val="0"/>
        </w:rPr>
        <w:t xml:space="preserve">Es importante en el establecimiento del presente </w:t>
      </w:r>
      <w:r w:rsidR="0002150E" w:rsidRPr="00D6454C">
        <w:rPr>
          <w:b w:val="0"/>
        </w:rPr>
        <w:t xml:space="preserve">Protocolo para la Prevención, Detección y Atención de Casos de </w:t>
      </w:r>
      <w:r w:rsidR="00C95D38" w:rsidRPr="00D6454C">
        <w:rPr>
          <w:rFonts w:cs="Arial"/>
          <w:b w:val="0"/>
          <w:szCs w:val="24"/>
        </w:rPr>
        <w:t>Violencias de Género</w:t>
      </w:r>
      <w:r w:rsidR="00346FB4" w:rsidRPr="00D6454C">
        <w:rPr>
          <w:b w:val="0"/>
        </w:rPr>
        <w:t>, tener en consideración que la Universidad Nacional Abierta y a Distancia (UNAD) tiene como misión contribuir a la educación para todos a través de la modalidad abierta y a distancia, mediante la investigación, la acción pedagógica, la proyección social y las innovaciones metodológicas y didácticas, con la utilización de las tecnologías de la información y de la comunicación, para fomentar y acompañar el aprendizaje autónomo, generador de cultura y espíritu emprendedor que en el marco de la sociedad global y del conocimiento propicie el desarrollo económico, social y humano sostenible de las comunidades locales, regionales y globales con calidad, eficiencia y equidad social</w:t>
      </w:r>
      <w:r w:rsidR="009B335B" w:rsidRPr="00D6454C">
        <w:rPr>
          <w:rFonts w:ascii="Times" w:hAnsi="Times"/>
          <w:b w:val="0"/>
          <w:vertAlign w:val="superscript"/>
          <w:lang w:val="es-ES_tradnl"/>
        </w:rPr>
        <w:footnoteReference w:id="1"/>
      </w:r>
      <w:r w:rsidR="009B335B" w:rsidRPr="00D6454C">
        <w:rPr>
          <w:b w:val="0"/>
        </w:rPr>
        <w:t>.</w:t>
      </w:r>
    </w:p>
    <w:p w14:paraId="5C1ACDF8" w14:textId="77777777" w:rsidR="00D97E28" w:rsidRDefault="00D97E28" w:rsidP="00D97E28">
      <w:pPr>
        <w:spacing w:after="0"/>
      </w:pPr>
    </w:p>
    <w:p w14:paraId="5C48FDB1" w14:textId="5DD7C83B" w:rsidR="009E5189" w:rsidRDefault="00346FB4" w:rsidP="00D97E28">
      <w:pPr>
        <w:spacing w:after="0"/>
      </w:pPr>
      <w:r>
        <w:t xml:space="preserve">Por lo anterior el presente </w:t>
      </w:r>
      <w:r w:rsidR="0002150E" w:rsidRPr="0002150E">
        <w:t>Protocolo para la Prevención, Detección y Atención de Casos de Violencia</w:t>
      </w:r>
      <w:r w:rsidR="00C95D38">
        <w:t>s</w:t>
      </w:r>
      <w:r w:rsidR="0002150E" w:rsidRPr="0002150E">
        <w:t xml:space="preserve"> </w:t>
      </w:r>
      <w:r w:rsidR="006F2065">
        <w:t>de</w:t>
      </w:r>
      <w:r w:rsidR="0002150E" w:rsidRPr="0002150E">
        <w:t xml:space="preserve"> Género </w:t>
      </w:r>
      <w:r w:rsidR="0046747D">
        <w:t>tendrá</w:t>
      </w:r>
      <w:r>
        <w:t xml:space="preserve"> en cuenta los principios, valores y el marco de actuación de la Institución. </w:t>
      </w:r>
    </w:p>
    <w:p w14:paraId="3A296DBB" w14:textId="77777777" w:rsidR="00D97E28" w:rsidRDefault="00D97E28" w:rsidP="00D97E28">
      <w:pPr>
        <w:spacing w:after="0"/>
      </w:pPr>
    </w:p>
    <w:p w14:paraId="19F0EFD4" w14:textId="5CE87122" w:rsidR="00BF3682" w:rsidRPr="00D6454C" w:rsidRDefault="00D6454C" w:rsidP="009E5189">
      <w:pPr>
        <w:rPr>
          <w:b/>
        </w:rPr>
      </w:pPr>
      <w:r w:rsidRPr="009E5189">
        <w:rPr>
          <w:b/>
        </w:rPr>
        <w:t>PRINCIPIOS</w:t>
      </w:r>
      <w:r w:rsidR="00147C6F" w:rsidRPr="009E5189">
        <w:rPr>
          <w:b/>
        </w:rPr>
        <w:t xml:space="preserve"> </w:t>
      </w:r>
      <w:r w:rsidRPr="009E5189">
        <w:rPr>
          <w:b/>
        </w:rPr>
        <w:t>DE LA UNAD:</w:t>
      </w:r>
      <w:r>
        <w:t xml:space="preserve">  </w:t>
      </w:r>
      <w:r w:rsidR="00BF3682" w:rsidRPr="00D6454C">
        <w:t>Por su carácter especial, naturaleza y misión, la Universidad Nacional Abierta y a</w:t>
      </w:r>
      <w:r w:rsidR="00E16DA7" w:rsidRPr="00D6454C">
        <w:t xml:space="preserve"> </w:t>
      </w:r>
      <w:r w:rsidR="00212E58" w:rsidRPr="00D6454C">
        <w:t>Distancia -UNAD</w:t>
      </w:r>
      <w:r w:rsidR="00BF3682" w:rsidRPr="00D6454C">
        <w:t xml:space="preserve"> se </w:t>
      </w:r>
      <w:r w:rsidR="00E16DA7" w:rsidRPr="00D6454C">
        <w:t>rige por los siguientes principios</w:t>
      </w:r>
      <w:r w:rsidR="0082604D" w:rsidRPr="00D6454C">
        <w:t xml:space="preserve"> y valores</w:t>
      </w:r>
      <w:r w:rsidR="00E16DA7" w:rsidRPr="00D6454C">
        <w:t xml:space="preserve">, los cuales son aplicables dentro del marco del presente </w:t>
      </w:r>
      <w:r w:rsidR="0002150E" w:rsidRPr="00D6454C">
        <w:t>Protocolo para la Prevención, Detección y Atención de Casos de Violenci</w:t>
      </w:r>
      <w:r w:rsidR="00AB492D" w:rsidRPr="00D6454C">
        <w:t>a</w:t>
      </w:r>
      <w:r w:rsidR="00C95D38" w:rsidRPr="00D6454C">
        <w:t>s</w:t>
      </w:r>
      <w:r w:rsidR="00AB492D" w:rsidRPr="00D6454C">
        <w:t xml:space="preserve"> </w:t>
      </w:r>
      <w:r w:rsidR="006F2065" w:rsidRPr="00D6454C">
        <w:t>de</w:t>
      </w:r>
      <w:r w:rsidR="00AB492D" w:rsidRPr="00D6454C">
        <w:t xml:space="preserve"> Género</w:t>
      </w:r>
      <w:r w:rsidR="00E16DA7" w:rsidRPr="00D6454C">
        <w:t>.</w:t>
      </w:r>
    </w:p>
    <w:p w14:paraId="3F0C7700" w14:textId="16F135E5" w:rsidR="00BF3682" w:rsidRPr="00BF3682" w:rsidRDefault="00BF3682" w:rsidP="00963F68">
      <w:pPr>
        <w:pStyle w:val="Prrafodelista"/>
        <w:numPr>
          <w:ilvl w:val="0"/>
          <w:numId w:val="3"/>
        </w:numPr>
      </w:pPr>
      <w:r w:rsidRPr="008A1C8E">
        <w:rPr>
          <w:b/>
        </w:rPr>
        <w:lastRenderedPageBreak/>
        <w:t>Autodeterminación</w:t>
      </w:r>
      <w:r w:rsidRPr="00BF3682">
        <w:t>. Entendida como el ejercicio ético y socialmente responsable de</w:t>
      </w:r>
      <w:r>
        <w:t xml:space="preserve"> </w:t>
      </w:r>
      <w:r w:rsidRPr="00BF3682">
        <w:t>la autonomía universitaria para el logro de sus responsabilidades misionales en el marco de</w:t>
      </w:r>
      <w:r>
        <w:t xml:space="preserve"> </w:t>
      </w:r>
      <w:r w:rsidRPr="00BF3682">
        <w:t>la sociedad del conocimiento.</w:t>
      </w:r>
    </w:p>
    <w:p w14:paraId="54B52DA6" w14:textId="5AFC1F40" w:rsidR="00BF3682" w:rsidRPr="00BF3682" w:rsidRDefault="00BF3682" w:rsidP="00963F68">
      <w:pPr>
        <w:pStyle w:val="Prrafodelista"/>
        <w:numPr>
          <w:ilvl w:val="0"/>
          <w:numId w:val="3"/>
        </w:numPr>
      </w:pPr>
      <w:r w:rsidRPr="008A1C8E">
        <w:rPr>
          <w:b/>
        </w:rPr>
        <w:t>Libertades Académicas</w:t>
      </w:r>
      <w:r w:rsidRPr="00BF3682">
        <w:t>. Referidas a las actividades de enseñanza, aprendizaje e</w:t>
      </w:r>
      <w:r>
        <w:t xml:space="preserve"> </w:t>
      </w:r>
      <w:r w:rsidRPr="00BF3682">
        <w:t>investigación, como pilares integradores de sus responsabilidades sustantivas.</w:t>
      </w:r>
    </w:p>
    <w:p w14:paraId="682CEC00" w14:textId="0A2360AC" w:rsidR="00BF3682" w:rsidRPr="00BF3682" w:rsidRDefault="00BF3682" w:rsidP="00963F68">
      <w:pPr>
        <w:pStyle w:val="Prrafodelista"/>
        <w:numPr>
          <w:ilvl w:val="0"/>
          <w:numId w:val="3"/>
        </w:numPr>
      </w:pPr>
      <w:r w:rsidRPr="009E5189">
        <w:rPr>
          <w:b/>
        </w:rPr>
        <w:t>Aprendizaje Autónomo.</w:t>
      </w:r>
      <w:r w:rsidRPr="00BF3682">
        <w:t xml:space="preserve"> Centrado en la autogestión formativa, mediante el uso</w:t>
      </w:r>
      <w:r>
        <w:t xml:space="preserve"> </w:t>
      </w:r>
      <w:r w:rsidRPr="00BF3682">
        <w:t>pedagógico, apropiado e intensivo de las tecnologías de la información y la comunicación.</w:t>
      </w:r>
    </w:p>
    <w:p w14:paraId="3905E8F7" w14:textId="075743D7" w:rsidR="00BF3682" w:rsidRPr="00BF3682" w:rsidRDefault="00BF3682" w:rsidP="00963F68">
      <w:pPr>
        <w:pStyle w:val="Prrafodelista"/>
        <w:numPr>
          <w:ilvl w:val="0"/>
          <w:numId w:val="3"/>
        </w:numPr>
      </w:pPr>
      <w:r w:rsidRPr="008A1C8E">
        <w:rPr>
          <w:b/>
        </w:rPr>
        <w:t>Excelencia Académica</w:t>
      </w:r>
      <w:r w:rsidRPr="00BF3682">
        <w:t>. Relacionada con la pertinencia, calidad y equidad de la</w:t>
      </w:r>
      <w:r>
        <w:t xml:space="preserve"> </w:t>
      </w:r>
      <w:r w:rsidRPr="00BF3682">
        <w:t>formación que se imparte como elementos esenciales del quehacer universitario, en función</w:t>
      </w:r>
      <w:r>
        <w:t xml:space="preserve"> </w:t>
      </w:r>
      <w:r w:rsidRPr="00BF3682">
        <w:t>del desarrollo humano sostenible del estudiante y las comunidades locales, regionales y</w:t>
      </w:r>
      <w:r>
        <w:t xml:space="preserve"> </w:t>
      </w:r>
      <w:r w:rsidRPr="00BF3682">
        <w:t>globales.</w:t>
      </w:r>
    </w:p>
    <w:p w14:paraId="0BD60425" w14:textId="026504B2" w:rsidR="00BF3682" w:rsidRDefault="00BF3682" w:rsidP="00963F68">
      <w:pPr>
        <w:pStyle w:val="Prrafodelista"/>
        <w:numPr>
          <w:ilvl w:val="0"/>
          <w:numId w:val="3"/>
        </w:numPr>
      </w:pPr>
      <w:r w:rsidRPr="008A1C8E">
        <w:rPr>
          <w:b/>
        </w:rPr>
        <w:t>Democratización</w:t>
      </w:r>
      <w:r w:rsidRPr="00BF3682">
        <w:t>. Entendida como compromiso con el acceso y sostenibilidad de la</w:t>
      </w:r>
      <w:r>
        <w:t xml:space="preserve"> </w:t>
      </w:r>
      <w:r w:rsidRPr="00BF3682">
        <w:t xml:space="preserve">formación, actuación de sus actores y estamentos, gestión </w:t>
      </w:r>
      <w:r>
        <w:t xml:space="preserve">organizacional y globalización </w:t>
      </w:r>
      <w:r w:rsidRPr="00BF3682">
        <w:t xml:space="preserve">del conocimiento. </w:t>
      </w:r>
    </w:p>
    <w:p w14:paraId="6AA62278" w14:textId="65E16FBF" w:rsidR="0082604D" w:rsidRDefault="00D6454C" w:rsidP="00D6454C">
      <w:pPr>
        <w:pStyle w:val="Ttulo3"/>
        <w:numPr>
          <w:ilvl w:val="0"/>
          <w:numId w:val="0"/>
        </w:numPr>
      </w:pPr>
      <w:r>
        <w:t xml:space="preserve">DECÁLOGO DE VALORES:  </w:t>
      </w:r>
      <w:r w:rsidR="0082604D" w:rsidRPr="00D6454C">
        <w:rPr>
          <w:b w:val="0"/>
        </w:rPr>
        <w:t>En la UNAD creemos</w:t>
      </w:r>
      <w:r w:rsidR="0082604D">
        <w:t>:</w:t>
      </w:r>
    </w:p>
    <w:p w14:paraId="1488D7C5" w14:textId="77777777" w:rsidR="00D97E28" w:rsidRPr="00D97E28" w:rsidRDefault="00D97E28" w:rsidP="00D97E28"/>
    <w:p w14:paraId="12DCAB4D" w14:textId="74491D11" w:rsidR="0082604D" w:rsidRDefault="0082604D" w:rsidP="00963F68">
      <w:pPr>
        <w:pStyle w:val="Prrafodelista"/>
        <w:numPr>
          <w:ilvl w:val="0"/>
          <w:numId w:val="4"/>
        </w:numPr>
      </w:pPr>
      <w:r>
        <w:t>En el poder restaurador de los valores, la ética, el respeto, la disciplina, el debate, la concertación y la conciliación entre los miembros de nuestra comunidad universitaria y con otros actores sociales del país.</w:t>
      </w:r>
    </w:p>
    <w:p w14:paraId="597E84D4" w14:textId="0BA0E815" w:rsidR="0082604D" w:rsidRDefault="0082604D" w:rsidP="00963F68">
      <w:pPr>
        <w:pStyle w:val="Prrafodelista"/>
        <w:numPr>
          <w:ilvl w:val="0"/>
          <w:numId w:val="4"/>
        </w:numPr>
      </w:pPr>
      <w:r>
        <w:t>En la fortaleza que genera en las personas la integración de la calidad profesional y humana como un resultado de un trabajo reticular e inteligente.</w:t>
      </w:r>
    </w:p>
    <w:p w14:paraId="264C051D" w14:textId="26266BB0" w:rsidR="0082604D" w:rsidRDefault="0082604D" w:rsidP="00963F68">
      <w:pPr>
        <w:pStyle w:val="Prrafodelista"/>
        <w:numPr>
          <w:ilvl w:val="0"/>
          <w:numId w:val="4"/>
        </w:numPr>
      </w:pPr>
      <w:r>
        <w:t>En la necesidad de cualificar a nuestros estudiantes, docentes de carrera y ocasionales (tutores y consejeros) y funcionarios de todo nivel para lograr una sociedad colombiana equitativa, justa y emprendedora.</w:t>
      </w:r>
    </w:p>
    <w:p w14:paraId="699A71E2" w14:textId="1458C6CC" w:rsidR="0082604D" w:rsidRDefault="0082604D" w:rsidP="00963F68">
      <w:pPr>
        <w:pStyle w:val="Prrafodelista"/>
        <w:numPr>
          <w:ilvl w:val="0"/>
          <w:numId w:val="4"/>
        </w:numPr>
      </w:pPr>
      <w:r>
        <w:t>Que nuestro compromiso institucional es propender por el respeto como elemento básico para la autorrealización personal y profesional.</w:t>
      </w:r>
    </w:p>
    <w:p w14:paraId="2A75F28B" w14:textId="7FAB43F4" w:rsidR="0082604D" w:rsidRDefault="0082604D" w:rsidP="00963F68">
      <w:pPr>
        <w:pStyle w:val="Prrafodelista"/>
        <w:numPr>
          <w:ilvl w:val="0"/>
          <w:numId w:val="4"/>
        </w:numPr>
      </w:pPr>
      <w:r>
        <w:t>En el potencial creativo, en la actitud crítica y en el trabajo arduo y honesto de nuestra comunidad universitaria.</w:t>
      </w:r>
    </w:p>
    <w:p w14:paraId="08A4F6C3" w14:textId="77777777" w:rsidR="00C43790" w:rsidRDefault="0082604D" w:rsidP="00963F68">
      <w:pPr>
        <w:pStyle w:val="Prrafodelista"/>
        <w:numPr>
          <w:ilvl w:val="0"/>
          <w:numId w:val="4"/>
        </w:numPr>
      </w:pPr>
      <w:r>
        <w:t>En la “Educación para todos”: en cualquier lugar y momento de la vida, fundamental para la prosper</w:t>
      </w:r>
      <w:r w:rsidR="00C43790">
        <w:t xml:space="preserve">idad de todos los colombianos. </w:t>
      </w:r>
    </w:p>
    <w:p w14:paraId="7A3DCC3A" w14:textId="7C028B3F" w:rsidR="0082604D" w:rsidRDefault="0082604D" w:rsidP="00963F68">
      <w:pPr>
        <w:pStyle w:val="Prrafodelista"/>
        <w:numPr>
          <w:ilvl w:val="0"/>
          <w:numId w:val="4"/>
        </w:numPr>
      </w:pPr>
      <w:r>
        <w:t>En la excelencia institucional y en la capacidad de nuestros egresados para generar progreso.</w:t>
      </w:r>
    </w:p>
    <w:p w14:paraId="64555D33" w14:textId="0755548C" w:rsidR="0082604D" w:rsidRDefault="0082604D" w:rsidP="00963F68">
      <w:pPr>
        <w:pStyle w:val="Prrafodelista"/>
        <w:numPr>
          <w:ilvl w:val="0"/>
          <w:numId w:val="4"/>
        </w:numPr>
      </w:pPr>
      <w:r>
        <w:t>En la libertad de acción, de pensamiento, de culto y de ideas políticas como pilares para una convivencia pacífica, solidaria y tolerante.</w:t>
      </w:r>
    </w:p>
    <w:p w14:paraId="2E90548F" w14:textId="292A0DB3" w:rsidR="0082604D" w:rsidRDefault="0082604D" w:rsidP="00963F68">
      <w:pPr>
        <w:pStyle w:val="Prrafodelista"/>
        <w:numPr>
          <w:ilvl w:val="0"/>
          <w:numId w:val="4"/>
        </w:numPr>
      </w:pPr>
      <w:r>
        <w:t>En la idea de que nuestros derechos deben ser el resultado del ejercicio adecuado de nuestros deberes.</w:t>
      </w:r>
    </w:p>
    <w:p w14:paraId="0A18D1B1" w14:textId="76548725" w:rsidR="0082604D" w:rsidRDefault="0082604D" w:rsidP="00963F68">
      <w:pPr>
        <w:pStyle w:val="Prrafodelista"/>
        <w:numPr>
          <w:ilvl w:val="0"/>
          <w:numId w:val="4"/>
        </w:numPr>
      </w:pPr>
      <w:r>
        <w:t>En la importancia de trabajar para que la proyección social y la investigación generen mejores condiciones de vida a las poblaciones vulnerables del país.</w:t>
      </w:r>
    </w:p>
    <w:p w14:paraId="2934C456" w14:textId="4C08023C" w:rsidR="00C4361C" w:rsidRDefault="001016FF" w:rsidP="001016FF">
      <w:pPr>
        <w:pStyle w:val="Ttulo2"/>
        <w:rPr>
          <w:b w:val="0"/>
          <w:snapToGrid w:val="0"/>
          <w:lang w:eastAsia="es-ES"/>
        </w:rPr>
      </w:pPr>
      <w:r>
        <w:lastRenderedPageBreak/>
        <w:t xml:space="preserve">ARTICULO </w:t>
      </w:r>
      <w:r w:rsidR="00BF49EC">
        <w:t>4</w:t>
      </w:r>
      <w:r>
        <w:t xml:space="preserve">. PRINCIPIOS ORIENTADORES DEL PROTOCOLO:  </w:t>
      </w:r>
      <w:r w:rsidR="00C4361C" w:rsidRPr="001016FF">
        <w:rPr>
          <w:b w:val="0"/>
          <w:snapToGrid w:val="0"/>
          <w:lang w:eastAsia="es-ES"/>
        </w:rPr>
        <w:t xml:space="preserve">Los principios orientadores aplicables en el marco del presente </w:t>
      </w:r>
      <w:r w:rsidR="0002150E" w:rsidRPr="001016FF">
        <w:rPr>
          <w:b w:val="0"/>
          <w:snapToGrid w:val="0"/>
          <w:lang w:eastAsia="es-ES"/>
        </w:rPr>
        <w:t>Protocolo para la Prevención, Detección y Atención de Casos de Violencia</w:t>
      </w:r>
      <w:r w:rsidR="00C95D38" w:rsidRPr="001016FF">
        <w:rPr>
          <w:b w:val="0"/>
          <w:snapToGrid w:val="0"/>
          <w:lang w:eastAsia="es-ES"/>
        </w:rPr>
        <w:t>s</w:t>
      </w:r>
      <w:r w:rsidR="0002150E" w:rsidRPr="001016FF">
        <w:rPr>
          <w:b w:val="0"/>
          <w:snapToGrid w:val="0"/>
          <w:lang w:eastAsia="es-ES"/>
        </w:rPr>
        <w:t xml:space="preserve"> </w:t>
      </w:r>
      <w:r w:rsidR="006F2065" w:rsidRPr="001016FF">
        <w:rPr>
          <w:b w:val="0"/>
          <w:snapToGrid w:val="0"/>
          <w:lang w:eastAsia="es-ES"/>
        </w:rPr>
        <w:t>de</w:t>
      </w:r>
      <w:r w:rsidR="0002150E" w:rsidRPr="001016FF">
        <w:rPr>
          <w:b w:val="0"/>
          <w:snapToGrid w:val="0"/>
          <w:lang w:eastAsia="es-ES"/>
        </w:rPr>
        <w:t xml:space="preserve"> Género</w:t>
      </w:r>
      <w:r w:rsidR="00C4361C" w:rsidRPr="001016FF">
        <w:rPr>
          <w:b w:val="0"/>
          <w:snapToGrid w:val="0"/>
          <w:lang w:eastAsia="es-ES"/>
        </w:rPr>
        <w:t xml:space="preserve">, en consonancia con lo dispuesto en el artículo 6º de la Ley 1257 del 4 de diciembre de 2008, son los siguientes: </w:t>
      </w:r>
    </w:p>
    <w:p w14:paraId="356645AB" w14:textId="77777777" w:rsidR="001016FF" w:rsidRPr="001016FF" w:rsidRDefault="001016FF" w:rsidP="001016FF">
      <w:pPr>
        <w:rPr>
          <w:lang w:eastAsia="es-ES"/>
        </w:rPr>
      </w:pPr>
    </w:p>
    <w:p w14:paraId="4EAB1A8B" w14:textId="77777777" w:rsidR="00C4361C" w:rsidRPr="007A28E0" w:rsidRDefault="00C4361C" w:rsidP="00963F68">
      <w:pPr>
        <w:pStyle w:val="Prrafodelista"/>
        <w:numPr>
          <w:ilvl w:val="0"/>
          <w:numId w:val="2"/>
        </w:numPr>
        <w:rPr>
          <w:snapToGrid w:val="0"/>
          <w:lang w:eastAsia="es-ES"/>
        </w:rPr>
      </w:pPr>
      <w:r w:rsidRPr="007A28E0">
        <w:rPr>
          <w:b/>
          <w:snapToGrid w:val="0"/>
          <w:lang w:eastAsia="es-ES"/>
        </w:rPr>
        <w:t>Igualdad real y efectiva:</w:t>
      </w:r>
      <w:r w:rsidRPr="007A28E0">
        <w:rPr>
          <w:snapToGrid w:val="0"/>
          <w:lang w:eastAsia="es-ES"/>
        </w:rPr>
        <w:t xml:space="preserve"> Corresponde al Estado diseñar, implementar y evaluar políticas públicas para lograr el acceso de las mujeres a los servicios y el cumplimiento real de sus derechos.</w:t>
      </w:r>
    </w:p>
    <w:p w14:paraId="755F7622" w14:textId="77777777" w:rsidR="00C4361C" w:rsidRPr="007A28E0" w:rsidRDefault="00C4361C" w:rsidP="00963F68">
      <w:pPr>
        <w:pStyle w:val="Prrafodelista"/>
        <w:numPr>
          <w:ilvl w:val="0"/>
          <w:numId w:val="2"/>
        </w:numPr>
        <w:rPr>
          <w:snapToGrid w:val="0"/>
          <w:lang w:eastAsia="es-ES"/>
        </w:rPr>
      </w:pPr>
      <w:r w:rsidRPr="007A28E0">
        <w:rPr>
          <w:b/>
          <w:snapToGrid w:val="0"/>
          <w:lang w:eastAsia="es-ES"/>
        </w:rPr>
        <w:t>Derechos humanos</w:t>
      </w:r>
      <w:r w:rsidRPr="007A28E0">
        <w:rPr>
          <w:snapToGrid w:val="0"/>
          <w:lang w:eastAsia="es-ES"/>
        </w:rPr>
        <w:t>:  Los derechos de las mujeres son Derechos Humanos.</w:t>
      </w:r>
    </w:p>
    <w:p w14:paraId="49039D9D" w14:textId="7BF83204" w:rsidR="00C4361C" w:rsidRPr="007A28E0" w:rsidRDefault="00C4361C" w:rsidP="00963F68">
      <w:pPr>
        <w:pStyle w:val="Prrafodelista"/>
        <w:numPr>
          <w:ilvl w:val="0"/>
          <w:numId w:val="2"/>
        </w:numPr>
        <w:rPr>
          <w:snapToGrid w:val="0"/>
          <w:lang w:eastAsia="es-ES"/>
        </w:rPr>
      </w:pPr>
      <w:r w:rsidRPr="007A28E0">
        <w:rPr>
          <w:b/>
          <w:snapToGrid w:val="0"/>
          <w:lang w:eastAsia="es-ES"/>
        </w:rPr>
        <w:t>Principio de Corresponsabilidad:</w:t>
      </w:r>
      <w:r w:rsidRPr="007A28E0">
        <w:rPr>
          <w:snapToGrid w:val="0"/>
          <w:lang w:eastAsia="es-ES"/>
        </w:rPr>
        <w:t xml:space="preserve">  La sociedad y la Familia son responsables de respetar los derechos de las mujeres y de contribuir a la eliminación de la violencia contra ellas. El Estado es responsable de prevenir, investigar y sancionar toda forma de violencia contra las mujeres.</w:t>
      </w:r>
    </w:p>
    <w:p w14:paraId="7F33AA3E" w14:textId="77777777" w:rsidR="00C4361C" w:rsidRPr="007A28E0" w:rsidRDefault="00C4361C" w:rsidP="00963F68">
      <w:pPr>
        <w:pStyle w:val="Prrafodelista"/>
        <w:numPr>
          <w:ilvl w:val="0"/>
          <w:numId w:val="2"/>
        </w:numPr>
        <w:rPr>
          <w:snapToGrid w:val="0"/>
          <w:lang w:eastAsia="es-ES"/>
        </w:rPr>
      </w:pPr>
      <w:r w:rsidRPr="007A28E0">
        <w:rPr>
          <w:b/>
          <w:snapToGrid w:val="0"/>
          <w:lang w:eastAsia="es-ES"/>
        </w:rPr>
        <w:t>Integralidad:</w:t>
      </w:r>
      <w:r w:rsidRPr="007A28E0">
        <w:rPr>
          <w:snapToGrid w:val="0"/>
          <w:lang w:eastAsia="es-ES"/>
        </w:rPr>
        <w:t xml:space="preserve"> La atención a las mujeres víctimas de violencia comprenderá información, prevención, orientación, protección, sanción, reparación y estabilización.</w:t>
      </w:r>
    </w:p>
    <w:p w14:paraId="1A3EF988" w14:textId="77777777" w:rsidR="00C4361C" w:rsidRPr="007A28E0" w:rsidRDefault="00C4361C" w:rsidP="00963F68">
      <w:pPr>
        <w:pStyle w:val="Prrafodelista"/>
        <w:numPr>
          <w:ilvl w:val="0"/>
          <w:numId w:val="2"/>
        </w:numPr>
        <w:rPr>
          <w:snapToGrid w:val="0"/>
          <w:lang w:eastAsia="es-ES"/>
        </w:rPr>
      </w:pPr>
      <w:r w:rsidRPr="007A28E0">
        <w:rPr>
          <w:b/>
          <w:snapToGrid w:val="0"/>
          <w:lang w:eastAsia="es-ES"/>
        </w:rPr>
        <w:t>Autonomía:</w:t>
      </w:r>
      <w:r w:rsidRPr="007A28E0">
        <w:rPr>
          <w:snapToGrid w:val="0"/>
          <w:lang w:eastAsia="es-ES"/>
        </w:rPr>
        <w:t xml:space="preserve">  El Estado reconoce y protege la independencia de las mujeres para tomar sus propias decisiones sin interferencias indebidas.</w:t>
      </w:r>
    </w:p>
    <w:p w14:paraId="4090E7D7" w14:textId="77777777" w:rsidR="00C4361C" w:rsidRPr="007A28E0" w:rsidRDefault="00C4361C" w:rsidP="00963F68">
      <w:pPr>
        <w:pStyle w:val="Prrafodelista"/>
        <w:numPr>
          <w:ilvl w:val="0"/>
          <w:numId w:val="2"/>
        </w:numPr>
        <w:rPr>
          <w:snapToGrid w:val="0"/>
          <w:lang w:eastAsia="es-ES"/>
        </w:rPr>
      </w:pPr>
      <w:r w:rsidRPr="007A28E0">
        <w:rPr>
          <w:b/>
          <w:snapToGrid w:val="0"/>
          <w:lang w:eastAsia="es-ES"/>
        </w:rPr>
        <w:t>Coordinación</w:t>
      </w:r>
      <w:r w:rsidRPr="007A28E0">
        <w:rPr>
          <w:snapToGrid w:val="0"/>
          <w:lang w:eastAsia="es-ES"/>
        </w:rPr>
        <w:t>:  Todas las entidades que tengan dentro de sus funciones la atención a las mujeres víctimas de violencia deberán ejercer acciones coordinadas y articuladas con el fin de brindarles una atención integral.</w:t>
      </w:r>
    </w:p>
    <w:p w14:paraId="31D69109" w14:textId="77777777" w:rsidR="00C4361C" w:rsidRPr="007A28E0" w:rsidRDefault="00C4361C" w:rsidP="00963F68">
      <w:pPr>
        <w:pStyle w:val="Prrafodelista"/>
        <w:numPr>
          <w:ilvl w:val="0"/>
          <w:numId w:val="2"/>
        </w:numPr>
        <w:rPr>
          <w:snapToGrid w:val="0"/>
          <w:lang w:eastAsia="es-ES"/>
        </w:rPr>
      </w:pPr>
      <w:r w:rsidRPr="007A28E0">
        <w:rPr>
          <w:b/>
          <w:snapToGrid w:val="0"/>
          <w:lang w:eastAsia="es-ES"/>
        </w:rPr>
        <w:t>No Discriminación:</w:t>
      </w:r>
      <w:r w:rsidRPr="007A28E0">
        <w:rPr>
          <w:snapToGrid w:val="0"/>
          <w:lang w:eastAsia="es-ES"/>
        </w:rPr>
        <w:t xml:space="preserve"> Todas las mujeres con independencia de sus circunstancias personales, sociales o económicas tales como edad, etnia, orientación sexual, procedencia rural o urbana, religión entre otras, tendrán garantizados los derechos establecidos en esta ley a través de una previsión de estándares mínimos en todo el territorio nacional.</w:t>
      </w:r>
    </w:p>
    <w:p w14:paraId="3FEF5648" w14:textId="77777777" w:rsidR="00C4361C" w:rsidRPr="007A28E0" w:rsidRDefault="00C4361C" w:rsidP="00963F68">
      <w:pPr>
        <w:pStyle w:val="Prrafodelista"/>
        <w:numPr>
          <w:ilvl w:val="0"/>
          <w:numId w:val="2"/>
        </w:numPr>
        <w:rPr>
          <w:snapToGrid w:val="0"/>
          <w:lang w:eastAsia="es-ES"/>
        </w:rPr>
      </w:pPr>
      <w:r w:rsidRPr="007A28E0">
        <w:rPr>
          <w:b/>
          <w:snapToGrid w:val="0"/>
          <w:lang w:eastAsia="es-ES"/>
        </w:rPr>
        <w:t xml:space="preserve">Atención Diferenciada: </w:t>
      </w:r>
      <w:r w:rsidRPr="007A28E0">
        <w:rPr>
          <w:snapToGrid w:val="0"/>
          <w:lang w:eastAsia="es-ES"/>
        </w:rPr>
        <w:t>El Estado garantizará la atención a las necesidades y circunstancias específicas de colectivos de mujeres especialmente vulnerables o en riesgo, de tal manera que se asegure su acceso efectivo a los derechos consagrados en la presente ley.</w:t>
      </w:r>
    </w:p>
    <w:p w14:paraId="6EB324D0" w14:textId="2347DCAA" w:rsidR="00240977" w:rsidRDefault="001016FF" w:rsidP="00011DD3">
      <w:pPr>
        <w:pStyle w:val="Ttulo2"/>
        <w:spacing w:after="240"/>
        <w:rPr>
          <w:b w:val="0"/>
        </w:rPr>
      </w:pPr>
      <w:bookmarkStart w:id="1" w:name="_Ref41859570"/>
      <w:r>
        <w:t xml:space="preserve">ARTICULO </w:t>
      </w:r>
      <w:r w:rsidR="00BF49EC">
        <w:t>5</w:t>
      </w:r>
      <w:r>
        <w:t xml:space="preserve">. </w:t>
      </w:r>
      <w:r w:rsidR="00D91625">
        <w:t xml:space="preserve"> </w:t>
      </w:r>
      <w:bookmarkEnd w:id="1"/>
      <w:r>
        <w:t xml:space="preserve">TIPO DE VINCULACIÓN A LA UNIVERSIDAD DE LA PERSONA INVOLUCRADA: </w:t>
      </w:r>
      <w:r w:rsidR="00D250A9" w:rsidRPr="001016FF">
        <w:rPr>
          <w:b w:val="0"/>
        </w:rPr>
        <w:t>Se establece como la relación que tiene la persona afectada o la persona presunta agresora, quienes podrán ser:</w:t>
      </w:r>
    </w:p>
    <w:p w14:paraId="69982144" w14:textId="63EBAFDB" w:rsidR="008C4241" w:rsidRDefault="008C4241" w:rsidP="00963F68">
      <w:pPr>
        <w:pStyle w:val="Prrafodelista"/>
        <w:numPr>
          <w:ilvl w:val="0"/>
          <w:numId w:val="5"/>
        </w:numPr>
      </w:pPr>
      <w:r>
        <w:t>Estudiante</w:t>
      </w:r>
      <w:r w:rsidR="001016FF">
        <w:t>s</w:t>
      </w:r>
      <w:r w:rsidR="00D250A9">
        <w:t xml:space="preserve"> </w:t>
      </w:r>
      <w:r w:rsidR="009E4B93">
        <w:t>que se encuentre</w:t>
      </w:r>
      <w:r w:rsidR="00081E6E">
        <w:t>n</w:t>
      </w:r>
      <w:r w:rsidR="009E4B93">
        <w:t xml:space="preserve"> </w:t>
      </w:r>
      <w:r w:rsidR="00D250A9">
        <w:t>matriculado</w:t>
      </w:r>
      <w:r w:rsidR="001016FF">
        <w:t>s</w:t>
      </w:r>
      <w:r w:rsidR="00D250A9">
        <w:t xml:space="preserve"> en</w:t>
      </w:r>
      <w:r>
        <w:t xml:space="preserve"> la </w:t>
      </w:r>
      <w:r w:rsidR="00D250A9">
        <w:t>Universidad Nacional Abierta y a Distancia UNAD</w:t>
      </w:r>
      <w:r w:rsidR="0057273E">
        <w:t>.</w:t>
      </w:r>
    </w:p>
    <w:p w14:paraId="3ABBF844" w14:textId="792CBBC7" w:rsidR="008C4241" w:rsidRDefault="008C4241" w:rsidP="00963F68">
      <w:pPr>
        <w:pStyle w:val="Prrafodelista"/>
        <w:numPr>
          <w:ilvl w:val="0"/>
          <w:numId w:val="5"/>
        </w:numPr>
      </w:pPr>
      <w:r>
        <w:t>Docentes y personal administrativo</w:t>
      </w:r>
      <w:r w:rsidR="00D250A9">
        <w:t xml:space="preserve"> </w:t>
      </w:r>
      <w:r w:rsidR="00124D2B">
        <w:t xml:space="preserve">con vinculación </w:t>
      </w:r>
      <w:r w:rsidR="00D250A9">
        <w:t xml:space="preserve">vigente </w:t>
      </w:r>
      <w:r w:rsidR="00124D2B">
        <w:t xml:space="preserve">en </w:t>
      </w:r>
      <w:r w:rsidR="00D250A9">
        <w:t>la Universidad Nacional Abierta y a Distancia UNAD</w:t>
      </w:r>
      <w:r w:rsidR="0057273E">
        <w:t>.</w:t>
      </w:r>
    </w:p>
    <w:p w14:paraId="4811D288" w14:textId="7179C23F" w:rsidR="008C4241" w:rsidRDefault="008C4241" w:rsidP="00963F68">
      <w:pPr>
        <w:pStyle w:val="Prrafodelista"/>
        <w:numPr>
          <w:ilvl w:val="0"/>
          <w:numId w:val="5"/>
        </w:numPr>
      </w:pPr>
      <w:r>
        <w:t>Contratistas</w:t>
      </w:r>
      <w:r w:rsidR="00D250A9">
        <w:t xml:space="preserve">, siendo aquellas personas </w:t>
      </w:r>
      <w:r w:rsidR="001016FF">
        <w:t xml:space="preserve">vinculadas mediante contrato de prestación de servicios profesionales. </w:t>
      </w:r>
    </w:p>
    <w:p w14:paraId="7810A6B6" w14:textId="2D61A410" w:rsidR="008C4241" w:rsidRDefault="008C4241" w:rsidP="00963F68">
      <w:pPr>
        <w:pStyle w:val="Prrafodelista"/>
        <w:numPr>
          <w:ilvl w:val="0"/>
          <w:numId w:val="5"/>
        </w:numPr>
      </w:pPr>
      <w:r>
        <w:lastRenderedPageBreak/>
        <w:t>Pasantes y practicantes</w:t>
      </w:r>
      <w:r w:rsidR="00D250A9">
        <w:t>, que se encuentren desempeñando su actividad de pasantía o práctica profesional, debidamente autorizado</w:t>
      </w:r>
      <w:r w:rsidR="00A66369">
        <w:t>s</w:t>
      </w:r>
      <w:r w:rsidR="00D250A9">
        <w:t xml:space="preserve"> por la Universidad Nacional Abierta o a Distancia UNAD.</w:t>
      </w:r>
    </w:p>
    <w:p w14:paraId="10F4CB9D" w14:textId="2BD4FD6D" w:rsidR="00020A75" w:rsidRDefault="009E4B93" w:rsidP="00020A75">
      <w:pPr>
        <w:pStyle w:val="Prrafodelista"/>
        <w:numPr>
          <w:ilvl w:val="0"/>
          <w:numId w:val="5"/>
        </w:numPr>
      </w:pPr>
      <w:r w:rsidRPr="00212E58">
        <w:t>V</w:t>
      </w:r>
      <w:r w:rsidR="00B77EC2" w:rsidRPr="00212E58">
        <w:t>isitantes que</w:t>
      </w:r>
      <w:r w:rsidRPr="00212E58">
        <w:t xml:space="preserve"> se encuentren d</w:t>
      </w:r>
      <w:r w:rsidR="00B77EC2" w:rsidRPr="00212E58">
        <w:t>entro de las instalaciones de la universidad</w:t>
      </w:r>
      <w:r w:rsidR="00081E6E" w:rsidRPr="00212E58">
        <w:t xml:space="preserve"> y que </w:t>
      </w:r>
      <w:r w:rsidRPr="00212E58">
        <w:t>su</w:t>
      </w:r>
      <w:r>
        <w:t xml:space="preserve"> ingreso</w:t>
      </w:r>
      <w:r w:rsidR="00081E6E">
        <w:t xml:space="preserve"> esté debidamente autorizado</w:t>
      </w:r>
      <w:r>
        <w:t xml:space="preserve"> por un funcionario</w:t>
      </w:r>
      <w:r w:rsidR="00081E6E">
        <w:t xml:space="preserve"> de</w:t>
      </w:r>
      <w:r>
        <w:t xml:space="preserve"> la institución</w:t>
      </w:r>
      <w:r w:rsidR="00B77EC2">
        <w:t xml:space="preserve">, </w:t>
      </w:r>
      <w:r w:rsidR="00081E6E">
        <w:t xml:space="preserve">de acuerdo a </w:t>
      </w:r>
      <w:r>
        <w:t xml:space="preserve">los </w:t>
      </w:r>
      <w:r w:rsidR="00B77EC2">
        <w:t>horario</w:t>
      </w:r>
      <w:r>
        <w:t>s</w:t>
      </w:r>
      <w:r w:rsidR="00B77EC2">
        <w:t xml:space="preserve"> de atención</w:t>
      </w:r>
      <w:r>
        <w:t xml:space="preserve"> establecidos</w:t>
      </w:r>
      <w:r w:rsidR="00B77EC2">
        <w:t>.</w:t>
      </w:r>
    </w:p>
    <w:p w14:paraId="39DD66E6" w14:textId="77777777" w:rsidR="00020A75" w:rsidRDefault="00020A75" w:rsidP="0031784A">
      <w:pPr>
        <w:pStyle w:val="Prrafodelista"/>
        <w:ind w:left="0"/>
      </w:pPr>
    </w:p>
    <w:p w14:paraId="60EF8739" w14:textId="70A4DC50" w:rsidR="00240977" w:rsidRPr="008D1C93" w:rsidRDefault="00D91625" w:rsidP="00AB46D1">
      <w:pPr>
        <w:spacing w:after="0"/>
        <w:rPr>
          <w:b/>
        </w:rPr>
      </w:pPr>
      <w:r w:rsidRPr="00020A75">
        <w:rPr>
          <w:b/>
        </w:rPr>
        <w:t>ARTICULO 6. CONT</w:t>
      </w:r>
      <w:r w:rsidR="006F2B99" w:rsidRPr="00020A75">
        <w:rPr>
          <w:b/>
        </w:rPr>
        <w:t>EXTO DE OCURRENCIA DE LA SITUACIÓN:</w:t>
      </w:r>
      <w:r w:rsidR="006F2B99">
        <w:t xml:space="preserve">  </w:t>
      </w:r>
      <w:r w:rsidR="00E6297D" w:rsidRPr="00020A75">
        <w:t xml:space="preserve">Se determina en función del contexto en el cual se presenta la situación de </w:t>
      </w:r>
      <w:r w:rsidR="006F2065" w:rsidRPr="00020A75">
        <w:rPr>
          <w:rFonts w:cs="Arial"/>
        </w:rPr>
        <w:t>Violencia</w:t>
      </w:r>
      <w:r w:rsidR="00E70CDB" w:rsidRPr="00020A75">
        <w:rPr>
          <w:rFonts w:cs="Arial"/>
        </w:rPr>
        <w:t>s</w:t>
      </w:r>
      <w:r w:rsidR="006F2065" w:rsidRPr="00020A75">
        <w:rPr>
          <w:rFonts w:cs="Arial"/>
        </w:rPr>
        <w:t xml:space="preserve"> de</w:t>
      </w:r>
      <w:r w:rsidR="0064544B" w:rsidRPr="00020A75">
        <w:rPr>
          <w:rFonts w:cs="Arial"/>
        </w:rPr>
        <w:t xml:space="preserve"> Género</w:t>
      </w:r>
      <w:r w:rsidR="00182283" w:rsidRPr="00020A75">
        <w:t>,</w:t>
      </w:r>
      <w:r w:rsidR="00E6297D" w:rsidRPr="00020A75">
        <w:t xml:space="preserve"> </w:t>
      </w:r>
      <w:r w:rsidR="00251669" w:rsidRPr="00020A75">
        <w:t>la</w:t>
      </w:r>
      <w:r w:rsidR="00F23DD0" w:rsidRPr="00020A75">
        <w:t>s</w:t>
      </w:r>
      <w:r w:rsidR="00251669" w:rsidRPr="00020A75">
        <w:t xml:space="preserve"> cuales pueden ocurrir</w:t>
      </w:r>
      <w:r w:rsidR="004C4D7A" w:rsidRPr="00020A75">
        <w:t xml:space="preserve"> e</w:t>
      </w:r>
      <w:r w:rsidR="00251669" w:rsidRPr="00020A75">
        <w:t>n el desarrollo o en relación con las actividades académicas, dentro de la universidad o en instituciones con las cuales se realice una actividad interinstitucional.</w:t>
      </w:r>
      <w:r w:rsidR="00F23DD0" w:rsidRPr="00020A75">
        <w:t xml:space="preserve">  Si se presenta en un contexto externo a la Universidad, se atenderá siempre y cuando la persona afectada sea estudiante matricula</w:t>
      </w:r>
      <w:r w:rsidR="004C4D7A" w:rsidRPr="00020A75">
        <w:t>do con la institución, docente o</w:t>
      </w:r>
      <w:r w:rsidR="00F23DD0" w:rsidRPr="00020A75">
        <w:t xml:space="preserve"> personal administrativo vinculado </w:t>
      </w:r>
      <w:r w:rsidR="00F23DD0" w:rsidRPr="008D1C93">
        <w:t>contractualmente con la universidad.</w:t>
      </w:r>
      <w:r w:rsidR="00F23DD0" w:rsidRPr="008D1C93">
        <w:rPr>
          <w:b/>
        </w:rPr>
        <w:t xml:space="preserve">  </w:t>
      </w:r>
    </w:p>
    <w:p w14:paraId="7FA4E48A" w14:textId="77777777" w:rsidR="008D1C93" w:rsidRPr="008D1C93" w:rsidRDefault="008D1C93" w:rsidP="00AB46D1">
      <w:pPr>
        <w:spacing w:after="0"/>
        <w:rPr>
          <w:b/>
        </w:rPr>
      </w:pPr>
    </w:p>
    <w:p w14:paraId="3538DCE0" w14:textId="2E05F314" w:rsidR="00240977" w:rsidRPr="008D1C93" w:rsidRDefault="006F2B99" w:rsidP="00AB46D1">
      <w:pPr>
        <w:spacing w:after="0"/>
      </w:pPr>
      <w:r w:rsidRPr="008D1C93">
        <w:rPr>
          <w:b/>
        </w:rPr>
        <w:t>ARTICULO 7. SITUACIONES EN LAS CUALES OPERA LA RUTA:</w:t>
      </w:r>
      <w:r>
        <w:t xml:space="preserve"> </w:t>
      </w:r>
      <w:r w:rsidR="0003172E" w:rsidRPr="008D1C93">
        <w:t xml:space="preserve">Las </w:t>
      </w:r>
      <w:r w:rsidR="006B769D" w:rsidRPr="008D1C93">
        <w:t xml:space="preserve">violencias de género </w:t>
      </w:r>
      <w:r w:rsidR="0003172E" w:rsidRPr="008D1C93">
        <w:t>ante las cuales se activa la ruta son:</w:t>
      </w:r>
    </w:p>
    <w:p w14:paraId="354B079B" w14:textId="77777777" w:rsidR="006409D0" w:rsidRPr="006409D0" w:rsidRDefault="006409D0" w:rsidP="00AB46D1">
      <w:pPr>
        <w:spacing w:after="0"/>
      </w:pPr>
    </w:p>
    <w:p w14:paraId="49F63DA8" w14:textId="583F5624" w:rsidR="00F10884" w:rsidRDefault="00F10884" w:rsidP="00A464F7">
      <w:pPr>
        <w:pStyle w:val="Prrafodelista"/>
        <w:numPr>
          <w:ilvl w:val="0"/>
          <w:numId w:val="25"/>
        </w:numPr>
        <w:spacing w:after="0"/>
      </w:pPr>
      <w:r w:rsidRPr="00C34422">
        <w:t>Violencia física</w:t>
      </w:r>
      <w:r w:rsidR="00B16646">
        <w:t>.</w:t>
      </w:r>
    </w:p>
    <w:p w14:paraId="1AD6268F" w14:textId="55A3CE30" w:rsidR="00F10884" w:rsidRPr="00240977" w:rsidRDefault="00F10884" w:rsidP="00A464F7">
      <w:pPr>
        <w:pStyle w:val="Prrafodelista"/>
        <w:numPr>
          <w:ilvl w:val="0"/>
          <w:numId w:val="25"/>
        </w:numPr>
        <w:spacing w:after="0"/>
      </w:pPr>
      <w:r>
        <w:t>Violencia verbal</w:t>
      </w:r>
      <w:r w:rsidR="00B16646">
        <w:t>.</w:t>
      </w:r>
    </w:p>
    <w:p w14:paraId="2B7ED436" w14:textId="05222698" w:rsidR="00240977" w:rsidRPr="00240977" w:rsidRDefault="00DB03E3" w:rsidP="00A464F7">
      <w:pPr>
        <w:pStyle w:val="Prrafodelista"/>
        <w:numPr>
          <w:ilvl w:val="0"/>
          <w:numId w:val="25"/>
        </w:numPr>
        <w:spacing w:after="0"/>
      </w:pPr>
      <w:r w:rsidRPr="00C34422">
        <w:t>Violencia sexual</w:t>
      </w:r>
      <w:r w:rsidR="00B16646">
        <w:t>.</w:t>
      </w:r>
    </w:p>
    <w:p w14:paraId="1C9DB0B7" w14:textId="7A5DAD33" w:rsidR="0003172E" w:rsidRDefault="00DB03E3" w:rsidP="00A464F7">
      <w:pPr>
        <w:pStyle w:val="Prrafodelista"/>
        <w:numPr>
          <w:ilvl w:val="0"/>
          <w:numId w:val="25"/>
        </w:numPr>
        <w:spacing w:after="0"/>
      </w:pPr>
      <w:r w:rsidRPr="00C34422">
        <w:t>Violencia psicológica</w:t>
      </w:r>
      <w:r w:rsidR="00B16646">
        <w:t>.</w:t>
      </w:r>
    </w:p>
    <w:p w14:paraId="300E4EC9" w14:textId="3C1B20A3" w:rsidR="00240977" w:rsidRDefault="00DB03E3" w:rsidP="00A464F7">
      <w:pPr>
        <w:pStyle w:val="Prrafodelista"/>
        <w:numPr>
          <w:ilvl w:val="0"/>
          <w:numId w:val="25"/>
        </w:numPr>
        <w:spacing w:after="0"/>
      </w:pPr>
      <w:r w:rsidRPr="00C34422">
        <w:t xml:space="preserve">Violencia </w:t>
      </w:r>
      <w:r w:rsidR="00F10884">
        <w:t>socio</w:t>
      </w:r>
      <w:r w:rsidRPr="00C34422">
        <w:t>económica</w:t>
      </w:r>
      <w:r w:rsidR="00B16646">
        <w:t>.</w:t>
      </w:r>
    </w:p>
    <w:p w14:paraId="7A21A346" w14:textId="4F3D0954" w:rsidR="00F10884" w:rsidRPr="00240977" w:rsidRDefault="00F10884" w:rsidP="00A464F7">
      <w:pPr>
        <w:pStyle w:val="Prrafodelista"/>
        <w:numPr>
          <w:ilvl w:val="0"/>
          <w:numId w:val="25"/>
        </w:numPr>
        <w:spacing w:after="0"/>
      </w:pPr>
      <w:r>
        <w:t>Dis</w:t>
      </w:r>
      <w:r w:rsidR="00B16646">
        <w:t>criminación por razón de género.</w:t>
      </w:r>
    </w:p>
    <w:p w14:paraId="19EEDA9E" w14:textId="77777777" w:rsidR="00020A75" w:rsidRDefault="001745BD" w:rsidP="00A464F7">
      <w:pPr>
        <w:pStyle w:val="Prrafodelista"/>
        <w:numPr>
          <w:ilvl w:val="0"/>
          <w:numId w:val="25"/>
        </w:numPr>
        <w:spacing w:after="0"/>
      </w:pPr>
      <w:r>
        <w:t xml:space="preserve">Acoso </w:t>
      </w:r>
      <w:r w:rsidR="00296F8B">
        <w:t>en sus diferentes formas</w:t>
      </w:r>
      <w:r w:rsidR="00B16646">
        <w:t>.</w:t>
      </w:r>
    </w:p>
    <w:p w14:paraId="3EEA8412" w14:textId="77777777" w:rsidR="00AB46D1" w:rsidRDefault="00AB46D1" w:rsidP="00AB46D1">
      <w:pPr>
        <w:rPr>
          <w:b/>
        </w:rPr>
      </w:pPr>
    </w:p>
    <w:p w14:paraId="799FD9EF" w14:textId="1122B72A" w:rsidR="004E7D13" w:rsidRDefault="006F2B99" w:rsidP="00AB46D1">
      <w:r w:rsidRPr="00020A75">
        <w:rPr>
          <w:b/>
        </w:rPr>
        <w:t>ARTICULO 8. DEFINICIONES:</w:t>
      </w:r>
      <w:r>
        <w:t xml:space="preserve">  </w:t>
      </w:r>
      <w:r w:rsidR="00C336A6" w:rsidRPr="00020A75">
        <w:t>A continuación, se relacionan los conceptos que se encuentran enmarcado</w:t>
      </w:r>
      <w:r w:rsidR="00F76F14" w:rsidRPr="00020A75">
        <w:t>s</w:t>
      </w:r>
      <w:r w:rsidR="00C336A6" w:rsidRPr="00020A75">
        <w:t xml:space="preserve"> en el </w:t>
      </w:r>
      <w:r w:rsidR="0002150E" w:rsidRPr="00020A75">
        <w:t xml:space="preserve">Protocolo para la </w:t>
      </w:r>
      <w:r w:rsidR="009E5189" w:rsidRPr="00020A75">
        <w:t xml:space="preserve">prevención, detección y atención de casos de violencias de género y las rutas de atención, </w:t>
      </w:r>
      <w:r w:rsidR="00C336A6" w:rsidRPr="00020A75">
        <w:t>con el fin de conceptualizar los términos utilizados y generar una mejor comprensión.  Estas definiciones son susceptibles de modificacione</w:t>
      </w:r>
      <w:r w:rsidR="00B16646" w:rsidRPr="00020A75">
        <w:t>s según la normatividad vigente.</w:t>
      </w:r>
    </w:p>
    <w:p w14:paraId="0F9B35E5" w14:textId="05418BA0" w:rsidR="009E5189" w:rsidRDefault="009E5189" w:rsidP="004E7D13">
      <w:pPr>
        <w:spacing w:after="0"/>
        <w:rPr>
          <w:b/>
        </w:rPr>
      </w:pPr>
      <w:r>
        <w:rPr>
          <w:b/>
        </w:rPr>
        <w:t xml:space="preserve">8.1 </w:t>
      </w:r>
      <w:r w:rsidRPr="009E5189">
        <w:rPr>
          <w:b/>
        </w:rPr>
        <w:t>DEFINICIONES GENERALES:</w:t>
      </w:r>
    </w:p>
    <w:p w14:paraId="3E962F26" w14:textId="77777777" w:rsidR="004E7D13" w:rsidRPr="009E5189" w:rsidRDefault="004E7D13" w:rsidP="004E7D13">
      <w:pPr>
        <w:spacing w:after="0"/>
        <w:rPr>
          <w:b/>
        </w:rPr>
      </w:pPr>
    </w:p>
    <w:p w14:paraId="6A33D4FA" w14:textId="77777777" w:rsidR="00020A75" w:rsidRDefault="00F76F14" w:rsidP="009E5189">
      <w:pPr>
        <w:pStyle w:val="Prrafodelista"/>
        <w:spacing w:after="0"/>
        <w:ind w:left="0"/>
        <w:rPr>
          <w:rFonts w:eastAsia="Tahoma" w:cs="Arial"/>
          <w:b/>
          <w:bCs/>
          <w:snapToGrid w:val="0"/>
          <w:lang w:eastAsia="es-ES"/>
        </w:rPr>
      </w:pPr>
      <w:r w:rsidRPr="00020A75">
        <w:rPr>
          <w:b/>
        </w:rPr>
        <w:t>Sexo</w:t>
      </w:r>
      <w:r w:rsidR="00A66369" w:rsidRPr="00020A75">
        <w:rPr>
          <w:b/>
        </w:rPr>
        <w:t xml:space="preserve"> (sexo biológico</w:t>
      </w:r>
      <w:r w:rsidR="00A66369" w:rsidRPr="00020A75">
        <w:t>)</w:t>
      </w:r>
      <w:r w:rsidRPr="00020A75">
        <w:t>:</w:t>
      </w:r>
      <w:r w:rsidR="006F2B99" w:rsidRPr="00020A75">
        <w:t xml:space="preserve"> </w:t>
      </w:r>
      <w:r w:rsidRPr="00020A75">
        <w:rPr>
          <w:rFonts w:eastAsia="Tahoma" w:cs="Arial"/>
          <w:bCs/>
          <w:snapToGrid w:val="0"/>
          <w:lang w:eastAsia="es-ES"/>
        </w:rPr>
        <w:t>Desde la perspectiva biológica, el sexo se refiere a las características genéticas, endocrinas y morfológicas de los cuerpos. Las categorías utilizadas para clasificar estas características en los seres humanos son hombre, mujer e intersexual</w:t>
      </w:r>
      <w:r w:rsidRPr="00020A75">
        <w:rPr>
          <w:rFonts w:eastAsia="Tahoma" w:cs="Arial"/>
          <w:b/>
          <w:bCs/>
          <w:snapToGrid w:val="0"/>
          <w:lang w:eastAsia="es-ES"/>
        </w:rPr>
        <w:t>.</w:t>
      </w:r>
      <w:r w:rsidRPr="00020A75">
        <w:rPr>
          <w:rStyle w:val="Refdenotaalpie"/>
          <w:rFonts w:eastAsia="Tahoma" w:cs="Arial"/>
          <w:b/>
          <w:bCs/>
          <w:snapToGrid w:val="0"/>
          <w:vertAlign w:val="superscript"/>
          <w:lang w:eastAsia="es-ES"/>
        </w:rPr>
        <w:footnoteReference w:id="2"/>
      </w:r>
    </w:p>
    <w:p w14:paraId="374570A3" w14:textId="77777777" w:rsidR="00020A75" w:rsidRDefault="00020A75" w:rsidP="009E5189">
      <w:pPr>
        <w:pStyle w:val="Prrafodelista"/>
        <w:spacing w:after="0"/>
        <w:ind w:left="0"/>
        <w:rPr>
          <w:i/>
        </w:rPr>
      </w:pPr>
    </w:p>
    <w:p w14:paraId="0841CCDE" w14:textId="700381B8" w:rsidR="00A66369" w:rsidRDefault="00F76F14" w:rsidP="009E5189">
      <w:pPr>
        <w:spacing w:after="0"/>
        <w:rPr>
          <w:snapToGrid w:val="0"/>
          <w:lang w:eastAsia="es-ES"/>
        </w:rPr>
      </w:pPr>
      <w:r w:rsidRPr="00184FC7">
        <w:rPr>
          <w:b/>
        </w:rPr>
        <w:lastRenderedPageBreak/>
        <w:t>G</w:t>
      </w:r>
      <w:r w:rsidR="007841E5" w:rsidRPr="00184FC7">
        <w:rPr>
          <w:b/>
        </w:rPr>
        <w:t>é</w:t>
      </w:r>
      <w:r w:rsidRPr="00184FC7">
        <w:rPr>
          <w:b/>
        </w:rPr>
        <w:t>nero</w:t>
      </w:r>
      <w:r w:rsidRPr="00184FC7">
        <w:t>:</w:t>
      </w:r>
      <w:r w:rsidR="006F2B99" w:rsidRPr="00184FC7">
        <w:t xml:space="preserve">  </w:t>
      </w:r>
      <w:r w:rsidR="00A66369" w:rsidRPr="00184FC7">
        <w:rPr>
          <w:snapToGrid w:val="0"/>
          <w:lang w:eastAsia="es-ES"/>
        </w:rPr>
        <w:t xml:space="preserve">El género </w:t>
      </w:r>
      <w:r w:rsidR="00B16646" w:rsidRPr="00184FC7">
        <w:rPr>
          <w:snapToGrid w:val="0"/>
          <w:lang w:eastAsia="es-ES"/>
        </w:rPr>
        <w:t xml:space="preserve">es una </w:t>
      </w:r>
      <w:r w:rsidR="0079485F" w:rsidRPr="00184FC7">
        <w:rPr>
          <w:snapToGrid w:val="0"/>
          <w:lang w:eastAsia="es-ES"/>
        </w:rPr>
        <w:t>categoría qu</w:t>
      </w:r>
      <w:r w:rsidR="00B16646" w:rsidRPr="00184FC7">
        <w:rPr>
          <w:snapToGrid w:val="0"/>
          <w:lang w:eastAsia="es-ES"/>
        </w:rPr>
        <w:t>e denota las construcciones culturales</w:t>
      </w:r>
      <w:r w:rsidR="0079485F" w:rsidRPr="00184FC7">
        <w:rPr>
          <w:rStyle w:val="Refdenotaalpie"/>
          <w:rFonts w:eastAsia="Tahoma" w:cs="Arial"/>
          <w:bCs/>
          <w:snapToGrid w:val="0"/>
          <w:vertAlign w:val="superscript"/>
          <w:lang w:eastAsia="es-ES"/>
        </w:rPr>
        <w:footnoteReference w:id="3"/>
      </w:r>
      <w:r w:rsidR="0079485F" w:rsidRPr="00184FC7">
        <w:rPr>
          <w:snapToGrid w:val="0"/>
          <w:lang w:eastAsia="es-ES"/>
        </w:rPr>
        <w:t>,</w:t>
      </w:r>
      <w:r w:rsidR="00B16646" w:rsidRPr="00184FC7">
        <w:rPr>
          <w:snapToGrid w:val="0"/>
          <w:lang w:eastAsia="es-ES"/>
        </w:rPr>
        <w:t xml:space="preserve"> la creación totalmente social de ideas sobre los roles apropiados para mujeres y hombres. Es una forma de referirse a los orígenes exclusivamente sociales de las identidades subjetivas de hombres y mujeres. Género es, según esta definición, una categoría social impuesta sobre un cuerpo sexuado</w:t>
      </w:r>
      <w:r w:rsidR="0079485F" w:rsidRPr="00184FC7">
        <w:rPr>
          <w:rStyle w:val="Refdenotaalpie"/>
          <w:rFonts w:eastAsia="Tahoma" w:cs="Arial"/>
          <w:bCs/>
          <w:snapToGrid w:val="0"/>
          <w:vertAlign w:val="superscript"/>
          <w:lang w:eastAsia="es-ES"/>
        </w:rPr>
        <w:footnoteReference w:id="4"/>
      </w:r>
      <w:r w:rsidR="0079485F" w:rsidRPr="00184FC7">
        <w:rPr>
          <w:snapToGrid w:val="0"/>
          <w:lang w:eastAsia="es-ES"/>
        </w:rPr>
        <w:t>.</w:t>
      </w:r>
      <w:r w:rsidR="00B16646" w:rsidRPr="00184FC7">
        <w:rPr>
          <w:snapToGrid w:val="0"/>
          <w:lang w:eastAsia="es-ES"/>
        </w:rPr>
        <w:t xml:space="preserve"> </w:t>
      </w:r>
      <w:r w:rsidR="0079485F" w:rsidRPr="00184FC7">
        <w:rPr>
          <w:snapToGrid w:val="0"/>
          <w:lang w:eastAsia="es-ES"/>
        </w:rPr>
        <w:t xml:space="preserve"> S</w:t>
      </w:r>
      <w:r w:rsidR="00A66369" w:rsidRPr="00184FC7">
        <w:rPr>
          <w:snapToGrid w:val="0"/>
          <w:lang w:eastAsia="es-ES"/>
        </w:rPr>
        <w:t>e refiere a los roles, comportamientos,</w:t>
      </w:r>
      <w:r w:rsidR="00A66369" w:rsidRPr="006F2B99">
        <w:rPr>
          <w:b/>
          <w:i/>
          <w:snapToGrid w:val="0"/>
          <w:lang w:eastAsia="es-ES"/>
        </w:rPr>
        <w:t xml:space="preserve"> </w:t>
      </w:r>
      <w:r w:rsidR="00A66369" w:rsidRPr="00184FC7">
        <w:rPr>
          <w:snapToGrid w:val="0"/>
          <w:lang w:eastAsia="es-ES"/>
        </w:rPr>
        <w:t>actividades, y atributos que una sociedad</w:t>
      </w:r>
      <w:r w:rsidR="00A66369" w:rsidRPr="006F2B99">
        <w:rPr>
          <w:b/>
          <w:i/>
          <w:snapToGrid w:val="0"/>
          <w:lang w:eastAsia="es-ES"/>
        </w:rPr>
        <w:t xml:space="preserve"> </w:t>
      </w:r>
      <w:r w:rsidR="00A66369" w:rsidRPr="00184FC7">
        <w:rPr>
          <w:snapToGrid w:val="0"/>
          <w:lang w:eastAsia="es-ES"/>
        </w:rPr>
        <w:t xml:space="preserve">determinada en una época determinada considera apropiados para hombres y mujeres. Además </w:t>
      </w:r>
      <w:r w:rsidR="00A66369" w:rsidRPr="00E20A84">
        <w:rPr>
          <w:snapToGrid w:val="0"/>
          <w:lang w:eastAsia="es-ES"/>
        </w:rPr>
        <w:t>de los atributos sociales y las oportunidades asociadas con la condición de ser hombre y mujer, y las relaciones entre mujeres y hombres, niñas</w:t>
      </w:r>
      <w:r w:rsidR="00B77EC2" w:rsidRPr="00E20A84">
        <w:rPr>
          <w:snapToGrid w:val="0"/>
          <w:lang w:eastAsia="es-ES"/>
        </w:rPr>
        <w:t xml:space="preserve">, </w:t>
      </w:r>
      <w:r w:rsidR="00A66369" w:rsidRPr="00E20A84">
        <w:rPr>
          <w:snapToGrid w:val="0"/>
          <w:lang w:eastAsia="es-ES"/>
        </w:rPr>
        <w:t>niños</w:t>
      </w:r>
      <w:r w:rsidR="00B77EC2" w:rsidRPr="00E20A84">
        <w:rPr>
          <w:snapToGrid w:val="0"/>
          <w:lang w:eastAsia="es-ES"/>
        </w:rPr>
        <w:t xml:space="preserve"> y adolescentes</w:t>
      </w:r>
      <w:r w:rsidR="00A66369" w:rsidRPr="00E20A84">
        <w:rPr>
          <w:snapToGrid w:val="0"/>
          <w:lang w:eastAsia="es-ES"/>
        </w:rPr>
        <w:t>, el género también se refiere a las relaciones entre mujeres y las relaciones entre hombres. Estos atributos, oportunidades y relaciones son construidos socialmente y aprendidos a través del proceso de socialización. Son especificas al contexto/época y son cambiantes. El género determina qué se espera, qué se permite y qué se valora en una mujer o en un hombre en un contexto determinado. En la mayoría de las sociedades hay diferencias y desigualdades entre mujeres y hombres en cuanto a las responsabilidades asignadas, las actividades realizadas, el acceso y el control de los recursos, así como las oportunidades de adopción de decisiones. El género es parte de un contexto sociocultural más amplio, como lo son otros criterios importantes de análisis sociocultural, incluida la clase, raza, nivel de pobreza, grupo étnico, orientación sexual, edad, etc</w:t>
      </w:r>
      <w:r w:rsidR="009E5189">
        <w:rPr>
          <w:snapToGrid w:val="0"/>
          <w:lang w:eastAsia="es-ES"/>
        </w:rPr>
        <w:t>.</w:t>
      </w:r>
      <w:r w:rsidR="00A66369" w:rsidRPr="006F2B99">
        <w:rPr>
          <w:rStyle w:val="Refdenotaalpie"/>
          <w:rFonts w:eastAsia="Tahoma" w:cs="Arial"/>
          <w:b/>
          <w:bCs/>
          <w:i/>
          <w:snapToGrid w:val="0"/>
          <w:vertAlign w:val="superscript"/>
          <w:lang w:eastAsia="es-ES"/>
        </w:rPr>
        <w:footnoteReference w:id="5"/>
      </w:r>
    </w:p>
    <w:p w14:paraId="36CCFDF5" w14:textId="77777777" w:rsidR="009E5189" w:rsidRDefault="009E5189" w:rsidP="009E5189">
      <w:pPr>
        <w:spacing w:after="0"/>
        <w:rPr>
          <w:rFonts w:eastAsia="Tahoma" w:cs="Arial"/>
          <w:bCs/>
          <w:snapToGrid w:val="0"/>
          <w:vertAlign w:val="superscript"/>
          <w:lang w:eastAsia="es-ES"/>
        </w:rPr>
      </w:pPr>
    </w:p>
    <w:p w14:paraId="094FCF6A" w14:textId="085A48F5" w:rsidR="00A66369" w:rsidRDefault="0074373C" w:rsidP="000B1518">
      <w:pPr>
        <w:spacing w:after="0"/>
        <w:rPr>
          <w:rFonts w:eastAsia="Tahoma" w:cs="Arial"/>
          <w:bCs/>
          <w:snapToGrid w:val="0"/>
          <w:lang w:eastAsia="es-ES"/>
        </w:rPr>
      </w:pPr>
      <w:r w:rsidRPr="000B1518">
        <w:rPr>
          <w:b/>
        </w:rPr>
        <w:t>Orientación sexual</w:t>
      </w:r>
      <w:r w:rsidR="009020D5" w:rsidRPr="000B1518">
        <w:rPr>
          <w:b/>
        </w:rPr>
        <w:t>:</w:t>
      </w:r>
      <w:r w:rsidR="006F2B99">
        <w:rPr>
          <w:i/>
        </w:rPr>
        <w:t xml:space="preserve">  </w:t>
      </w:r>
      <w:r w:rsidR="00805242" w:rsidRPr="000B1518">
        <w:rPr>
          <w:rFonts w:eastAsia="Tahoma" w:cs="Arial"/>
          <w:bCs/>
          <w:snapToGrid w:val="0"/>
          <w:lang w:eastAsia="es-ES"/>
        </w:rPr>
        <w:t>Se refiere a la atracción afectiva, erótica y/o sexual de una persona hacia otras, según el sexo de las personas hacia las que se orienta el deseo</w:t>
      </w:r>
      <w:r w:rsidR="00D12D6A" w:rsidRPr="000B1518">
        <w:rPr>
          <w:rFonts w:eastAsia="Tahoma" w:cs="Arial"/>
          <w:bCs/>
          <w:snapToGrid w:val="0"/>
          <w:lang w:eastAsia="es-ES"/>
        </w:rPr>
        <w:t xml:space="preserve">. </w:t>
      </w:r>
      <w:r w:rsidR="00A66369" w:rsidRPr="000B1518">
        <w:t>La orientación sexual se refiere a la capacidad de cada persona de sentir una profunda atracción emocional, afectiva y sexual por otras personas de diferente sexo/género o del mismo sexo/género o más de un sexo/género, y de entablar relaciones íntimas y sexuales con ellas. Básicamente hay tres orientaciones sexuales predominantes: hacia el mismo sexo/género (homosexualidad), hacia el sexo/género opuesto (heterosexualidad) o hacia ambos sexos/géneros (bisexualidad)</w:t>
      </w:r>
      <w:r w:rsidR="006F2B99" w:rsidRPr="000B1518">
        <w:t>.</w:t>
      </w:r>
      <w:r w:rsidR="00A66369" w:rsidRPr="000B1518">
        <w:rPr>
          <w:rStyle w:val="Refdenotaalpie"/>
          <w:rFonts w:eastAsia="Tahoma" w:cs="Arial"/>
          <w:bCs/>
          <w:snapToGrid w:val="0"/>
          <w:lang w:eastAsia="es-ES"/>
        </w:rPr>
        <w:t xml:space="preserve"> </w:t>
      </w:r>
      <w:r w:rsidR="00A66369" w:rsidRPr="000B1518">
        <w:rPr>
          <w:rStyle w:val="Refdenotaalpie"/>
          <w:rFonts w:eastAsia="Tahoma" w:cs="Arial"/>
          <w:bCs/>
          <w:snapToGrid w:val="0"/>
          <w:vertAlign w:val="superscript"/>
          <w:lang w:eastAsia="es-ES"/>
        </w:rPr>
        <w:footnoteReference w:id="6"/>
      </w:r>
    </w:p>
    <w:p w14:paraId="0AAD8FB6" w14:textId="77777777" w:rsidR="00D4215F" w:rsidRPr="000B1518" w:rsidRDefault="00D4215F" w:rsidP="000B1518">
      <w:pPr>
        <w:spacing w:after="0"/>
      </w:pPr>
    </w:p>
    <w:p w14:paraId="0300F897" w14:textId="39DBC8E9" w:rsidR="006F2B99" w:rsidRDefault="00BE26FC" w:rsidP="000B1518">
      <w:pPr>
        <w:spacing w:after="0"/>
        <w:rPr>
          <w:rFonts w:eastAsia="Tahoma" w:cs="Arial"/>
          <w:bCs/>
          <w:snapToGrid w:val="0"/>
          <w:lang w:eastAsia="es-ES"/>
        </w:rPr>
      </w:pPr>
      <w:r w:rsidRPr="000B1518">
        <w:rPr>
          <w:b/>
        </w:rPr>
        <w:t>Diversidad de género</w:t>
      </w:r>
      <w:r w:rsidR="00040E2A" w:rsidRPr="000B1518">
        <w:t>:</w:t>
      </w:r>
      <w:r w:rsidR="006F2B99" w:rsidRPr="000B1518">
        <w:t xml:space="preserve"> </w:t>
      </w:r>
      <w:r w:rsidRPr="000B1518">
        <w:rPr>
          <w:rFonts w:eastAsia="Tahoma" w:cs="Arial"/>
          <w:bCs/>
          <w:snapToGrid w:val="0"/>
          <w:lang w:eastAsia="es-ES"/>
        </w:rPr>
        <w:t>Diversidad de géneros un término que reconoce que la preferencia y autoexpresión de muchas personas no encaja dentro de las normas de género aceptadas comúnmente</w:t>
      </w:r>
      <w:r w:rsidRPr="000B1518">
        <w:rPr>
          <w:rStyle w:val="Refdenotaalpie"/>
          <w:rFonts w:eastAsia="Tahoma" w:cs="Arial"/>
          <w:bCs/>
          <w:snapToGrid w:val="0"/>
          <w:vertAlign w:val="superscript"/>
          <w:lang w:eastAsia="es-ES"/>
        </w:rPr>
        <w:footnoteReference w:id="7"/>
      </w:r>
      <w:r w:rsidRPr="000B1518">
        <w:rPr>
          <w:rFonts w:eastAsia="Tahoma" w:cs="Arial"/>
          <w:bCs/>
          <w:snapToGrid w:val="0"/>
          <w:lang w:eastAsia="es-ES"/>
        </w:rPr>
        <w:t>.</w:t>
      </w:r>
    </w:p>
    <w:p w14:paraId="3FB75CC0" w14:textId="77777777" w:rsidR="00D4215F" w:rsidRPr="000B1518" w:rsidRDefault="00D4215F" w:rsidP="000B1518">
      <w:pPr>
        <w:spacing w:after="0"/>
        <w:rPr>
          <w:rFonts w:eastAsia="Tahoma" w:cs="Arial"/>
          <w:bCs/>
          <w:snapToGrid w:val="0"/>
          <w:lang w:eastAsia="es-ES"/>
        </w:rPr>
      </w:pPr>
    </w:p>
    <w:p w14:paraId="7113C85D" w14:textId="5462013F" w:rsidR="00E52F6E" w:rsidRDefault="00E52F6E" w:rsidP="000B1518">
      <w:pPr>
        <w:spacing w:after="0"/>
        <w:rPr>
          <w:rFonts w:eastAsia="Tahoma" w:cs="Arial"/>
          <w:b/>
          <w:bCs/>
          <w:i/>
          <w:snapToGrid w:val="0"/>
          <w:lang w:eastAsia="es-ES"/>
        </w:rPr>
      </w:pPr>
      <w:r w:rsidRPr="000B1518">
        <w:rPr>
          <w:b/>
        </w:rPr>
        <w:t>Identidad de género</w:t>
      </w:r>
      <w:r w:rsidR="00040E2A" w:rsidRPr="005C14C5">
        <w:rPr>
          <w:i/>
        </w:rPr>
        <w:t>:</w:t>
      </w:r>
      <w:r w:rsidR="005C14C5">
        <w:rPr>
          <w:i/>
        </w:rPr>
        <w:t xml:space="preserve"> </w:t>
      </w:r>
      <w:r w:rsidR="005C14C5" w:rsidRPr="000B1518">
        <w:t>Se r</w:t>
      </w:r>
      <w:r w:rsidRPr="000B1518">
        <w:rPr>
          <w:rFonts w:eastAsia="Tahoma" w:cs="Arial"/>
          <w:bCs/>
          <w:snapToGrid w:val="0"/>
          <w:lang w:eastAsia="es-ES"/>
        </w:rPr>
        <w:t xml:space="preserve">efiere a la experiencia de género innata, profundamente interna e individual de una persona, que puede o no corresponder con la fisiología de la persona o su sexo al nacer. Incluye tanto el sentir personal del cuerpo, que puede implicar, si así lo decide, la </w:t>
      </w:r>
      <w:r w:rsidRPr="000B1518">
        <w:rPr>
          <w:rFonts w:eastAsia="Tahoma" w:cs="Arial"/>
          <w:bCs/>
          <w:snapToGrid w:val="0"/>
          <w:lang w:eastAsia="es-ES"/>
        </w:rPr>
        <w:lastRenderedPageBreak/>
        <w:t>modificación de la apariencia o función física por medios quirúrgicos, médicos u otros, así como otras expresiones de género que incluyen la vestimenta, la forma de hablar y los gestos</w:t>
      </w:r>
      <w:r w:rsidR="005C14C5" w:rsidRPr="005C14C5">
        <w:rPr>
          <w:rFonts w:eastAsia="Tahoma" w:cs="Arial"/>
          <w:b/>
          <w:bCs/>
          <w:i/>
          <w:snapToGrid w:val="0"/>
          <w:lang w:eastAsia="es-ES"/>
        </w:rPr>
        <w:t>.</w:t>
      </w:r>
      <w:r w:rsidRPr="005C14C5">
        <w:rPr>
          <w:rStyle w:val="Refdenotaalpie"/>
          <w:rFonts w:eastAsia="Tahoma" w:cs="Arial"/>
          <w:b/>
          <w:bCs/>
          <w:i/>
          <w:snapToGrid w:val="0"/>
          <w:vertAlign w:val="superscript"/>
          <w:lang w:eastAsia="es-ES"/>
        </w:rPr>
        <w:footnoteReference w:id="8"/>
      </w:r>
    </w:p>
    <w:p w14:paraId="44F26B10" w14:textId="77777777" w:rsidR="004E7D13" w:rsidRDefault="002218C8" w:rsidP="004E7D13">
      <w:pPr>
        <w:rPr>
          <w:snapToGrid w:val="0"/>
          <w:lang w:eastAsia="es-ES"/>
        </w:rPr>
      </w:pPr>
      <w:r w:rsidRPr="005C14C5">
        <w:t>Igualdad de género (igualdad entre mujeres y hombres)</w:t>
      </w:r>
      <w:r w:rsidR="00040E2A" w:rsidRPr="005C14C5">
        <w:t>:</w:t>
      </w:r>
      <w:r w:rsidR="005C14C5">
        <w:t xml:space="preserve"> </w:t>
      </w:r>
      <w:r w:rsidRPr="00842045">
        <w:rPr>
          <w:snapToGrid w:val="0"/>
          <w:lang w:eastAsia="es-ES"/>
        </w:rPr>
        <w:t>Se refiere a la igualdad de derechos, responsabilidades y oportunidades de las mujeres y los hombres y de las niñas y los niños</w:t>
      </w:r>
      <w:r w:rsidR="00B77EC2" w:rsidRPr="00842045">
        <w:rPr>
          <w:snapToGrid w:val="0"/>
          <w:lang w:eastAsia="es-ES"/>
        </w:rPr>
        <w:t xml:space="preserve"> </w:t>
      </w:r>
      <w:r w:rsidR="009C4D61" w:rsidRPr="00842045">
        <w:rPr>
          <w:snapToGrid w:val="0"/>
          <w:lang w:eastAsia="es-ES"/>
        </w:rPr>
        <w:t xml:space="preserve">y los </w:t>
      </w:r>
      <w:r w:rsidR="00B77EC2" w:rsidRPr="00842045">
        <w:rPr>
          <w:snapToGrid w:val="0"/>
          <w:lang w:eastAsia="es-ES"/>
        </w:rPr>
        <w:t>adolescentes</w:t>
      </w:r>
      <w:r w:rsidRPr="00842045">
        <w:rPr>
          <w:snapToGrid w:val="0"/>
          <w:lang w:eastAsia="es-ES"/>
        </w:rPr>
        <w:t>. La igualdad no significa que las mujeres y los hombres serán iguales, sino que los derechos, responsabilidades y oportunidades de las mujeres y los hombres no dependerán de si nacieron con determinado sexo. La igualdad de género implica que los intereses, necesidades y prioridades de mujeres y hombres se toman en cuenta, reconociendo la diversidad de diferentes grupos de mujeres y hombres. La igualdad de género no es un asunto de mujeres, sino que concierne e involucra a los hombres al igual que a las mujeres. La igualdad entre mujeres y hombres se considera una cuestión de derechos humanos y tanto un requisito como un indicador del desarrollo centrado en las personas</w:t>
      </w:r>
      <w:r w:rsidRPr="00842045">
        <w:rPr>
          <w:rStyle w:val="Refdenotaalpie"/>
          <w:rFonts w:eastAsia="Tahoma" w:cs="Arial"/>
          <w:b/>
          <w:bCs/>
          <w:i/>
          <w:snapToGrid w:val="0"/>
          <w:vertAlign w:val="superscript"/>
          <w:lang w:eastAsia="es-ES"/>
        </w:rPr>
        <w:footnoteReference w:id="9"/>
      </w:r>
      <w:r w:rsidRPr="00842045">
        <w:rPr>
          <w:snapToGrid w:val="0"/>
          <w:lang w:eastAsia="es-ES"/>
        </w:rPr>
        <w:t>.</w:t>
      </w:r>
    </w:p>
    <w:p w14:paraId="6961F5FE" w14:textId="77777777" w:rsidR="006C6A96" w:rsidRDefault="000862CF" w:rsidP="006C6A96">
      <w:pPr>
        <w:rPr>
          <w:rFonts w:eastAsia="Tahoma" w:cs="Arial"/>
          <w:bCs/>
          <w:snapToGrid w:val="0"/>
          <w:lang w:eastAsia="es-ES"/>
        </w:rPr>
      </w:pPr>
      <w:r w:rsidRPr="004E7D13">
        <w:rPr>
          <w:b/>
        </w:rPr>
        <w:t>Masculinidad</w:t>
      </w:r>
      <w:r w:rsidR="00040E2A" w:rsidRPr="004E7D13">
        <w:rPr>
          <w:b/>
        </w:rPr>
        <w:t>:</w:t>
      </w:r>
      <w:r w:rsidR="00842045">
        <w:rPr>
          <w:i/>
        </w:rPr>
        <w:t xml:space="preserve">  </w:t>
      </w:r>
      <w:r w:rsidRPr="004E7D13">
        <w:rPr>
          <w:rFonts w:eastAsia="Tahoma" w:cs="Arial"/>
          <w:bCs/>
          <w:snapToGrid w:val="0"/>
          <w:lang w:eastAsia="es-ES"/>
        </w:rPr>
        <w:t>Una perspectiva de género, o forma de analizar el impacto del género en las oportunidades, roles sociales e interacciones de las personas, nos permite observar la presión que se ejerce sobre los niños y los hombres para que desempeñen y se ajusten a roles específicos. Así, el término masculinidad se refiere al significado social de la hombría, que se construye y define social, histórica y políticamente, en lugar de estar determinada biológicamente. Hay muchas definiciones construidas socialmente sobre qué es ser hombre. Pueden cambiar con el transcurso del tiempo y dependiendo del lugar.</w:t>
      </w:r>
      <w:r w:rsidRPr="00842045">
        <w:rPr>
          <w:rFonts w:eastAsia="Tahoma" w:cs="Arial"/>
          <w:b/>
          <w:bCs/>
          <w:i/>
          <w:snapToGrid w:val="0"/>
          <w:lang w:eastAsia="es-ES"/>
        </w:rPr>
        <w:t xml:space="preserve"> </w:t>
      </w:r>
      <w:r w:rsidRPr="004E7D13">
        <w:rPr>
          <w:rFonts w:eastAsia="Tahoma" w:cs="Arial"/>
          <w:bCs/>
          <w:snapToGrid w:val="0"/>
          <w:lang w:eastAsia="es-ES"/>
        </w:rPr>
        <w:t>El término se relaciona</w:t>
      </w:r>
      <w:r w:rsidRPr="00842045">
        <w:rPr>
          <w:rFonts w:eastAsia="Tahoma" w:cs="Arial"/>
          <w:b/>
          <w:bCs/>
          <w:i/>
          <w:snapToGrid w:val="0"/>
          <w:lang w:eastAsia="es-ES"/>
        </w:rPr>
        <w:t xml:space="preserve"> </w:t>
      </w:r>
      <w:r w:rsidRPr="0091652D">
        <w:rPr>
          <w:rFonts w:eastAsia="Tahoma" w:cs="Arial"/>
          <w:bCs/>
          <w:snapToGrid w:val="0"/>
          <w:lang w:eastAsia="es-ES"/>
        </w:rPr>
        <w:t>con las nociones e ideales percibidos acerca de cómo los hombres deben comportarse o se espera que se comporten en un contexto determinado. Las masculinidades no son solo acerca de los hombres; las mujeres también materializan y producen el significado y las prácticas de la masculinidad</w:t>
      </w:r>
      <w:r w:rsidR="00842045">
        <w:rPr>
          <w:rFonts w:eastAsia="Tahoma" w:cs="Arial"/>
          <w:bCs/>
          <w:snapToGrid w:val="0"/>
          <w:lang w:eastAsia="es-ES"/>
        </w:rPr>
        <w:t>.</w:t>
      </w:r>
      <w:r w:rsidRPr="00A66369">
        <w:rPr>
          <w:rStyle w:val="Refdenotaalpie"/>
          <w:rFonts w:eastAsia="Tahoma" w:cs="Arial"/>
          <w:bCs/>
          <w:snapToGrid w:val="0"/>
          <w:vertAlign w:val="superscript"/>
          <w:lang w:eastAsia="es-ES"/>
        </w:rPr>
        <w:footnoteReference w:id="10"/>
      </w:r>
    </w:p>
    <w:p w14:paraId="0F8A7A03" w14:textId="77777777" w:rsidR="00BF49EC" w:rsidRDefault="00F86B3A" w:rsidP="00BF49EC">
      <w:r w:rsidRPr="001437B9">
        <w:rPr>
          <w:b/>
        </w:rPr>
        <w:t>Población LGBTI</w:t>
      </w:r>
      <w:r w:rsidR="009020D5" w:rsidRPr="001437B9">
        <w:rPr>
          <w:b/>
        </w:rPr>
        <w:t>:</w:t>
      </w:r>
      <w:r w:rsidR="00842045" w:rsidRPr="00842045">
        <w:t xml:space="preserve"> </w:t>
      </w:r>
      <w:r w:rsidR="00264320" w:rsidRPr="00842045">
        <w:t>Lesbianas, gais, bisexuales, transgénero e intersexuales</w:t>
      </w:r>
      <w:r w:rsidR="00264320" w:rsidRPr="00842045">
        <w:rPr>
          <w:rStyle w:val="Refdenotaalpie"/>
          <w:rFonts w:eastAsia="Tahoma" w:cs="Arial"/>
          <w:bCs/>
          <w:snapToGrid w:val="0"/>
          <w:vertAlign w:val="superscript"/>
          <w:lang w:eastAsia="es-ES"/>
        </w:rPr>
        <w:footnoteReference w:id="11"/>
      </w:r>
      <w:r w:rsidR="00264320" w:rsidRPr="00842045">
        <w:t>.</w:t>
      </w:r>
    </w:p>
    <w:p w14:paraId="1089AB52" w14:textId="558ABC70" w:rsidR="0091652D" w:rsidRPr="001437B9" w:rsidRDefault="00264320" w:rsidP="00BF49EC">
      <w:pPr>
        <w:rPr>
          <w:b/>
          <w:i/>
        </w:rPr>
      </w:pPr>
      <w:r w:rsidRPr="001437B9">
        <w:rPr>
          <w:b/>
        </w:rPr>
        <w:t xml:space="preserve"> </w:t>
      </w:r>
      <w:r w:rsidR="00632683" w:rsidRPr="001437B9">
        <w:rPr>
          <w:b/>
        </w:rPr>
        <w:t>8.2 DEFINICIONES DE VIOLENCIAS</w:t>
      </w:r>
    </w:p>
    <w:p w14:paraId="188CC006" w14:textId="47A142BA" w:rsidR="00632683" w:rsidRDefault="00E37103" w:rsidP="00632683">
      <w:pPr>
        <w:pStyle w:val="Ttulo4"/>
        <w:numPr>
          <w:ilvl w:val="0"/>
          <w:numId w:val="0"/>
        </w:numPr>
        <w:rPr>
          <w:b w:val="0"/>
          <w:i w:val="0"/>
          <w:snapToGrid w:val="0"/>
          <w:lang w:eastAsia="es-ES"/>
        </w:rPr>
      </w:pPr>
      <w:r w:rsidRPr="00632683">
        <w:rPr>
          <w:i w:val="0"/>
        </w:rPr>
        <w:t>Violencia de género (VG)</w:t>
      </w:r>
      <w:r w:rsidR="00040E2A" w:rsidRPr="00632683">
        <w:rPr>
          <w:i w:val="0"/>
        </w:rPr>
        <w:t>:</w:t>
      </w:r>
      <w:r w:rsidR="00632683">
        <w:rPr>
          <w:i w:val="0"/>
        </w:rPr>
        <w:t xml:space="preserve"> </w:t>
      </w:r>
      <w:r w:rsidRPr="00632683">
        <w:rPr>
          <w:b w:val="0"/>
          <w:i w:val="0"/>
          <w:snapToGrid w:val="0"/>
          <w:lang w:eastAsia="es-ES"/>
        </w:rPr>
        <w:t>La VG es un término genérico para cualquier acto perjudicial incurrido en contra de la voluntad de una persona, y que está basado en diferencias socialmente adjudicadas (género) entre mujeres y hombres</w:t>
      </w:r>
      <w:r w:rsidRPr="00632683">
        <w:rPr>
          <w:rStyle w:val="Refdenotaalpie"/>
          <w:rFonts w:eastAsia="Tahoma" w:cs="Arial"/>
          <w:b w:val="0"/>
          <w:bCs/>
          <w:i w:val="0"/>
          <w:snapToGrid w:val="0"/>
          <w:vertAlign w:val="superscript"/>
          <w:lang w:eastAsia="es-ES"/>
        </w:rPr>
        <w:footnoteReference w:id="12"/>
      </w:r>
      <w:r w:rsidRPr="00632683">
        <w:rPr>
          <w:b w:val="0"/>
          <w:i w:val="0"/>
          <w:snapToGrid w:val="0"/>
          <w:lang w:eastAsia="es-ES"/>
        </w:rPr>
        <w:t xml:space="preserve">. </w:t>
      </w:r>
      <w:r w:rsidR="002E2E6A" w:rsidRPr="00632683">
        <w:rPr>
          <w:b w:val="0"/>
          <w:i w:val="0"/>
          <w:snapToGrid w:val="0"/>
          <w:lang w:eastAsia="es-ES"/>
        </w:rPr>
        <w:t xml:space="preserve">  </w:t>
      </w:r>
      <w:r w:rsidR="00F32A11" w:rsidRPr="00632683">
        <w:rPr>
          <w:b w:val="0"/>
          <w:i w:val="0"/>
          <w:snapToGrid w:val="0"/>
          <w:lang w:eastAsia="es-ES"/>
        </w:rPr>
        <w:t>Hay diferentes tipos de violencia que incluyen (pero no se limitan a) la violencia física, verbal, sexual, psicológica y socioeconómica</w:t>
      </w:r>
      <w:r w:rsidR="00632683">
        <w:rPr>
          <w:b w:val="0"/>
          <w:i w:val="0"/>
          <w:snapToGrid w:val="0"/>
          <w:lang w:eastAsia="es-ES"/>
        </w:rPr>
        <w:t xml:space="preserve">: </w:t>
      </w:r>
    </w:p>
    <w:p w14:paraId="6FB34014" w14:textId="093BA834" w:rsidR="00F32A11" w:rsidRPr="00632683" w:rsidRDefault="00F32A11" w:rsidP="00632683">
      <w:pPr>
        <w:pStyle w:val="Ttulo4"/>
        <w:numPr>
          <w:ilvl w:val="0"/>
          <w:numId w:val="0"/>
        </w:numPr>
        <w:rPr>
          <w:b w:val="0"/>
          <w:i w:val="0"/>
          <w:snapToGrid w:val="0"/>
          <w:lang w:eastAsia="es-ES"/>
        </w:rPr>
      </w:pPr>
    </w:p>
    <w:p w14:paraId="4AAE43D0" w14:textId="6262DE5A" w:rsidR="00F32A11" w:rsidRPr="0031784A" w:rsidRDefault="00F32A11" w:rsidP="0031784A">
      <w:pPr>
        <w:rPr>
          <w:snapToGrid w:val="0"/>
          <w:lang w:eastAsia="es-ES"/>
        </w:rPr>
      </w:pPr>
      <w:r w:rsidRPr="0031784A">
        <w:rPr>
          <w:b/>
          <w:snapToGrid w:val="0"/>
          <w:lang w:eastAsia="es-ES"/>
        </w:rPr>
        <w:t>Violencia física:</w:t>
      </w:r>
      <w:r w:rsidRPr="0031784A">
        <w:rPr>
          <w:snapToGrid w:val="0"/>
          <w:lang w:eastAsia="es-ES"/>
        </w:rPr>
        <w:t xml:space="preserve"> La violencia física es un acto que intenta provocar o provoca dolor o daño físico. Incluye golpear, quemar, patear, dar puñetazos, morder, desfigurar, usar objetos o armas, </w:t>
      </w:r>
      <w:r w:rsidRPr="0031784A">
        <w:rPr>
          <w:snapToGrid w:val="0"/>
          <w:lang w:eastAsia="es-ES"/>
        </w:rPr>
        <w:lastRenderedPageBreak/>
        <w:t>arrancar el cabello. En su forma más extrema, la violencia física lleva al feminicidio o asesinato de una mujer por razón de género. Algunas clasificaciones también incluyen la trata de personas y la esclavitud dentro de la categoría de violencia física porque implica coerción inicial, y las mujeres u hombres jóvenes que la padecen terminan siendo víctimas de más violencia como resultado de su esclavitud.</w:t>
      </w:r>
    </w:p>
    <w:p w14:paraId="1A6C68D8" w14:textId="06078BB9" w:rsidR="00F32A11" w:rsidRPr="0031784A" w:rsidRDefault="00F32A11" w:rsidP="0031784A">
      <w:pPr>
        <w:rPr>
          <w:snapToGrid w:val="0"/>
          <w:lang w:eastAsia="es-ES"/>
        </w:rPr>
      </w:pPr>
      <w:r w:rsidRPr="0031784A">
        <w:rPr>
          <w:b/>
          <w:snapToGrid w:val="0"/>
          <w:lang w:eastAsia="es-ES"/>
        </w:rPr>
        <w:t>Violencia verbal</w:t>
      </w:r>
      <w:r w:rsidRPr="0031784A">
        <w:rPr>
          <w:snapToGrid w:val="0"/>
          <w:lang w:eastAsia="es-ES"/>
        </w:rPr>
        <w:t>: El abuso verbal puede abarcar: menosprecio en privado o en presencia de otras personas, ridiculización, uso de malas palabras que sean especialmente incómodas para la interlocutora, amenazas de ejercer otras formas de violencia contra la víctima o contra alguien o algo de su aprecio. Otras veces el abuso verbal está relacionado con las raíces de la víctima, insultos o amenazas a causa de su religión, cultura, idioma, orientación sexual (supuesta) o tradiciones.</w:t>
      </w:r>
    </w:p>
    <w:p w14:paraId="3619B639" w14:textId="3786CE9E" w:rsidR="00EF534B" w:rsidRPr="0031784A" w:rsidRDefault="00F32A11" w:rsidP="0031784A">
      <w:pPr>
        <w:rPr>
          <w:snapToGrid w:val="0"/>
          <w:lang w:eastAsia="es-ES"/>
        </w:rPr>
      </w:pPr>
      <w:r w:rsidRPr="0031784A">
        <w:rPr>
          <w:b/>
          <w:snapToGrid w:val="0"/>
          <w:lang w:eastAsia="es-ES"/>
        </w:rPr>
        <w:t>Violencia sexual</w:t>
      </w:r>
      <w:r w:rsidRPr="0031784A">
        <w:rPr>
          <w:snapToGrid w:val="0"/>
          <w:lang w:eastAsia="es-ES"/>
        </w:rPr>
        <w:t xml:space="preserve">: La violencia sexual incluye muchas acciones que hieren a cada víctima de manera similar y que se perpetran tanto en la esfera pública como en la privada. </w:t>
      </w:r>
      <w:r w:rsidR="00EF534B" w:rsidRPr="0031784A">
        <w:rPr>
          <w:snapToGrid w:val="0"/>
          <w:lang w:eastAsia="es-ES"/>
        </w:rPr>
        <w:t xml:space="preserve"> La Organización Mundial de la Salud (OMS) y la Organización Panamericana de la Salud (OPS), definen la violencia sexual como: "todo acto sexual, la tentativa de consumar un acto sexual, los comentarios o insinuaciones sexuales no deseados, o las acciones para comercializar o utilizar de cualquier otro modo la sexualidad de una persona"</w:t>
      </w:r>
      <w:r w:rsidR="006038BB">
        <w:rPr>
          <w:rStyle w:val="Refdenotaalpie"/>
          <w:snapToGrid w:val="0"/>
          <w:lang w:eastAsia="es-ES"/>
        </w:rPr>
        <w:footnoteReference w:id="13"/>
      </w:r>
      <w:r w:rsidR="00EF534B" w:rsidRPr="0031784A">
        <w:rPr>
          <w:snapToGrid w:val="0"/>
          <w:lang w:eastAsia="es-ES"/>
        </w:rPr>
        <w:t>. Es importante señalar que no todas las formas en que se manifiesta la violencia sexual son consideradas como delitos, sin embargo, es de resaltar que la gran mayoría de ellas han sido normatizadas y elevadas a tipos penales en el Código Penal Colombiano.</w:t>
      </w:r>
    </w:p>
    <w:p w14:paraId="0AA2CE99" w14:textId="47D69871" w:rsidR="00F32A11" w:rsidRPr="00E95B23" w:rsidRDefault="00F32A11" w:rsidP="00E95B23">
      <w:pPr>
        <w:rPr>
          <w:snapToGrid w:val="0"/>
          <w:lang w:eastAsia="es-ES"/>
        </w:rPr>
      </w:pPr>
      <w:r w:rsidRPr="00E95B23">
        <w:rPr>
          <w:b/>
          <w:snapToGrid w:val="0"/>
          <w:lang w:eastAsia="es-ES"/>
        </w:rPr>
        <w:t>Violencia psicológica</w:t>
      </w:r>
      <w:r w:rsidRPr="00E95B23">
        <w:rPr>
          <w:snapToGrid w:val="0"/>
          <w:lang w:eastAsia="es-ES"/>
        </w:rPr>
        <w:t>: La violencia psicológica puede incluir, por ejemplo, conductas amenazantes que no necesariamente implican violencia física ni abuso verbal. Puede incluir acciones que se refieran a actos de violencia anteriores, o ignorar y descuidar intencionalmente a la otra persona. También se ejerce violencia psicológica cuando se la mantiene en aislamiento o confinamiento, se retiene información, o se la mantiene en la ignorancia, etc.</w:t>
      </w:r>
    </w:p>
    <w:p w14:paraId="21A061C7" w14:textId="317B8E75" w:rsidR="00791826" w:rsidRDefault="00F32A11" w:rsidP="00791826">
      <w:pPr>
        <w:rPr>
          <w:snapToGrid w:val="0"/>
          <w:lang w:eastAsia="es-ES"/>
        </w:rPr>
      </w:pPr>
      <w:r w:rsidRPr="00E95B23">
        <w:rPr>
          <w:b/>
          <w:snapToGrid w:val="0"/>
          <w:lang w:eastAsia="es-ES"/>
        </w:rPr>
        <w:t>Violencia socioeconómica</w:t>
      </w:r>
      <w:r w:rsidRPr="00E95B23">
        <w:rPr>
          <w:snapToGrid w:val="0"/>
          <w:lang w:eastAsia="es-ES"/>
        </w:rPr>
        <w:t xml:space="preserve">: La violencia socioeconómica es causa y a la vez efecto de las relaciones de poder entre hombres y mujeres, predominantes en las sociedades. Algunas de las formas más típicas de violencia socioeconómica incluyen quitarle a la víctima sus ganancias, no permitirle tener un ingreso separado (condición de "ama de casa" forzada, trabajo no remunerado en el negocio familiar), o ejercer violencia física que la incapacita para el trabajo. En la esfera pública puede incluir negarle acceso a la educación o trabajo (igualmente) remunerado </w:t>
      </w:r>
      <w:r w:rsidR="001437B9">
        <w:rPr>
          <w:snapToGrid w:val="0"/>
          <w:lang w:eastAsia="es-ES"/>
        </w:rPr>
        <w:lastRenderedPageBreak/>
        <w:t>p</w:t>
      </w:r>
      <w:r w:rsidRPr="00E95B23">
        <w:rPr>
          <w:snapToGrid w:val="0"/>
          <w:lang w:eastAsia="es-ES"/>
        </w:rPr>
        <w:t>rincipalmente a las mujeres), negarle acceso a los servicios, excluirla de ciertos trabajos, negarle empleo o el ejercicio de sus derechos civiles, sociales o políticos</w:t>
      </w:r>
      <w:r w:rsidR="00EF534B" w:rsidRPr="00A66369">
        <w:rPr>
          <w:rStyle w:val="Refdenotaalpie"/>
          <w:rFonts w:eastAsia="Tahoma" w:cs="Arial"/>
          <w:bCs/>
          <w:snapToGrid w:val="0"/>
          <w:vertAlign w:val="superscript"/>
          <w:lang w:eastAsia="es-ES"/>
        </w:rPr>
        <w:footnoteReference w:id="14"/>
      </w:r>
      <w:r w:rsidRPr="00E95B23">
        <w:rPr>
          <w:snapToGrid w:val="0"/>
          <w:lang w:eastAsia="es-ES"/>
        </w:rPr>
        <w:t>.</w:t>
      </w:r>
    </w:p>
    <w:p w14:paraId="59519CD4" w14:textId="77777777" w:rsidR="00791826" w:rsidRDefault="00A72C89" w:rsidP="00791826">
      <w:pPr>
        <w:rPr>
          <w:b/>
          <w:i/>
        </w:rPr>
      </w:pPr>
      <w:r w:rsidRPr="00791826">
        <w:rPr>
          <w:b/>
        </w:rPr>
        <w:t>Discriminación</w:t>
      </w:r>
      <w:r w:rsidR="00040E2A" w:rsidRPr="00791826">
        <w:rPr>
          <w:b/>
        </w:rPr>
        <w:t>:</w:t>
      </w:r>
      <w:r w:rsidRPr="00791826">
        <w:rPr>
          <w:b/>
          <w:i/>
        </w:rPr>
        <w:t xml:space="preserve"> </w:t>
      </w:r>
      <w:r w:rsidR="00E95B23" w:rsidRPr="00791826">
        <w:rPr>
          <w:b/>
          <w:i/>
        </w:rPr>
        <w:t xml:space="preserve"> </w:t>
      </w:r>
      <w:r w:rsidRPr="00791826">
        <w:t>La discriminación es cualquier trato injusto o distinción arbitraria basada en la raza, sexo, religión, nacionalidad, origen étnico, orientación sexual, discapacidad, edad, idioma, origen social u otro estado de una persona. La discriminación puede ser un evento aislado que afecta a una persona o un grupo de personas en una situación similar, o puede manifestarse a través del acoso o abuso de autoridad</w:t>
      </w:r>
      <w:r w:rsidRPr="00791826">
        <w:rPr>
          <w:rStyle w:val="Refdenotaalpie"/>
          <w:rFonts w:eastAsia="Tahoma" w:cs="Arial"/>
          <w:bCs/>
          <w:snapToGrid w:val="0"/>
          <w:vertAlign w:val="superscript"/>
          <w:lang w:eastAsia="es-ES"/>
        </w:rPr>
        <w:footnoteReference w:id="15"/>
      </w:r>
      <w:r w:rsidRPr="00791826">
        <w:t>.</w:t>
      </w:r>
    </w:p>
    <w:p w14:paraId="5EB15D48" w14:textId="77777777" w:rsidR="004E3946" w:rsidRDefault="00DE3ADA" w:rsidP="004E3946">
      <w:r w:rsidRPr="00791826">
        <w:rPr>
          <w:b/>
        </w:rPr>
        <w:t>Discriminación por razón de género</w:t>
      </w:r>
      <w:r w:rsidR="00040E2A" w:rsidRPr="00791826">
        <w:rPr>
          <w:b/>
        </w:rPr>
        <w:t>:</w:t>
      </w:r>
      <w:r w:rsidR="00E95B23">
        <w:t xml:space="preserve"> Se </w:t>
      </w:r>
      <w:r>
        <w:t>define como: "Toda distinción, exclusión o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  La discriminación puede provenir de la ley (de jure) o de la práctica (de facto). La CEDAW reconoce y aborda ambas formas de discriminación, ya sea que estén recogidas en las leyes, políticas, procedimientos o en la práctica</w:t>
      </w:r>
      <w:r w:rsidRPr="00A66369">
        <w:rPr>
          <w:rStyle w:val="Refdenotaalpie"/>
          <w:rFonts w:eastAsia="Tahoma" w:cs="Arial"/>
          <w:bCs/>
          <w:snapToGrid w:val="0"/>
          <w:vertAlign w:val="superscript"/>
          <w:lang w:eastAsia="es-ES"/>
        </w:rPr>
        <w:footnoteReference w:id="16"/>
      </w:r>
      <w:r>
        <w:t>.</w:t>
      </w:r>
    </w:p>
    <w:p w14:paraId="41B27ED5" w14:textId="691791E1" w:rsidR="00413783" w:rsidRDefault="00A72C89" w:rsidP="00904A14">
      <w:r w:rsidRPr="00904A14">
        <w:rPr>
          <w:b/>
        </w:rPr>
        <w:t>Acoso</w:t>
      </w:r>
      <w:r w:rsidR="00040E2A" w:rsidRPr="00413783">
        <w:t>:</w:t>
      </w:r>
      <w:r w:rsidR="00463B3B">
        <w:t xml:space="preserve"> </w:t>
      </w:r>
      <w:r w:rsidRPr="00413783">
        <w:t>El acoso es cualquier conducta inapropiada e inoportuna que razonablemente podría esperarse o percibirse como causa de ofensa o humillación a otra persona. El acoso puede tomar la forma de palabras, gestos o acciones que tienden a molestar, alarmar, abusar, degradar, intimidar, menospreciar, humillar o avergonzar a otros o que crean un ambiente de trabajo intimidante, hostil u ofensivo. El acoso normalmente implica una serie de incidentes.</w:t>
      </w:r>
      <w:r w:rsidRPr="00413783">
        <w:rPr>
          <w:rStyle w:val="Refdenotaalpie"/>
          <w:rFonts w:eastAsia="Tahoma" w:cs="Arial"/>
          <w:b/>
          <w:bCs/>
          <w:i/>
          <w:snapToGrid w:val="0"/>
          <w:vertAlign w:val="superscript"/>
          <w:lang w:eastAsia="es-ES"/>
        </w:rPr>
        <w:footnoteReference w:id="17"/>
      </w:r>
      <w:r w:rsidRPr="00413783">
        <w:t>.</w:t>
      </w:r>
      <w:r w:rsidR="004E3946">
        <w:t xml:space="preserve"> </w:t>
      </w:r>
    </w:p>
    <w:p w14:paraId="75ADFCA4" w14:textId="77777777" w:rsidR="00904A14" w:rsidRDefault="00A72C89" w:rsidP="00904A14">
      <w:r w:rsidRPr="00904A14">
        <w:rPr>
          <w:b/>
        </w:rPr>
        <w:t>Acoso sexual</w:t>
      </w:r>
      <w:r w:rsidR="00040E2A">
        <w:t>:</w:t>
      </w:r>
      <w:r w:rsidR="00413783">
        <w:t xml:space="preserve"> </w:t>
      </w:r>
      <w:r w:rsidRPr="00413783">
        <w:t>El acoso sexual es cualquier avance sexual no deseado, solicitud de favor sexual, conducta o gesto verbal o físico de naturaleza sexual, o cualquier otro comportamiento de naturaleza sexual que razonablemente se pueda esperar o percibir que ofende o humilla a otro, cuando tal la conducta interfiere con el trabajo, se convierte en una condición de empleo o crea un ambiente de trabajo intimidante, hostil u ofensivo. Si bien generalmente involucra un patrón de comportamiento, puede tomar la forma de un solo incidente. El acoso sexual puede ocurrir entre personas del opuesto o del mismo sexo. Tanto hombres como mujeres pueden ser víctimas o delincuentes</w:t>
      </w:r>
      <w:r w:rsidRPr="00413783">
        <w:rPr>
          <w:rStyle w:val="Refdenotaalpie"/>
          <w:rFonts w:eastAsia="Tahoma" w:cs="Arial"/>
          <w:b/>
          <w:bCs/>
          <w:i/>
          <w:snapToGrid w:val="0"/>
          <w:vertAlign w:val="superscript"/>
          <w:lang w:eastAsia="es-ES"/>
        </w:rPr>
        <w:footnoteReference w:id="18"/>
      </w:r>
      <w:r w:rsidRPr="00413783">
        <w:t>.</w:t>
      </w:r>
    </w:p>
    <w:p w14:paraId="7A128848" w14:textId="4078B47A" w:rsidR="0050342F" w:rsidRDefault="00B62C83" w:rsidP="00904A14">
      <w:pPr>
        <w:rPr>
          <w:b/>
          <w:i/>
          <w:iCs/>
        </w:rPr>
      </w:pPr>
      <w:r w:rsidRPr="00904A14">
        <w:rPr>
          <w:b/>
        </w:rPr>
        <w:lastRenderedPageBreak/>
        <w:t>Ciber acoso:</w:t>
      </w:r>
      <w:r w:rsidR="00413783">
        <w:rPr>
          <w:i/>
        </w:rPr>
        <w:t xml:space="preserve"> </w:t>
      </w:r>
      <w:r w:rsidRPr="00904A14">
        <w:rPr>
          <w:iCs/>
        </w:rPr>
        <w:t>E</w:t>
      </w:r>
      <w:r w:rsidR="0024662D" w:rsidRPr="00904A14">
        <w:rPr>
          <w:iCs/>
        </w:rPr>
        <w:t xml:space="preserve">s </w:t>
      </w:r>
      <w:r w:rsidRPr="00904A14">
        <w:rPr>
          <w:iCs/>
        </w:rPr>
        <w:t xml:space="preserve">el </w:t>
      </w:r>
      <w:r w:rsidR="0024662D" w:rsidRPr="00904A14">
        <w:rPr>
          <w:iCs/>
        </w:rPr>
        <w:t>acoso o intimidación por medio de las tecnologías digitales. Puede ocurrir en las redes sociales, las plataformas de mensajería, las plataformas de juegos y los teléfonos móviles. Es un comportamiento que se repite y que busca atemorizar, enfadar o humillar a otras personas</w:t>
      </w:r>
      <w:r w:rsidRPr="00904A14">
        <w:rPr>
          <w:iCs/>
        </w:rPr>
        <w:t>. El acoso aprovecha trasfondos sociales de prejuicios y discriminación y suele afectar en mayor medida a personas con características protegidas como la raza, la religión, la sexualidad, la identidad de género y la discapacidad.</w:t>
      </w:r>
      <w:r w:rsidR="0024662D" w:rsidRPr="00904A14">
        <w:rPr>
          <w:rStyle w:val="Refdenotaalpie"/>
          <w:rFonts w:eastAsia="Tahoma" w:cs="Arial"/>
          <w:bCs/>
          <w:snapToGrid w:val="0"/>
          <w:vertAlign w:val="superscript"/>
          <w:lang w:eastAsia="es-ES"/>
        </w:rPr>
        <w:footnoteReference w:id="19"/>
      </w:r>
    </w:p>
    <w:p w14:paraId="6E192573" w14:textId="46FBD8DE" w:rsidR="00496795" w:rsidRPr="0050342F" w:rsidRDefault="0024662D" w:rsidP="0050342F">
      <w:pPr>
        <w:pStyle w:val="Ttulo4"/>
        <w:numPr>
          <w:ilvl w:val="0"/>
          <w:numId w:val="0"/>
        </w:numPr>
        <w:rPr>
          <w:b w:val="0"/>
          <w:i w:val="0"/>
        </w:rPr>
      </w:pPr>
      <w:r w:rsidRPr="0024662D">
        <w:rPr>
          <w:rFonts w:eastAsiaTheme="minorHAnsi" w:cstheme="minorBidi"/>
          <w:b w:val="0"/>
          <w:i w:val="0"/>
          <w:iCs w:val="0"/>
        </w:rPr>
        <w:t xml:space="preserve"> </w:t>
      </w:r>
      <w:r w:rsidR="00496795" w:rsidRPr="0050342F">
        <w:rPr>
          <w:i w:val="0"/>
        </w:rPr>
        <w:t>Acoso laboral:</w:t>
      </w:r>
      <w:r w:rsidR="0050342F">
        <w:t xml:space="preserve"> </w:t>
      </w:r>
      <w:r w:rsidR="00496795" w:rsidRPr="0050342F">
        <w:rPr>
          <w:b w:val="0"/>
          <w:i w:val="0"/>
        </w:rPr>
        <w:t>Conducta persistente y demostrable, ejercida sobre un empleado o trabajador por parte de un empleador, jefe o superior inmediato o mediato, un compañero de trabajo o un subalterno con miras de conseguir miedo, terror, angustia o intimidación para causar un perjuicio laboral que puede conllevar a la renuncia de su puesto de trabajo</w:t>
      </w:r>
      <w:r w:rsidR="00496795" w:rsidRPr="0050342F">
        <w:rPr>
          <w:rStyle w:val="Refdenotaalpie"/>
          <w:rFonts w:eastAsia="Tahoma" w:cs="Arial"/>
          <w:b w:val="0"/>
          <w:bCs/>
          <w:i w:val="0"/>
          <w:snapToGrid w:val="0"/>
          <w:vertAlign w:val="superscript"/>
          <w:lang w:eastAsia="es-ES"/>
        </w:rPr>
        <w:footnoteReference w:id="20"/>
      </w:r>
      <w:r w:rsidR="00496795" w:rsidRPr="0050342F">
        <w:rPr>
          <w:b w:val="0"/>
          <w:i w:val="0"/>
        </w:rPr>
        <w:t>.</w:t>
      </w:r>
    </w:p>
    <w:p w14:paraId="276C2E50" w14:textId="77777777" w:rsidR="0050342F" w:rsidRDefault="0050342F" w:rsidP="00805242">
      <w:pPr>
        <w:pStyle w:val="Ttulo4"/>
        <w:numPr>
          <w:ilvl w:val="0"/>
          <w:numId w:val="0"/>
        </w:numPr>
      </w:pPr>
    </w:p>
    <w:p w14:paraId="3F48F174" w14:textId="6DABFD2D" w:rsidR="00240977" w:rsidRDefault="00B87EA1" w:rsidP="00E07B91">
      <w:pPr>
        <w:pStyle w:val="Ttulo4"/>
        <w:numPr>
          <w:ilvl w:val="0"/>
          <w:numId w:val="0"/>
        </w:numPr>
        <w:rPr>
          <w:rFonts w:eastAsia="Tahoma" w:cs="Arial"/>
          <w:bCs/>
          <w:snapToGrid w:val="0"/>
          <w:lang w:eastAsia="es-ES"/>
        </w:rPr>
      </w:pPr>
      <w:r w:rsidRPr="00E07B91">
        <w:rPr>
          <w:i w:val="0"/>
        </w:rPr>
        <w:t>Violación – asalto sexual</w:t>
      </w:r>
      <w:r w:rsidR="009020D5" w:rsidRPr="00E07B91">
        <w:rPr>
          <w:i w:val="0"/>
        </w:rPr>
        <w:t>:</w:t>
      </w:r>
      <w:r w:rsidR="00E07B91">
        <w:t xml:space="preserve"> </w:t>
      </w:r>
      <w:r w:rsidR="009020D5" w:rsidRPr="00E07B91">
        <w:rPr>
          <w:rFonts w:eastAsia="Tahoma" w:cs="Arial"/>
          <w:b w:val="0"/>
          <w:bCs/>
          <w:i w:val="0"/>
          <w:snapToGrid w:val="0"/>
          <w:lang w:eastAsia="es-ES"/>
        </w:rPr>
        <w:t>El asalto sexual es definido por la OPS como "cualquier acto de naturaleza sexual no deseado como besos, caricias, sexo oral o</w:t>
      </w:r>
      <w:r w:rsidR="009020D5" w:rsidRPr="00E07B91">
        <w:rPr>
          <w:rFonts w:cs="Arial"/>
          <w:b w:val="0"/>
          <w:i w:val="0"/>
        </w:rPr>
        <w:t xml:space="preserve"> </w:t>
      </w:r>
      <w:r w:rsidR="009020D5" w:rsidRPr="00E07B91">
        <w:rPr>
          <w:rFonts w:eastAsia="Tahoma" w:cs="Arial"/>
          <w:b w:val="0"/>
          <w:bCs/>
          <w:i w:val="0"/>
          <w:snapToGrid w:val="0"/>
          <w:lang w:eastAsia="es-ES"/>
        </w:rPr>
        <w:t>anal, penetración vaginal, que es impuesto a una persona”. La característica principal de la violación es la fuerza o la amenaza que usa el agresor sobre el victimario (a) con el fin de realizar un acto sexual con la víctima (de cualquier sexo o edad)</w:t>
      </w:r>
      <w:r w:rsidR="0038518C" w:rsidRPr="0038518C">
        <w:rPr>
          <w:rStyle w:val="Refdenotaalpie"/>
          <w:rFonts w:eastAsia="Tahoma" w:cs="Arial"/>
          <w:bCs/>
          <w:snapToGrid w:val="0"/>
          <w:vertAlign w:val="superscript"/>
          <w:lang w:eastAsia="es-ES"/>
        </w:rPr>
        <w:t xml:space="preserve"> </w:t>
      </w:r>
      <w:r w:rsidR="0038518C" w:rsidRPr="00A66369">
        <w:rPr>
          <w:rStyle w:val="Refdenotaalpie"/>
          <w:rFonts w:eastAsia="Tahoma" w:cs="Arial"/>
          <w:bCs/>
          <w:snapToGrid w:val="0"/>
          <w:vertAlign w:val="superscript"/>
          <w:lang w:eastAsia="es-ES"/>
        </w:rPr>
        <w:footnoteReference w:id="21"/>
      </w:r>
      <w:r w:rsidR="009020D5" w:rsidRPr="00BB5599">
        <w:rPr>
          <w:rFonts w:eastAsia="Tahoma" w:cs="Arial"/>
          <w:bCs/>
          <w:snapToGrid w:val="0"/>
          <w:lang w:eastAsia="es-ES"/>
        </w:rPr>
        <w:t>.</w:t>
      </w:r>
    </w:p>
    <w:p w14:paraId="5BF02BA7" w14:textId="77777777" w:rsidR="0039561C" w:rsidRDefault="0039561C" w:rsidP="00AB46D1">
      <w:pPr>
        <w:spacing w:after="0"/>
        <w:rPr>
          <w:b/>
        </w:rPr>
      </w:pPr>
    </w:p>
    <w:p w14:paraId="66429CC0" w14:textId="7EE6163D" w:rsidR="009020D5" w:rsidRDefault="00B87EA1" w:rsidP="00AB46D1">
      <w:pPr>
        <w:spacing w:after="0"/>
        <w:rPr>
          <w:snapToGrid w:val="0"/>
          <w:lang w:eastAsia="es-ES"/>
        </w:rPr>
      </w:pPr>
      <w:r w:rsidRPr="00AB46D1">
        <w:rPr>
          <w:b/>
        </w:rPr>
        <w:t>Abuso sexual</w:t>
      </w:r>
      <w:r w:rsidR="009020D5" w:rsidRPr="00AB46D1">
        <w:rPr>
          <w:b/>
        </w:rPr>
        <w:t>:</w:t>
      </w:r>
      <w:r w:rsidR="00FD5807">
        <w:t xml:space="preserve"> </w:t>
      </w:r>
      <w:r w:rsidR="009020D5" w:rsidRPr="00FD5807">
        <w:rPr>
          <w:snapToGrid w:val="0"/>
          <w:lang w:eastAsia="es-ES"/>
        </w:rPr>
        <w:t>La Jurisprudencia</w:t>
      </w:r>
      <w:r w:rsidR="009020D5" w:rsidRPr="00FD5807">
        <w:rPr>
          <w:rStyle w:val="Refdenotaalpie"/>
          <w:rFonts w:eastAsia="Tahoma" w:cs="Arial"/>
          <w:b/>
          <w:bCs/>
          <w:i/>
          <w:snapToGrid w:val="0"/>
          <w:vertAlign w:val="superscript"/>
          <w:lang w:eastAsia="es-ES"/>
        </w:rPr>
        <w:footnoteReference w:id="22"/>
      </w:r>
      <w:r w:rsidR="009020D5" w:rsidRPr="00FD5807">
        <w:rPr>
          <w:snapToGrid w:val="0"/>
          <w:lang w:eastAsia="es-ES"/>
        </w:rPr>
        <w:t xml:space="preserve"> lo ha definido como el aprovechamiento del agresor en circunstancias que lo ubican en una situación ventajosa frente a la víctima en una condición de vulnerabilidad.</w:t>
      </w:r>
      <w:r w:rsidR="009020D5" w:rsidRPr="00BB5599">
        <w:rPr>
          <w:snapToGrid w:val="0"/>
          <w:lang w:eastAsia="es-ES"/>
        </w:rPr>
        <w:t xml:space="preserve"> </w:t>
      </w:r>
    </w:p>
    <w:p w14:paraId="434F5E1C" w14:textId="77777777" w:rsidR="00FD5807" w:rsidRPr="00FD5807" w:rsidRDefault="00FD5807" w:rsidP="00AB46D1">
      <w:pPr>
        <w:spacing w:after="0"/>
        <w:rPr>
          <w:lang w:eastAsia="es-ES"/>
        </w:rPr>
      </w:pPr>
    </w:p>
    <w:p w14:paraId="16C9E719" w14:textId="23CFC32C" w:rsidR="00B52743" w:rsidRDefault="0011411A" w:rsidP="0039561C">
      <w:pPr>
        <w:spacing w:after="0"/>
      </w:pPr>
      <w:r w:rsidRPr="00AB46D1">
        <w:rPr>
          <w:b/>
        </w:rPr>
        <w:t>Hostigamiento</w:t>
      </w:r>
      <w:r w:rsidR="00040E2A" w:rsidRPr="00AB46D1">
        <w:rPr>
          <w:b/>
        </w:rPr>
        <w:t>:</w:t>
      </w:r>
      <w:r w:rsidR="00FD5807">
        <w:t xml:space="preserve"> </w:t>
      </w:r>
      <w:r w:rsidRPr="00FD5807">
        <w:t>El que promueva o instigue actos, conductas o comportamientos constitutivos de hostigamiento, orientados a causarle daño físico o moral a una persona, grupo de personas, comunidad o pueblo, por razón de su raza, etnia, religión, nacionalidad, ideología política o filosófica, sexo u orientación sexual o discapacidad y demás razones de discriminación</w:t>
      </w:r>
      <w:r w:rsidRPr="00FD5807">
        <w:rPr>
          <w:rStyle w:val="Refdenotaalpie"/>
          <w:rFonts w:eastAsia="Tahoma" w:cs="Arial"/>
          <w:b/>
          <w:bCs/>
          <w:i/>
          <w:snapToGrid w:val="0"/>
          <w:vertAlign w:val="superscript"/>
          <w:lang w:eastAsia="es-ES"/>
        </w:rPr>
        <w:footnoteReference w:id="23"/>
      </w:r>
      <w:r w:rsidRPr="00FD5807">
        <w:t>.</w:t>
      </w:r>
      <w:r w:rsidR="00B52743" w:rsidRPr="00FD5807">
        <w:t xml:space="preserve">  </w:t>
      </w:r>
      <w:r w:rsidRPr="00FD5807">
        <w:t xml:space="preserve">Entiéndase por </w:t>
      </w:r>
      <w:r w:rsidR="00B52743" w:rsidRPr="00FD5807">
        <w:t>personas con discapacidad aquellas personas que tengan deficiencias físicas, mentales, intelectuales o sensoriales a mediano y largo plazo que, al interactuar con diversas barreras incluyendo las actitudinales, puedan impedir su participación plena y efectiva en la sociedad, en igualdad de condiciones con las demás</w:t>
      </w:r>
      <w:r w:rsidR="00B52743" w:rsidRPr="00FD5807">
        <w:rPr>
          <w:rStyle w:val="Refdenotaalpie"/>
          <w:rFonts w:eastAsia="Tahoma" w:cs="Arial"/>
          <w:b/>
          <w:bCs/>
          <w:i/>
          <w:snapToGrid w:val="0"/>
          <w:vertAlign w:val="superscript"/>
          <w:lang w:eastAsia="es-ES"/>
        </w:rPr>
        <w:footnoteReference w:id="24"/>
      </w:r>
      <w:r w:rsidR="00B52743" w:rsidRPr="00FD5807">
        <w:t>.</w:t>
      </w:r>
    </w:p>
    <w:p w14:paraId="747F45E6" w14:textId="77777777" w:rsidR="00AB46D1" w:rsidRPr="00B52743" w:rsidRDefault="00AB46D1" w:rsidP="0039561C">
      <w:pPr>
        <w:spacing w:after="0"/>
      </w:pPr>
    </w:p>
    <w:p w14:paraId="05AC48F9" w14:textId="66DB0746" w:rsidR="00943E1E" w:rsidRDefault="0015520C" w:rsidP="0039561C">
      <w:pPr>
        <w:spacing w:after="0"/>
      </w:pPr>
      <w:r w:rsidRPr="00FD5807">
        <w:rPr>
          <w:rFonts w:eastAsiaTheme="majorEastAsia" w:cstheme="majorBidi"/>
          <w:b/>
          <w:iCs/>
        </w:rPr>
        <w:t>Hostigamiento</w:t>
      </w:r>
      <w:r w:rsidR="00F25ED1" w:rsidRPr="00FD5807">
        <w:rPr>
          <w:rFonts w:eastAsiaTheme="majorEastAsia" w:cstheme="majorBidi"/>
          <w:b/>
          <w:iCs/>
        </w:rPr>
        <w:t xml:space="preserve"> sexual</w:t>
      </w:r>
      <w:r w:rsidR="009020D5" w:rsidRPr="00FD5807">
        <w:rPr>
          <w:rFonts w:eastAsiaTheme="majorEastAsia" w:cstheme="majorBidi"/>
          <w:b/>
          <w:iCs/>
        </w:rPr>
        <w:t>:</w:t>
      </w:r>
      <w:r w:rsidR="000E13B9" w:rsidRPr="00943E1E">
        <w:rPr>
          <w:rFonts w:eastAsiaTheme="majorEastAsia" w:cstheme="majorBidi"/>
          <w:b/>
          <w:i/>
          <w:iCs/>
        </w:rPr>
        <w:t xml:space="preserve"> </w:t>
      </w:r>
      <w:r w:rsidR="00FD5807">
        <w:rPr>
          <w:rFonts w:eastAsiaTheme="majorEastAsia" w:cstheme="majorBidi"/>
          <w:b/>
          <w:i/>
          <w:iCs/>
        </w:rPr>
        <w:t xml:space="preserve"> </w:t>
      </w:r>
      <w:r w:rsidR="00F25ED1" w:rsidRPr="00F25ED1">
        <w:t>Es comprendido como el comportamiento de naturaleza sexual no deseado y ofensivo que</w:t>
      </w:r>
      <w:r w:rsidR="00F25ED1">
        <w:t xml:space="preserve"> </w:t>
      </w:r>
      <w:r w:rsidR="00F25ED1" w:rsidRPr="00F25ED1">
        <w:t>implica por lo general la existencia de un patrón de conducta. Aunque incluye también eventos</w:t>
      </w:r>
      <w:r w:rsidR="00F25ED1">
        <w:t xml:space="preserve"> </w:t>
      </w:r>
      <w:r w:rsidR="00F25ED1" w:rsidRPr="00F25ED1">
        <w:t>ocasionales tales como: agarrar, tocar o pellizcar a la mujer.</w:t>
      </w:r>
      <w:r w:rsidR="00F25ED1">
        <w:t xml:space="preserve">  </w:t>
      </w:r>
      <w:r w:rsidR="00F25ED1" w:rsidRPr="00F25ED1">
        <w:t xml:space="preserve">Este </w:t>
      </w:r>
      <w:r w:rsidR="00F25ED1" w:rsidRPr="00F25ED1">
        <w:lastRenderedPageBreak/>
        <w:t>comportamiento puede identificarse en cualquiera de las siguientes categorías:</w:t>
      </w:r>
      <w:r>
        <w:t xml:space="preserve"> </w:t>
      </w:r>
      <w:r w:rsidR="00F25ED1" w:rsidRPr="00F25ED1">
        <w:t>Contactos físico no deseados</w:t>
      </w:r>
      <w:r>
        <w:t xml:space="preserve">, </w:t>
      </w:r>
      <w:r w:rsidR="00F25ED1" w:rsidRPr="00F25ED1">
        <w:t>Comentarios sexuales tales como: chismes, burlas y chistes con contenido sexual y</w:t>
      </w:r>
      <w:r>
        <w:t xml:space="preserve"> </w:t>
      </w:r>
      <w:r w:rsidR="00F25ED1" w:rsidRPr="00F25ED1">
        <w:t>ofensivo, referencias explícitamente sexuale</w:t>
      </w:r>
      <w:r>
        <w:t xml:space="preserve">s, gestos obscenos, entre otros, </w:t>
      </w:r>
      <w:r w:rsidR="00F25ED1" w:rsidRPr="00F25ED1">
        <w:t>Llamadas telefónicas, notas, cartas con contenido</w:t>
      </w:r>
      <w:r w:rsidR="009529D4">
        <w:t xml:space="preserve"> </w:t>
      </w:r>
      <w:r w:rsidR="00F25ED1" w:rsidRPr="00F25ED1">
        <w:t>sexual y agresivo para pedir/exigir citas</w:t>
      </w:r>
      <w:r>
        <w:t xml:space="preserve"> o sexo, </w:t>
      </w:r>
      <w:r w:rsidR="00F25ED1" w:rsidRPr="00F25ED1">
        <w:t>Avances sexuales o proposiciones no deseadas por la mujer</w:t>
      </w:r>
      <w:r w:rsidRPr="00A66369">
        <w:rPr>
          <w:rStyle w:val="Refdenotaalpie"/>
          <w:rFonts w:eastAsia="Tahoma" w:cs="Arial"/>
          <w:bCs/>
          <w:snapToGrid w:val="0"/>
          <w:vertAlign w:val="superscript"/>
          <w:lang w:eastAsia="es-ES"/>
        </w:rPr>
        <w:footnoteReference w:id="25"/>
      </w:r>
      <w:r w:rsidR="00943E1E">
        <w:t>.</w:t>
      </w:r>
    </w:p>
    <w:p w14:paraId="4597A182" w14:textId="77777777" w:rsidR="00B071CC" w:rsidRDefault="00B071CC" w:rsidP="00430449">
      <w:pPr>
        <w:spacing w:after="0"/>
        <w:rPr>
          <w:rFonts w:eastAsiaTheme="majorEastAsia" w:cstheme="majorBidi"/>
          <w:b/>
          <w:iCs/>
        </w:rPr>
      </w:pPr>
    </w:p>
    <w:p w14:paraId="13795F42" w14:textId="3577878B" w:rsidR="00943E1E" w:rsidRDefault="00FD5807" w:rsidP="00430449">
      <w:pPr>
        <w:spacing w:after="0"/>
      </w:pPr>
      <w:r w:rsidRPr="00FD5807">
        <w:rPr>
          <w:rFonts w:eastAsiaTheme="majorEastAsia" w:cstheme="majorBidi"/>
          <w:b/>
          <w:iCs/>
        </w:rPr>
        <w:t>Víctima</w:t>
      </w:r>
      <w:r w:rsidR="00296F8B" w:rsidRPr="00FD5807">
        <w:rPr>
          <w:b/>
        </w:rPr>
        <w:t>:</w:t>
      </w:r>
      <w:r>
        <w:t xml:space="preserve"> </w:t>
      </w:r>
      <w:r w:rsidR="00943E1E" w:rsidRPr="00943E1E">
        <w:t>se considera víctima a aquel ser humano que ha sufrido el menoscabo a sus derechos esenciales. Es también la</w:t>
      </w:r>
      <w:r w:rsidR="00943E1E">
        <w:t xml:space="preserve"> </w:t>
      </w:r>
      <w:r w:rsidR="00943E1E" w:rsidRPr="00943E1E">
        <w:t>persona que sufre un daño o perjuicio provocado por una acción, ya sea por culpa de otra persona, o por fuerza</w:t>
      </w:r>
      <w:r w:rsidR="00943E1E">
        <w:t xml:space="preserve"> </w:t>
      </w:r>
      <w:r w:rsidR="00943E1E" w:rsidRPr="00943E1E">
        <w:t>mayor. El daño puede ser físico o corporal, patrimonial y moral (por ejemplo, en los casos de acoso, amenaza,</w:t>
      </w:r>
      <w:r w:rsidR="00943E1E">
        <w:t xml:space="preserve"> </w:t>
      </w:r>
      <w:r w:rsidR="0073132F">
        <w:t>abuso sexual, entre otros</w:t>
      </w:r>
      <w:r w:rsidR="00943E1E" w:rsidRPr="00943E1E">
        <w:t>.)</w:t>
      </w:r>
      <w:r w:rsidR="0073132F" w:rsidRPr="0073132F">
        <w:rPr>
          <w:rStyle w:val="Refdenotaalpie"/>
          <w:rFonts w:eastAsia="Tahoma" w:cs="Arial"/>
          <w:bCs/>
          <w:snapToGrid w:val="0"/>
          <w:vertAlign w:val="superscript"/>
          <w:lang w:eastAsia="es-ES"/>
        </w:rPr>
        <w:t xml:space="preserve"> </w:t>
      </w:r>
      <w:r w:rsidR="0073132F" w:rsidRPr="00A66369">
        <w:rPr>
          <w:rStyle w:val="Refdenotaalpie"/>
          <w:rFonts w:eastAsia="Tahoma" w:cs="Arial"/>
          <w:bCs/>
          <w:snapToGrid w:val="0"/>
          <w:vertAlign w:val="superscript"/>
          <w:lang w:eastAsia="es-ES"/>
        </w:rPr>
        <w:footnoteReference w:id="26"/>
      </w:r>
      <w:r w:rsidR="00943E1E" w:rsidRPr="00943E1E">
        <w:t>.</w:t>
      </w:r>
    </w:p>
    <w:p w14:paraId="1550E57C" w14:textId="77777777" w:rsidR="00430449" w:rsidRDefault="00430449" w:rsidP="00B932F2">
      <w:pPr>
        <w:spacing w:after="0"/>
      </w:pPr>
    </w:p>
    <w:p w14:paraId="62F94950" w14:textId="77777777" w:rsidR="00FC4F84" w:rsidRDefault="009C126D" w:rsidP="00FC4F84">
      <w:pPr>
        <w:rPr>
          <w:b/>
        </w:rPr>
      </w:pPr>
      <w:r>
        <w:rPr>
          <w:b/>
        </w:rPr>
        <w:t xml:space="preserve">8.3 </w:t>
      </w:r>
      <w:r w:rsidR="00605AB3" w:rsidRPr="00430449">
        <w:rPr>
          <w:b/>
        </w:rPr>
        <w:t xml:space="preserve">DEFINICIONES PROCEDIMENTALES: </w:t>
      </w:r>
    </w:p>
    <w:p w14:paraId="69E1718F" w14:textId="77777777" w:rsidR="001E081E" w:rsidRDefault="00733928" w:rsidP="001E081E">
      <w:r w:rsidRPr="00FC4F84">
        <w:rPr>
          <w:b/>
        </w:rPr>
        <w:t>Consentimiento informado</w:t>
      </w:r>
      <w:r w:rsidR="00A54CBE" w:rsidRPr="00FC4F84">
        <w:rPr>
          <w:b/>
        </w:rPr>
        <w:t xml:space="preserve"> en Psicología</w:t>
      </w:r>
      <w:r w:rsidR="008846AC" w:rsidRPr="00FC4F84">
        <w:rPr>
          <w:b/>
        </w:rPr>
        <w:t xml:space="preserve"> (CIP)</w:t>
      </w:r>
      <w:r w:rsidR="009020D5" w:rsidRPr="00FC4F84">
        <w:rPr>
          <w:b/>
        </w:rPr>
        <w:t>:</w:t>
      </w:r>
      <w:r w:rsidR="00605AB3" w:rsidRPr="00605AB3">
        <w:rPr>
          <w:b/>
          <w:i/>
        </w:rPr>
        <w:t xml:space="preserve"> </w:t>
      </w:r>
      <w:r w:rsidR="008846AC" w:rsidRPr="00FC4F84">
        <w:t xml:space="preserve">El CIP es la manifestación libre, espontánea y clara que hace el usuario del psicólogo para que, luego de la información clara, completa y cualificada que le brinda el psicólogo, éste último pueda actuar. El CIP tiene un carácter de principio autónomo y que además materializa otros principios constitucionales como la dignidad humana, el libre desarrollo de la personalidad, la libertad individual (mandato pro </w:t>
      </w:r>
      <w:proofErr w:type="spellStart"/>
      <w:r w:rsidR="008846AC" w:rsidRPr="00FC4F84">
        <w:t>libertate</w:t>
      </w:r>
      <w:proofErr w:type="spellEnd"/>
      <w:r w:rsidR="008846AC" w:rsidRPr="00FC4F84">
        <w:t>), el pluralismo y constituye un elemento determinante para la protección de los derechos a la salud y a la integridad de la persona humana</w:t>
      </w:r>
      <w:r w:rsidR="008846AC" w:rsidRPr="00FC4F84">
        <w:rPr>
          <w:rStyle w:val="Refdenotaalpie"/>
          <w:rFonts w:eastAsia="Tahoma" w:cs="Arial"/>
          <w:bCs/>
          <w:snapToGrid w:val="0"/>
          <w:vertAlign w:val="superscript"/>
          <w:lang w:eastAsia="es-ES"/>
        </w:rPr>
        <w:footnoteReference w:id="27"/>
      </w:r>
      <w:r w:rsidR="008846AC" w:rsidRPr="00FC4F84">
        <w:t>. El CIP es un derecho del usuario y un deber del psicólogo. Es el derecho del usuario de los servicios del psicólogo a ser informado sobre las distintas estrategias de intervención, evaluaciones di</w:t>
      </w:r>
      <w:r w:rsidR="008846AC" w:rsidRPr="00FC4F84">
        <w:rPr>
          <w:snapToGrid w:val="0"/>
          <w:lang w:eastAsia="es-ES"/>
        </w:rPr>
        <w:t>agnósticas e inves</w:t>
      </w:r>
      <w:r w:rsidR="008846AC" w:rsidRPr="00FC4F84">
        <w:t>tigaciones</w:t>
      </w:r>
      <w:r w:rsidR="008846AC" w:rsidRPr="00FC4F84">
        <w:rPr>
          <w:rStyle w:val="Refdenotaalpie"/>
          <w:rFonts w:eastAsia="Tahoma" w:cs="Arial"/>
          <w:bCs/>
          <w:snapToGrid w:val="0"/>
          <w:vertAlign w:val="superscript"/>
          <w:lang w:eastAsia="es-ES"/>
        </w:rPr>
        <w:footnoteReference w:id="28"/>
      </w:r>
      <w:r w:rsidR="00A23266" w:rsidRPr="00FC4F84">
        <w:t>.</w:t>
      </w:r>
    </w:p>
    <w:p w14:paraId="393DA8ED" w14:textId="736953F1" w:rsidR="00CA0D3A" w:rsidRDefault="00584458" w:rsidP="001E081E">
      <w:pPr>
        <w:rPr>
          <w:b/>
          <w:i/>
        </w:rPr>
      </w:pPr>
      <w:r w:rsidRPr="001E081E">
        <w:rPr>
          <w:b/>
        </w:rPr>
        <w:t>Prevención</w:t>
      </w:r>
      <w:r w:rsidR="00EF4D68" w:rsidRPr="001C5668">
        <w:rPr>
          <w:i/>
        </w:rPr>
        <w:t>:</w:t>
      </w:r>
      <w:r w:rsidR="001C5668" w:rsidRPr="001C5668">
        <w:rPr>
          <w:b/>
          <w:i/>
        </w:rPr>
        <w:t xml:space="preserve"> </w:t>
      </w:r>
      <w:r w:rsidR="00923DBA" w:rsidRPr="001E081E">
        <w:rPr>
          <w:snapToGrid w:val="0"/>
          <w:lang w:eastAsia="es-ES"/>
        </w:rPr>
        <w:t>S</w:t>
      </w:r>
      <w:r w:rsidR="00CA0D3A" w:rsidRPr="001E081E">
        <w:rPr>
          <w:snapToGrid w:val="0"/>
          <w:lang w:eastAsia="es-ES"/>
        </w:rPr>
        <w:t xml:space="preserve">on acciones </w:t>
      </w:r>
      <w:r w:rsidR="00923DBA" w:rsidRPr="001E081E">
        <w:rPr>
          <w:snapToGrid w:val="0"/>
          <w:lang w:eastAsia="es-ES"/>
        </w:rPr>
        <w:t>encaminadas a impedir la ocurrencia de algún tipo de violencia</w:t>
      </w:r>
      <w:r w:rsidR="007274E1" w:rsidRPr="001E081E">
        <w:rPr>
          <w:snapToGrid w:val="0"/>
          <w:lang w:eastAsia="es-ES"/>
        </w:rPr>
        <w:t xml:space="preserve"> en la Universidad</w:t>
      </w:r>
      <w:r w:rsidR="00CA0D3A" w:rsidRPr="001E081E">
        <w:t>.</w:t>
      </w:r>
    </w:p>
    <w:p w14:paraId="04E3AF34" w14:textId="77777777" w:rsidR="001E081E" w:rsidRDefault="00CA0D3A" w:rsidP="001E081E">
      <w:r w:rsidRPr="001E081E">
        <w:rPr>
          <w:b/>
        </w:rPr>
        <w:t>Atención:</w:t>
      </w:r>
      <w:r w:rsidR="001C5668" w:rsidRPr="001C5668">
        <w:t xml:space="preserve"> </w:t>
      </w:r>
      <w:r w:rsidR="00923DBA" w:rsidRPr="001C5668">
        <w:t>Es el momento de la recepción y abordaje de personas que acuden a la Universidad o que toman contacto a través de los diversos canales, es determinante porque en estos primeros instantes se da inicio a la comunicación relacional, se requiere brindar un espacio de escucha activa.</w:t>
      </w:r>
    </w:p>
    <w:p w14:paraId="23130E1D" w14:textId="5CBAC9FC" w:rsidR="00CA0D3A" w:rsidRPr="001C5668" w:rsidRDefault="00CA0D3A" w:rsidP="001E081E">
      <w:pPr>
        <w:spacing w:after="0"/>
      </w:pPr>
      <w:r w:rsidRPr="001E081E">
        <w:rPr>
          <w:b/>
        </w:rPr>
        <w:t>Acompañamiento:</w:t>
      </w:r>
      <w:r w:rsidR="001C5668" w:rsidRPr="001C5668">
        <w:t xml:space="preserve"> </w:t>
      </w:r>
      <w:r w:rsidR="00923DBA" w:rsidRPr="001C5668">
        <w:t>Procesos orientados de manera individual o grupal con el fin de ayudar en el desarrollo integral, es un servicio prestado por los funcionarios de la Universidad</w:t>
      </w:r>
      <w:r w:rsidR="007274E1" w:rsidRPr="001C5668">
        <w:t xml:space="preserve"> y se encuentra</w:t>
      </w:r>
      <w:r w:rsidR="00430449">
        <w:t>n</w:t>
      </w:r>
      <w:r w:rsidR="007274E1" w:rsidRPr="001C5668">
        <w:t xml:space="preserve"> establecidas en el presente </w:t>
      </w:r>
      <w:r w:rsidR="00145B54" w:rsidRPr="001C5668">
        <w:t>Protocolo</w:t>
      </w:r>
      <w:r w:rsidR="00923DBA" w:rsidRPr="001C5668">
        <w:t>.</w:t>
      </w:r>
    </w:p>
    <w:p w14:paraId="06881DDE" w14:textId="77777777" w:rsidR="00430449" w:rsidRDefault="00430449" w:rsidP="001C5668">
      <w:pPr>
        <w:pStyle w:val="Ttulo4"/>
        <w:numPr>
          <w:ilvl w:val="0"/>
          <w:numId w:val="0"/>
        </w:numPr>
        <w:rPr>
          <w:b w:val="0"/>
          <w:i w:val="0"/>
        </w:rPr>
      </w:pPr>
    </w:p>
    <w:p w14:paraId="5F483B6B" w14:textId="77777777" w:rsidR="00E94F13" w:rsidRDefault="00584458" w:rsidP="00E94F13">
      <w:r w:rsidRPr="00E94F13">
        <w:rPr>
          <w:b/>
        </w:rPr>
        <w:t>Orientación</w:t>
      </w:r>
      <w:r w:rsidR="009020D5" w:rsidRPr="00E94F13">
        <w:rPr>
          <w:b/>
        </w:rPr>
        <w:t>:</w:t>
      </w:r>
      <w:r w:rsidR="001C5668" w:rsidRPr="001C5668">
        <w:t xml:space="preserve"> </w:t>
      </w:r>
      <w:r w:rsidR="00232935" w:rsidRPr="001C5668">
        <w:t xml:space="preserve">Son las indicaciones </w:t>
      </w:r>
      <w:r w:rsidR="007274E1" w:rsidRPr="001C5668">
        <w:t xml:space="preserve">sobre los pasos a seguir </w:t>
      </w:r>
      <w:r w:rsidR="00651150" w:rsidRPr="001C5668">
        <w:t xml:space="preserve">de acuerdo a </w:t>
      </w:r>
      <w:r w:rsidR="007274E1" w:rsidRPr="001C5668">
        <w:t>las rutas</w:t>
      </w:r>
      <w:r w:rsidR="00651150" w:rsidRPr="001C5668">
        <w:t xml:space="preserve"> establecidas en el presente </w:t>
      </w:r>
      <w:r w:rsidR="00145B54" w:rsidRPr="001C5668">
        <w:t>Protocolo</w:t>
      </w:r>
      <w:r w:rsidR="00651150" w:rsidRPr="001C5668">
        <w:t xml:space="preserve"> a nivel interno</w:t>
      </w:r>
      <w:r w:rsidR="007274E1" w:rsidRPr="001C5668">
        <w:t xml:space="preserve"> o las rutas externas </w:t>
      </w:r>
      <w:r w:rsidR="00A23266" w:rsidRPr="001C5668">
        <w:t>establecidas por la ley o el ministerio de salud</w:t>
      </w:r>
      <w:r w:rsidR="00A23266">
        <w:t>.</w:t>
      </w:r>
    </w:p>
    <w:p w14:paraId="2A73F8A8" w14:textId="77777777" w:rsidR="00E94F13" w:rsidRPr="00E94F13" w:rsidRDefault="00D7282C" w:rsidP="00E94F13">
      <w:pPr>
        <w:spacing w:after="0"/>
      </w:pPr>
      <w:r w:rsidRPr="00E94F13">
        <w:rPr>
          <w:b/>
        </w:rPr>
        <w:t>Seguimiento</w:t>
      </w:r>
      <w:r w:rsidR="00177918">
        <w:t>:</w:t>
      </w:r>
      <w:r>
        <w:t xml:space="preserve"> </w:t>
      </w:r>
      <w:r w:rsidR="007F3A76" w:rsidRPr="00E94F13">
        <w:t>Son las acciones de verificación y supervisión del cumplimiento del debido proceso.</w:t>
      </w:r>
    </w:p>
    <w:p w14:paraId="4C4DBE5D" w14:textId="77777777" w:rsidR="00E94F13" w:rsidRDefault="00E94F13" w:rsidP="00E94F13">
      <w:pPr>
        <w:spacing w:after="0"/>
        <w:rPr>
          <w:b/>
          <w:i/>
        </w:rPr>
      </w:pPr>
    </w:p>
    <w:p w14:paraId="6833FB69" w14:textId="77777777" w:rsidR="00E94F13" w:rsidRDefault="001D1C3B" w:rsidP="00E94F13">
      <w:pPr>
        <w:spacing w:after="0"/>
        <w:rPr>
          <w:b/>
          <w:lang w:val="es-CO"/>
        </w:rPr>
      </w:pPr>
      <w:r w:rsidRPr="00E94F13">
        <w:rPr>
          <w:b/>
        </w:rPr>
        <w:t>NNA</w:t>
      </w:r>
      <w:r w:rsidRPr="00A44927">
        <w:rPr>
          <w:i/>
        </w:rPr>
        <w:t>:</w:t>
      </w:r>
      <w:r w:rsidR="00D4115C">
        <w:t xml:space="preserve"> </w:t>
      </w:r>
      <w:r w:rsidRPr="00E94F13">
        <w:rPr>
          <w:lang w:val="es-CO"/>
        </w:rPr>
        <w:t>Las niñas, los niños, las adolescentes y los adolescentes</w:t>
      </w:r>
      <w:r w:rsidRPr="00A44927">
        <w:rPr>
          <w:b/>
          <w:lang w:val="es-CO"/>
        </w:rPr>
        <w:t>.</w:t>
      </w:r>
    </w:p>
    <w:p w14:paraId="151142BF" w14:textId="77777777" w:rsidR="00E94F13" w:rsidRDefault="00E94F13" w:rsidP="00E94F13">
      <w:pPr>
        <w:spacing w:after="0"/>
        <w:rPr>
          <w:b/>
          <w:lang w:val="es-CO"/>
        </w:rPr>
      </w:pPr>
    </w:p>
    <w:p w14:paraId="6EA7564E" w14:textId="44928B6A" w:rsidR="002B0070" w:rsidRPr="00E94F13" w:rsidRDefault="002B0070" w:rsidP="00E94F13">
      <w:pPr>
        <w:spacing w:after="0"/>
        <w:rPr>
          <w:lang w:val="es-CO"/>
        </w:rPr>
      </w:pPr>
      <w:r w:rsidRPr="00E94F13">
        <w:rPr>
          <w:b/>
        </w:rPr>
        <w:t>IES:</w:t>
      </w:r>
      <w:r w:rsidR="00D4115C">
        <w:t xml:space="preserve"> </w:t>
      </w:r>
      <w:r w:rsidRPr="00E94F13">
        <w:rPr>
          <w:lang w:val="es-CO"/>
        </w:rPr>
        <w:t>Instituciones de Educación Superior.</w:t>
      </w:r>
    </w:p>
    <w:p w14:paraId="44FB4636" w14:textId="77777777" w:rsidR="00E94F13" w:rsidRDefault="00E94F13" w:rsidP="00E94F13">
      <w:pPr>
        <w:spacing w:after="0"/>
        <w:rPr>
          <w:lang w:val="es-CO"/>
        </w:rPr>
      </w:pPr>
    </w:p>
    <w:p w14:paraId="31E48C6E" w14:textId="77777777" w:rsidR="000F0EE5" w:rsidRDefault="006316F8" w:rsidP="000F0EE5">
      <w:pPr>
        <w:rPr>
          <w:lang w:val="es-CO"/>
        </w:rPr>
      </w:pPr>
      <w:r w:rsidRPr="00E94F13">
        <w:rPr>
          <w:b/>
        </w:rPr>
        <w:t>Flagrancia:</w:t>
      </w:r>
      <w:r w:rsidR="00D4115C">
        <w:t xml:space="preserve">  </w:t>
      </w:r>
      <w:r w:rsidRPr="00A44927">
        <w:rPr>
          <w:lang w:val="es-CO"/>
        </w:rPr>
        <w:t>Cuando la persona es sorprendida y aprehendida durante la comisión del delito, también cuando la persona es sorprendida o individualizada en la comisión del delito y aprehendida inmediatamente después por persecución o cuando fuere señalado por la victima u otra persona como autor o cómplice del delito inmediatamente después de su perpetración. Asimismo, cuando la persona es sorprendida y capturada con objetos, instrumentos o huellas, de los cuales aparezca fundadamente que acaba de cometer un delito o de haber participado en él.  De la misma forma la persona que es sorprendida o individualizada en la comisión de un delito en un sitio abierto al público a través de la grabación de un dispositivo de video y aprehendida inmediatamente después.  La misma regla operara si la grabación del dispositivo de video se realiza en un lugar privado con consentimiento de la persona o personas que residen en el mismo</w:t>
      </w:r>
      <w:r w:rsidRPr="00A44927">
        <w:rPr>
          <w:rStyle w:val="Refdenotaalpie"/>
          <w:rFonts w:eastAsia="Tahoma" w:cs="Arial"/>
          <w:b/>
          <w:bCs/>
          <w:i/>
          <w:snapToGrid w:val="0"/>
          <w:vertAlign w:val="superscript"/>
          <w:lang w:eastAsia="es-ES"/>
        </w:rPr>
        <w:footnoteReference w:id="29"/>
      </w:r>
      <w:r w:rsidRPr="00A44927">
        <w:rPr>
          <w:lang w:val="es-CO"/>
        </w:rPr>
        <w:t>.</w:t>
      </w:r>
      <w:r>
        <w:rPr>
          <w:lang w:val="es-CO"/>
        </w:rPr>
        <w:t xml:space="preserve"> </w:t>
      </w:r>
    </w:p>
    <w:p w14:paraId="12845CC1" w14:textId="77777777" w:rsidR="000F0EE5" w:rsidRDefault="00E70CDB" w:rsidP="000F0EE5">
      <w:pPr>
        <w:rPr>
          <w:b/>
          <w:i/>
          <w:lang w:val="es-CO"/>
        </w:rPr>
      </w:pPr>
      <w:r w:rsidRPr="000F0EE5">
        <w:rPr>
          <w:b/>
        </w:rPr>
        <w:t>Sobreviviente</w:t>
      </w:r>
      <w:r w:rsidRPr="000F0EE5">
        <w:rPr>
          <w:b/>
          <w:i/>
        </w:rPr>
        <w:t>:</w:t>
      </w:r>
      <w:r w:rsidR="00A44927" w:rsidRPr="000F0EE5">
        <w:rPr>
          <w:b/>
          <w:i/>
        </w:rPr>
        <w:t xml:space="preserve">  </w:t>
      </w:r>
      <w:r w:rsidRPr="000F0EE5">
        <w:rPr>
          <w:lang w:val="es-CO"/>
        </w:rPr>
        <w:t>Para efectos del presente protocolo es sinónimo de víctima</w:t>
      </w:r>
      <w:r w:rsidRPr="00A44927">
        <w:rPr>
          <w:b/>
          <w:i/>
          <w:lang w:val="es-CO"/>
        </w:rPr>
        <w:t>.</w:t>
      </w:r>
    </w:p>
    <w:p w14:paraId="57BAD49F" w14:textId="2CCB87B6" w:rsidR="00943AF1" w:rsidRDefault="00943AF1" w:rsidP="000F0EE5">
      <w:pPr>
        <w:spacing w:after="0"/>
        <w:rPr>
          <w:b/>
          <w:i/>
          <w:lang w:val="es-CO"/>
        </w:rPr>
      </w:pPr>
      <w:r w:rsidRPr="000F0EE5">
        <w:rPr>
          <w:b/>
        </w:rPr>
        <w:t>Familia</w:t>
      </w:r>
      <w:r w:rsidRPr="009C126D">
        <w:rPr>
          <w:i/>
        </w:rPr>
        <w:t>:</w:t>
      </w:r>
      <w:r w:rsidR="009C126D">
        <w:t xml:space="preserve"> </w:t>
      </w:r>
      <w:r w:rsidRPr="000F0EE5">
        <w:rPr>
          <w:lang w:val="es-CO"/>
        </w:rPr>
        <w:t>En la identificación de los integrantes de la familia del NNA, para hacer remisión de un caso de violencia de genero a la entidad correspondiente, se comprenderá como familia, la que se constituye por vínculos naturales o jurídicos, por la decisión libre de un hombre y una mujer de contraer matrimonio o por la voluntad responsable de conformarla.  Para efectos de la ley, integran la familia, los cónyuges o compañeros permanentes; el padre y la madre de familia, aunque no convivan en un mismo hogar; los ascendientes o</w:t>
      </w:r>
      <w:r w:rsidRPr="000F0EE5">
        <w:rPr>
          <w:b/>
          <w:lang w:val="es-CO"/>
        </w:rPr>
        <w:t xml:space="preserve"> </w:t>
      </w:r>
      <w:r w:rsidR="000F0EE5" w:rsidRPr="000F0EE5">
        <w:rPr>
          <w:lang w:val="es-CO"/>
        </w:rPr>
        <w:t>d</w:t>
      </w:r>
      <w:r w:rsidRPr="000F0EE5">
        <w:rPr>
          <w:lang w:val="es-CO"/>
        </w:rPr>
        <w:t>escendientes de los anteriores y los hijos adoptivos; todas las demás personas que de manera permanentes se hallaren integrados a la unidad doméstica</w:t>
      </w:r>
      <w:r w:rsidRPr="009C126D">
        <w:rPr>
          <w:rStyle w:val="Refdenotaalpie"/>
          <w:rFonts w:eastAsia="Tahoma" w:cs="Arial"/>
          <w:b/>
          <w:bCs/>
          <w:i/>
          <w:snapToGrid w:val="0"/>
          <w:vertAlign w:val="superscript"/>
          <w:lang w:eastAsia="es-ES"/>
        </w:rPr>
        <w:footnoteReference w:id="30"/>
      </w:r>
      <w:r w:rsidRPr="009C126D">
        <w:rPr>
          <w:b/>
          <w:i/>
          <w:lang w:val="es-CO"/>
        </w:rPr>
        <w:t>.</w:t>
      </w:r>
    </w:p>
    <w:p w14:paraId="5592FBC9" w14:textId="526028E6" w:rsidR="00273628" w:rsidRDefault="00273628" w:rsidP="00181417">
      <w:pPr>
        <w:ind w:left="360"/>
        <w:jc w:val="center"/>
        <w:rPr>
          <w:b/>
          <w:snapToGrid w:val="0"/>
          <w:lang w:eastAsia="es-ES"/>
        </w:rPr>
      </w:pPr>
    </w:p>
    <w:p w14:paraId="4E0DD2F3" w14:textId="0B2A0410" w:rsidR="001437B9" w:rsidRDefault="001437B9" w:rsidP="00181417">
      <w:pPr>
        <w:ind w:left="360"/>
        <w:jc w:val="center"/>
        <w:rPr>
          <w:b/>
          <w:snapToGrid w:val="0"/>
          <w:lang w:eastAsia="es-ES"/>
        </w:rPr>
      </w:pPr>
    </w:p>
    <w:p w14:paraId="65EAA317" w14:textId="77777777" w:rsidR="001437B9" w:rsidRDefault="001437B9" w:rsidP="00181417">
      <w:pPr>
        <w:ind w:left="360"/>
        <w:jc w:val="center"/>
        <w:rPr>
          <w:b/>
          <w:snapToGrid w:val="0"/>
          <w:lang w:eastAsia="es-ES"/>
        </w:rPr>
      </w:pPr>
    </w:p>
    <w:p w14:paraId="5D124293" w14:textId="14EFFB93" w:rsidR="00181417" w:rsidRPr="00181417" w:rsidRDefault="00181417" w:rsidP="00181417">
      <w:pPr>
        <w:ind w:left="360"/>
        <w:jc w:val="center"/>
        <w:rPr>
          <w:b/>
          <w:snapToGrid w:val="0"/>
          <w:lang w:eastAsia="es-ES"/>
        </w:rPr>
      </w:pPr>
      <w:r w:rsidRPr="00181417">
        <w:rPr>
          <w:b/>
          <w:snapToGrid w:val="0"/>
          <w:lang w:eastAsia="es-ES"/>
        </w:rPr>
        <w:lastRenderedPageBreak/>
        <w:t>CAPITULO I</w:t>
      </w:r>
      <w:r>
        <w:rPr>
          <w:b/>
          <w:snapToGrid w:val="0"/>
          <w:lang w:eastAsia="es-ES"/>
        </w:rPr>
        <w:t>I</w:t>
      </w:r>
    </w:p>
    <w:p w14:paraId="2090FB50" w14:textId="1B944BC2" w:rsidR="00181417" w:rsidRPr="000E2B31" w:rsidRDefault="007E0008" w:rsidP="00181417">
      <w:pPr>
        <w:ind w:left="360"/>
        <w:jc w:val="center"/>
        <w:rPr>
          <w:b/>
          <w:snapToGrid w:val="0"/>
          <w:lang w:eastAsia="es-ES"/>
        </w:rPr>
      </w:pPr>
      <w:r w:rsidRPr="000E2B31">
        <w:rPr>
          <w:b/>
          <w:snapToGrid w:val="0"/>
          <w:lang w:eastAsia="es-ES"/>
        </w:rPr>
        <w:t xml:space="preserve">ENFOQUES Y </w:t>
      </w:r>
      <w:r w:rsidR="00181417" w:rsidRPr="000E2B31">
        <w:rPr>
          <w:b/>
          <w:snapToGrid w:val="0"/>
          <w:lang w:eastAsia="es-ES"/>
        </w:rPr>
        <w:t>ESTRATEGÍAS</w:t>
      </w:r>
      <w:r w:rsidR="00630B82" w:rsidRPr="000E2B31">
        <w:rPr>
          <w:b/>
          <w:snapToGrid w:val="0"/>
          <w:lang w:eastAsia="es-ES"/>
        </w:rPr>
        <w:t xml:space="preserve"> DE PREVENCIÓN</w:t>
      </w:r>
    </w:p>
    <w:p w14:paraId="586E9218" w14:textId="55B7F739" w:rsidR="000E2B31" w:rsidRDefault="000E2B31" w:rsidP="000E2B31">
      <w:pPr>
        <w:pStyle w:val="Ttulo2"/>
        <w:spacing w:before="0"/>
      </w:pPr>
      <w:r w:rsidRPr="000E2B31">
        <w:t>ARTICULO 9. ENFOQUES:</w:t>
      </w:r>
      <w:r w:rsidRPr="000E2B31">
        <w:rPr>
          <w:b w:val="0"/>
        </w:rPr>
        <w:t xml:space="preserve"> </w:t>
      </w:r>
      <w:r w:rsidR="007E0008" w:rsidRPr="000E2B31">
        <w:rPr>
          <w:b w:val="0"/>
        </w:rPr>
        <w:t>Para lograr la transversalización de la igualdad de género en la Universidad Nacional Abierta y a Distancia UNAD</w:t>
      </w:r>
      <w:r w:rsidR="0054283F" w:rsidRPr="000E2B31">
        <w:rPr>
          <w:b w:val="0"/>
        </w:rPr>
        <w:t>, se incorpora la</w:t>
      </w:r>
      <w:r w:rsidR="007E0008" w:rsidRPr="000E2B31">
        <w:rPr>
          <w:b w:val="0"/>
        </w:rPr>
        <w:t xml:space="preserve"> </w:t>
      </w:r>
      <w:r w:rsidR="00085707" w:rsidRPr="000E2B31">
        <w:rPr>
          <w:b w:val="0"/>
        </w:rPr>
        <w:t xml:space="preserve">perspectiva de género en el presente protocolo para la prevención, detección y atención de casos de </w:t>
      </w:r>
      <w:r w:rsidR="00085707" w:rsidRPr="000E2B31">
        <w:rPr>
          <w:rFonts w:cs="Arial"/>
          <w:b w:val="0"/>
          <w:szCs w:val="24"/>
        </w:rPr>
        <w:t>violencias de género</w:t>
      </w:r>
      <w:r w:rsidR="00085707" w:rsidRPr="000E2B31">
        <w:rPr>
          <w:b w:val="0"/>
        </w:rPr>
        <w:t xml:space="preserve">, </w:t>
      </w:r>
      <w:r w:rsidR="0054283F" w:rsidRPr="000E2B31">
        <w:rPr>
          <w:b w:val="0"/>
        </w:rPr>
        <w:t>con la que se valoran</w:t>
      </w:r>
      <w:r w:rsidR="007E0008" w:rsidRPr="000E2B31">
        <w:rPr>
          <w:b w:val="0"/>
        </w:rPr>
        <w:t xml:space="preserve"> las implicaciones que tiene para los hombres y las mujeres cualquier acción que se planifique, para prom</w:t>
      </w:r>
      <w:r w:rsidR="00E70CDB" w:rsidRPr="000E2B31">
        <w:rPr>
          <w:b w:val="0"/>
        </w:rPr>
        <w:t>over la igualdad de los géneros y</w:t>
      </w:r>
      <w:r w:rsidR="007E0008" w:rsidRPr="000E2B31">
        <w:rPr>
          <w:b w:val="0"/>
        </w:rPr>
        <w:t xml:space="preserve"> prevenir las violencias basadas en género</w:t>
      </w:r>
      <w:r w:rsidR="007E0008">
        <w:t>.</w:t>
      </w:r>
      <w:r w:rsidR="007E0008" w:rsidRPr="00A66369">
        <w:rPr>
          <w:rStyle w:val="Refdenotaalpie"/>
          <w:rFonts w:eastAsia="Tahoma" w:cs="Arial"/>
          <w:bCs/>
          <w:snapToGrid w:val="0"/>
          <w:vertAlign w:val="superscript"/>
          <w:lang w:eastAsia="es-ES"/>
        </w:rPr>
        <w:footnoteReference w:id="31"/>
      </w:r>
    </w:p>
    <w:p w14:paraId="203D1962" w14:textId="77777777" w:rsidR="000E2B31" w:rsidRPr="000E2B31" w:rsidRDefault="000E2B31" w:rsidP="000E2B31">
      <w:pPr>
        <w:spacing w:after="0"/>
      </w:pPr>
    </w:p>
    <w:p w14:paraId="20D397ED" w14:textId="4CC1A0A4" w:rsidR="007E0008" w:rsidRDefault="007E0008" w:rsidP="000E2B31">
      <w:r>
        <w:t xml:space="preserve">Los siguientes </w:t>
      </w:r>
      <w:r w:rsidR="00792574">
        <w:t xml:space="preserve">enfoques </w:t>
      </w:r>
      <w:r>
        <w:t xml:space="preserve">guían la respuesta ética y efectiva para promover la igualdad de género, la prevención de </w:t>
      </w:r>
      <w:r w:rsidR="00085707">
        <w:t xml:space="preserve">las </w:t>
      </w:r>
      <w:r w:rsidR="00085707" w:rsidRPr="00C95D38">
        <w:rPr>
          <w:rFonts w:cs="Arial"/>
          <w:szCs w:val="24"/>
        </w:rPr>
        <w:t>violencias de género</w:t>
      </w:r>
      <w:r w:rsidR="00085707">
        <w:t xml:space="preserve">. </w:t>
      </w:r>
      <w:r>
        <w:t>Se aplican dentro y fuera de</w:t>
      </w:r>
      <w:r w:rsidR="005A2176">
        <w:t>l</w:t>
      </w:r>
      <w:r>
        <w:t xml:space="preserve"> campus universitario</w:t>
      </w:r>
      <w:r w:rsidR="00E930E9">
        <w:t xml:space="preserve"> a los sujetos definidos en el </w:t>
      </w:r>
      <w:r w:rsidR="000E2B31">
        <w:t xml:space="preserve">artículo cuarto </w:t>
      </w:r>
      <w:r w:rsidR="00E930E9">
        <w:t xml:space="preserve">del presente </w:t>
      </w:r>
      <w:r w:rsidR="00145B54">
        <w:t>Protocolo</w:t>
      </w:r>
      <w:r w:rsidR="00E96DE8">
        <w:t>.</w:t>
      </w:r>
    </w:p>
    <w:p w14:paraId="7F5A6444" w14:textId="614FE92B" w:rsidR="00EA455C" w:rsidRDefault="000E2B31" w:rsidP="000E2B31">
      <w:pPr>
        <w:rPr>
          <w:rFonts w:cs="Arial"/>
        </w:rPr>
      </w:pPr>
      <w:r w:rsidRPr="000E2B31">
        <w:rPr>
          <w:b/>
        </w:rPr>
        <w:t>9.1 ENFOQUE INTEGRAL:</w:t>
      </w:r>
      <w:r>
        <w:t xml:space="preserve"> </w:t>
      </w:r>
      <w:r w:rsidR="00EA455C" w:rsidRPr="00EA455C">
        <w:rPr>
          <w:rFonts w:cs="Arial"/>
          <w:szCs w:val="24"/>
        </w:rPr>
        <w:t xml:space="preserve">El Protocolo para la </w:t>
      </w:r>
      <w:r w:rsidRPr="00EA455C">
        <w:rPr>
          <w:rFonts w:cs="Arial"/>
          <w:szCs w:val="24"/>
        </w:rPr>
        <w:t xml:space="preserve">prevención, detección y atención de casos de </w:t>
      </w:r>
      <w:r w:rsidRPr="00C95D38">
        <w:rPr>
          <w:rFonts w:cs="Arial"/>
          <w:szCs w:val="24"/>
        </w:rPr>
        <w:t>violencias de género</w:t>
      </w:r>
      <w:r w:rsidR="00EA455C" w:rsidRPr="00EA455C">
        <w:rPr>
          <w:rFonts w:cs="Arial"/>
          <w:szCs w:val="24"/>
        </w:rPr>
        <w:t xml:space="preserve"> </w:t>
      </w:r>
      <w:r w:rsidR="00CD4702">
        <w:rPr>
          <w:rFonts w:cs="Arial"/>
          <w:szCs w:val="24"/>
        </w:rPr>
        <w:t xml:space="preserve">y/o sexuales </w:t>
      </w:r>
      <w:r w:rsidR="00EA455C" w:rsidRPr="00EA455C">
        <w:rPr>
          <w:rFonts w:cs="Arial"/>
          <w:szCs w:val="24"/>
        </w:rPr>
        <w:t>en la Universidad Nacional Abierta y a Distancia –</w:t>
      </w:r>
      <w:r w:rsidR="00212E58">
        <w:rPr>
          <w:rFonts w:cs="Arial"/>
          <w:szCs w:val="24"/>
        </w:rPr>
        <w:t xml:space="preserve"> </w:t>
      </w:r>
      <w:r w:rsidR="00EA455C" w:rsidRPr="00EA455C">
        <w:rPr>
          <w:rFonts w:cs="Arial"/>
          <w:szCs w:val="24"/>
        </w:rPr>
        <w:t>UNAD</w:t>
      </w:r>
      <w:r w:rsidR="00EA455C">
        <w:rPr>
          <w:rFonts w:cs="Arial"/>
          <w:szCs w:val="24"/>
        </w:rPr>
        <w:t>, tiene un enfoque integral con el que garantiza que las barreras para terminar con las violencias en los campus se aborden de manera efectiva. Por lo cual incluye:</w:t>
      </w:r>
    </w:p>
    <w:p w14:paraId="367002CB" w14:textId="78DAE6DA" w:rsidR="00EA455C" w:rsidRPr="00EA455C" w:rsidRDefault="00EA455C" w:rsidP="001A01CD">
      <w:pPr>
        <w:pStyle w:val="Prrafodelista"/>
        <w:numPr>
          <w:ilvl w:val="0"/>
          <w:numId w:val="26"/>
        </w:numPr>
        <w:rPr>
          <w:rFonts w:cs="Arial"/>
          <w:szCs w:val="24"/>
        </w:rPr>
      </w:pPr>
      <w:r w:rsidRPr="00EA455C">
        <w:rPr>
          <w:rFonts w:cs="Arial"/>
          <w:szCs w:val="24"/>
        </w:rPr>
        <w:t>L</w:t>
      </w:r>
      <w:r>
        <w:rPr>
          <w:rFonts w:cs="Arial"/>
          <w:szCs w:val="24"/>
        </w:rPr>
        <w:t xml:space="preserve">as </w:t>
      </w:r>
      <w:r w:rsidR="000E2B31">
        <w:rPr>
          <w:rFonts w:cs="Arial"/>
          <w:szCs w:val="24"/>
        </w:rPr>
        <w:t>r</w:t>
      </w:r>
      <w:r w:rsidR="000E2B31" w:rsidRPr="00EA455C">
        <w:rPr>
          <w:rFonts w:cs="Arial"/>
          <w:szCs w:val="24"/>
        </w:rPr>
        <w:t>uta</w:t>
      </w:r>
      <w:r w:rsidRPr="00EA455C">
        <w:rPr>
          <w:rFonts w:cs="Arial"/>
          <w:szCs w:val="24"/>
        </w:rPr>
        <w:t>s de atención</w:t>
      </w:r>
      <w:r w:rsidR="007413CB">
        <w:rPr>
          <w:rFonts w:cs="Arial"/>
          <w:szCs w:val="24"/>
        </w:rPr>
        <w:t>.</w:t>
      </w:r>
    </w:p>
    <w:p w14:paraId="4B4124EA" w14:textId="6CCF0BE0" w:rsidR="00EA455C" w:rsidRPr="00EA455C" w:rsidRDefault="00EA455C" w:rsidP="001A01CD">
      <w:pPr>
        <w:pStyle w:val="Prrafodelista"/>
        <w:numPr>
          <w:ilvl w:val="0"/>
          <w:numId w:val="26"/>
        </w:numPr>
        <w:rPr>
          <w:rFonts w:cs="Arial"/>
          <w:szCs w:val="24"/>
        </w:rPr>
      </w:pPr>
      <w:r w:rsidRPr="00EA455C">
        <w:rPr>
          <w:rFonts w:cs="Arial"/>
          <w:szCs w:val="24"/>
        </w:rPr>
        <w:t xml:space="preserve">Estrategias que promueven la tolerancia cero a las </w:t>
      </w:r>
      <w:r w:rsidR="000E2B31" w:rsidRPr="00C95D38">
        <w:rPr>
          <w:rFonts w:cs="Arial"/>
          <w:szCs w:val="24"/>
        </w:rPr>
        <w:t>violencias de género</w:t>
      </w:r>
      <w:r w:rsidR="000E2B31">
        <w:rPr>
          <w:rFonts w:cs="Arial"/>
          <w:szCs w:val="24"/>
        </w:rPr>
        <w:t xml:space="preserve"> y</w:t>
      </w:r>
      <w:r w:rsidR="000E2B31">
        <w:t xml:space="preserve"> </w:t>
      </w:r>
      <w:r w:rsidR="00E47C04">
        <w:t>se</w:t>
      </w:r>
      <w:r w:rsidR="0073612E">
        <w:t xml:space="preserve"> </w:t>
      </w:r>
      <w:r>
        <w:t>aborden las normas, comportamientos, actitudes y prácticas que la toleran.</w:t>
      </w:r>
    </w:p>
    <w:p w14:paraId="7243B5FD" w14:textId="6DB9D2DB" w:rsidR="00EA455C" w:rsidRPr="00EA455C" w:rsidRDefault="00EA455C" w:rsidP="001A01CD">
      <w:pPr>
        <w:pStyle w:val="Prrafodelista"/>
        <w:numPr>
          <w:ilvl w:val="0"/>
          <w:numId w:val="26"/>
        </w:numPr>
        <w:rPr>
          <w:rFonts w:cs="Arial"/>
          <w:szCs w:val="24"/>
        </w:rPr>
      </w:pPr>
      <w:r>
        <w:rPr>
          <w:rFonts w:cs="Arial"/>
          <w:szCs w:val="24"/>
        </w:rPr>
        <w:t>Acciones de prevención para los diferentes grupos en los niveles individual, relacional, comunidad e institucional.</w:t>
      </w:r>
    </w:p>
    <w:p w14:paraId="6B2A95E8" w14:textId="1FC8A834" w:rsidR="00531242" w:rsidRDefault="000E00A9" w:rsidP="00244EF9">
      <w:pPr>
        <w:spacing w:after="0"/>
      </w:pPr>
      <w:r w:rsidRPr="000E00A9">
        <w:rPr>
          <w:b/>
        </w:rPr>
        <w:t>9.2 ENFOQUE BASADO EN DERECHOS HUMANOS:</w:t>
      </w:r>
      <w:r>
        <w:t xml:space="preserve"> </w:t>
      </w:r>
      <w:r w:rsidR="00531242" w:rsidRPr="00EA455C">
        <w:t xml:space="preserve">El Protocolo para la </w:t>
      </w:r>
      <w:r w:rsidRPr="00EA455C">
        <w:t>prevención, detección y atención de casos de violenci</w:t>
      </w:r>
      <w:r>
        <w:t>a</w:t>
      </w:r>
      <w:r w:rsidRPr="0055533A">
        <w:t xml:space="preserve"> </w:t>
      </w:r>
      <w:r w:rsidRPr="00C95D38">
        <w:t>violencias de género</w:t>
      </w:r>
      <w:r w:rsidR="00CD4702">
        <w:t xml:space="preserve"> y/o sexuales </w:t>
      </w:r>
      <w:r w:rsidR="00531242" w:rsidRPr="00EA455C">
        <w:t>en la Universidad Nacional Abierta y a Distancia –UNAD</w:t>
      </w:r>
      <w:r w:rsidR="00531242">
        <w:t>, tiene un enfoque basado en los derechos humanos (EBDH), está</w:t>
      </w:r>
      <w:r>
        <w:t>n</w:t>
      </w:r>
      <w:r w:rsidR="00531242">
        <w:t xml:space="preserve"> dirigido</w:t>
      </w:r>
      <w:r>
        <w:t>s</w:t>
      </w:r>
      <w:r w:rsidR="00531242">
        <w:t xml:space="preserve"> a promover</w:t>
      </w:r>
      <w:r w:rsidR="00163E7C">
        <w:t>los</w:t>
      </w:r>
      <w:r w:rsidR="00531242">
        <w:t xml:space="preserve"> y proteger</w:t>
      </w:r>
      <w:r w:rsidR="00163E7C">
        <w:t>los</w:t>
      </w:r>
      <w:r w:rsidR="00531242">
        <w:t>, mediante el empoderamiento de las personas (titulares de derechos) para que ejerzan sus derechos</w:t>
      </w:r>
      <w:r w:rsidR="007413CB">
        <w:t>;</w:t>
      </w:r>
      <w:r w:rsidR="00233D45">
        <w:t xml:space="preserve"> la Universidad velara para que o sean vulnerados, promoviendo que se respetan, protejan y </w:t>
      </w:r>
      <w:r w:rsidR="007413CB">
        <w:t xml:space="preserve"> cumpla</w:t>
      </w:r>
      <w:r w:rsidR="00163E7C">
        <w:t>n</w:t>
      </w:r>
      <w:r w:rsidR="00233D45">
        <w:t xml:space="preserve"> con los derechos de las mujeres, hombres, niñas, niños y adolescentes</w:t>
      </w:r>
      <w:r w:rsidR="00D9549B" w:rsidRPr="00A66369">
        <w:rPr>
          <w:rStyle w:val="Refdenotaalpie"/>
          <w:rFonts w:eastAsia="Tahoma" w:cs="Arial"/>
          <w:bCs/>
          <w:snapToGrid w:val="0"/>
          <w:vertAlign w:val="superscript"/>
          <w:lang w:eastAsia="es-ES"/>
        </w:rPr>
        <w:footnoteReference w:id="32"/>
      </w:r>
      <w:r w:rsidR="00D9549B">
        <w:t xml:space="preserve">. </w:t>
      </w:r>
    </w:p>
    <w:p w14:paraId="6FE98504" w14:textId="77777777" w:rsidR="00EA6A78" w:rsidRDefault="00EA6A78" w:rsidP="00244EF9">
      <w:pPr>
        <w:spacing w:after="0"/>
      </w:pPr>
    </w:p>
    <w:p w14:paraId="0473DE1C" w14:textId="401921F4" w:rsidR="00703190" w:rsidRDefault="001B74DE" w:rsidP="001B74DE">
      <w:pPr>
        <w:rPr>
          <w:rFonts w:ascii="ArialUnicodeMS" w:hAnsi="ArialUnicodeMS" w:cs="ArialUnicodeMS"/>
          <w:sz w:val="24"/>
          <w:lang w:val="es-CO"/>
        </w:rPr>
      </w:pPr>
      <w:r w:rsidRPr="001B74DE">
        <w:rPr>
          <w:b/>
        </w:rPr>
        <w:t>9.3 ENFOQUE CENTRADO EN EL SOBREVIVIENTE Y UNA PREMISA DE "NO HACER DAÑO":</w:t>
      </w:r>
      <w:r>
        <w:t xml:space="preserve"> </w:t>
      </w:r>
      <w:r w:rsidR="00703190" w:rsidRPr="007413CB">
        <w:rPr>
          <w:lang w:eastAsia="es-CO"/>
        </w:rPr>
        <w:t>El Protocolo para la</w:t>
      </w:r>
      <w:r w:rsidRPr="007413CB">
        <w:rPr>
          <w:lang w:eastAsia="es-CO"/>
        </w:rPr>
        <w:t xml:space="preserve"> prevención, detección y atención de casos de </w:t>
      </w:r>
      <w:r w:rsidRPr="00C95D38">
        <w:t>violencias de género</w:t>
      </w:r>
      <w:r w:rsidR="00525DD9">
        <w:t xml:space="preserve"> y/o sexuales </w:t>
      </w:r>
      <w:r w:rsidR="00703190" w:rsidRPr="007413CB">
        <w:rPr>
          <w:lang w:eastAsia="es-CO"/>
        </w:rPr>
        <w:t>en la Universidad Nacional Abierta y a Distancia –</w:t>
      </w:r>
      <w:r w:rsidR="0052425A">
        <w:rPr>
          <w:lang w:eastAsia="es-CO"/>
        </w:rPr>
        <w:t xml:space="preserve"> </w:t>
      </w:r>
      <w:r w:rsidR="00703190" w:rsidRPr="007413CB">
        <w:rPr>
          <w:lang w:eastAsia="es-CO"/>
        </w:rPr>
        <w:t xml:space="preserve">UNAD, tiene un enfoque centrado en </w:t>
      </w:r>
      <w:r w:rsidR="009A5D63">
        <w:rPr>
          <w:lang w:eastAsia="es-CO"/>
        </w:rPr>
        <w:t xml:space="preserve">la o el </w:t>
      </w:r>
      <w:r w:rsidR="00703190" w:rsidRPr="007413CB">
        <w:rPr>
          <w:lang w:eastAsia="es-CO"/>
        </w:rPr>
        <w:t>sobreviviente</w:t>
      </w:r>
      <w:r w:rsidR="009A5D63">
        <w:rPr>
          <w:lang w:eastAsia="es-CO"/>
        </w:rPr>
        <w:t xml:space="preserve"> (victima</w:t>
      </w:r>
      <w:r w:rsidR="006A73C0">
        <w:rPr>
          <w:lang w:eastAsia="es-CO"/>
        </w:rPr>
        <w:t>)</w:t>
      </w:r>
      <w:r w:rsidR="00703190" w:rsidRPr="007413CB">
        <w:rPr>
          <w:lang w:eastAsia="es-CO"/>
        </w:rPr>
        <w:t xml:space="preserve"> por lo cual se priorizan sus derechos, necesidades y deseos y </w:t>
      </w:r>
      <w:r w:rsidR="00703190" w:rsidRPr="007413CB">
        <w:rPr>
          <w:lang w:eastAsia="es-CO"/>
        </w:rPr>
        <w:lastRenderedPageBreak/>
        <w:t xml:space="preserve">tratándolos con dignidad y respeto. Además, se garantiza que los </w:t>
      </w:r>
      <w:r w:rsidR="009A5D63">
        <w:rPr>
          <w:lang w:eastAsia="es-CO"/>
        </w:rPr>
        <w:t xml:space="preserve">y las </w:t>
      </w:r>
      <w:r w:rsidR="00703190" w:rsidRPr="007413CB">
        <w:rPr>
          <w:lang w:eastAsia="es-CO"/>
        </w:rPr>
        <w:t xml:space="preserve">sobrevivientes </w:t>
      </w:r>
      <w:r w:rsidR="00703190" w:rsidRPr="0048140D">
        <w:rPr>
          <w:lang w:eastAsia="es-CO"/>
        </w:rPr>
        <w:t>tengan acceso a servicios apropiados y de calidad, que incluyen atención médica, apoyo psicosocial, seguridad y asistencia legal</w:t>
      </w:r>
      <w:r w:rsidR="0048140D">
        <w:rPr>
          <w:lang w:eastAsia="es-CO"/>
        </w:rPr>
        <w:t xml:space="preserve"> </w:t>
      </w:r>
      <w:r w:rsidR="00703190" w:rsidRPr="0055533A">
        <w:rPr>
          <w:vertAlign w:val="superscript"/>
          <w:lang w:eastAsia="es-CO"/>
        </w:rPr>
        <w:footnoteReference w:id="33"/>
      </w:r>
      <w:r w:rsidR="00703190" w:rsidRPr="0055533A">
        <w:rPr>
          <w:vertAlign w:val="superscript"/>
          <w:lang w:eastAsia="es-CO"/>
        </w:rPr>
        <w:t>.</w:t>
      </w:r>
    </w:p>
    <w:p w14:paraId="42469166" w14:textId="2C2378C5" w:rsidR="00703190" w:rsidRPr="00703190" w:rsidRDefault="00703190" w:rsidP="00CA166D">
      <w:pPr>
        <w:rPr>
          <w:lang w:val="es-CO"/>
        </w:rPr>
      </w:pPr>
      <w:r>
        <w:rPr>
          <w:lang w:val="es-CO"/>
        </w:rPr>
        <w:t>En la Universidad Nacional Abierta y a Distancia</w:t>
      </w:r>
      <w:r w:rsidRPr="00703190">
        <w:rPr>
          <w:lang w:val="es-CO"/>
        </w:rPr>
        <w:t>, este enfoque incluye:</w:t>
      </w:r>
    </w:p>
    <w:p w14:paraId="3F802BF4" w14:textId="778CF8A8" w:rsidR="00703190" w:rsidRPr="00703190" w:rsidRDefault="00703190" w:rsidP="001A01CD">
      <w:pPr>
        <w:pStyle w:val="Prrafodelista"/>
        <w:numPr>
          <w:ilvl w:val="0"/>
          <w:numId w:val="27"/>
        </w:numPr>
        <w:rPr>
          <w:rFonts w:cs="Arial"/>
          <w:szCs w:val="24"/>
        </w:rPr>
      </w:pPr>
      <w:r w:rsidRPr="00703190">
        <w:rPr>
          <w:rFonts w:cs="Arial"/>
          <w:szCs w:val="24"/>
        </w:rPr>
        <w:t xml:space="preserve">Evitar culpar a los </w:t>
      </w:r>
      <w:r w:rsidR="009A5D63">
        <w:rPr>
          <w:rFonts w:cs="Arial"/>
          <w:szCs w:val="24"/>
        </w:rPr>
        <w:t xml:space="preserve">y las </w:t>
      </w:r>
      <w:r w:rsidRPr="00703190">
        <w:rPr>
          <w:rFonts w:cs="Arial"/>
          <w:szCs w:val="24"/>
        </w:rPr>
        <w:t>sobrevivientes por la violencia que han experimentado al centrarse, en el comportamiento de</w:t>
      </w:r>
      <w:r w:rsidR="009A5D63">
        <w:rPr>
          <w:rFonts w:cs="Arial"/>
          <w:szCs w:val="24"/>
        </w:rPr>
        <w:t xml:space="preserve"> </w:t>
      </w:r>
      <w:r w:rsidRPr="00703190">
        <w:rPr>
          <w:rFonts w:cs="Arial"/>
          <w:szCs w:val="24"/>
        </w:rPr>
        <w:t>l</w:t>
      </w:r>
      <w:r w:rsidR="009A5D63">
        <w:rPr>
          <w:rFonts w:cs="Arial"/>
          <w:szCs w:val="24"/>
        </w:rPr>
        <w:t>a o el</w:t>
      </w:r>
      <w:r w:rsidRPr="00703190">
        <w:rPr>
          <w:rFonts w:cs="Arial"/>
          <w:szCs w:val="24"/>
        </w:rPr>
        <w:t xml:space="preserve"> sobreviviente o en otras circunstancias del incidente. En cambio, debe enmarcarse dentro del contexto más amplio de la desigualdad estructural de género, la discriminación y la opresión social.</w:t>
      </w:r>
    </w:p>
    <w:p w14:paraId="62C794CF" w14:textId="090AAEEE" w:rsidR="00703190" w:rsidRPr="00703190" w:rsidRDefault="00703190" w:rsidP="001A01CD">
      <w:pPr>
        <w:pStyle w:val="Prrafodelista"/>
        <w:numPr>
          <w:ilvl w:val="0"/>
          <w:numId w:val="27"/>
        </w:numPr>
        <w:rPr>
          <w:rFonts w:cs="Arial"/>
          <w:szCs w:val="24"/>
        </w:rPr>
      </w:pPr>
      <w:r w:rsidRPr="00703190">
        <w:rPr>
          <w:rFonts w:cs="Arial"/>
          <w:szCs w:val="24"/>
        </w:rPr>
        <w:t>Empoderar a los</w:t>
      </w:r>
      <w:r w:rsidR="009A5D63">
        <w:rPr>
          <w:rFonts w:cs="Arial"/>
          <w:szCs w:val="24"/>
        </w:rPr>
        <w:t xml:space="preserve"> o las</w:t>
      </w:r>
      <w:r w:rsidRPr="00703190">
        <w:rPr>
          <w:rFonts w:cs="Arial"/>
          <w:szCs w:val="24"/>
        </w:rPr>
        <w:t xml:space="preserve"> sobrevivientes para que tomen sus propias decisiones en función de la información sobre los servicios disponibles dentro y fuera del campus, y no presionar para que tomen las medidas que otros desea</w:t>
      </w:r>
      <w:r w:rsidR="006A73C0">
        <w:rPr>
          <w:rFonts w:cs="Arial"/>
          <w:szCs w:val="24"/>
        </w:rPr>
        <w:t>n</w:t>
      </w:r>
      <w:r w:rsidRPr="00703190">
        <w:rPr>
          <w:rFonts w:cs="Arial"/>
          <w:szCs w:val="24"/>
        </w:rPr>
        <w:t xml:space="preserve"> que tomen.</w:t>
      </w:r>
    </w:p>
    <w:p w14:paraId="007674A7" w14:textId="497A4B54" w:rsidR="00703190" w:rsidRPr="00703190" w:rsidRDefault="00703190" w:rsidP="001A01CD">
      <w:pPr>
        <w:pStyle w:val="Prrafodelista"/>
        <w:numPr>
          <w:ilvl w:val="0"/>
          <w:numId w:val="27"/>
        </w:numPr>
        <w:rPr>
          <w:rFonts w:cs="Arial"/>
          <w:szCs w:val="24"/>
        </w:rPr>
      </w:pPr>
      <w:r w:rsidRPr="00703190">
        <w:rPr>
          <w:rFonts w:cs="Arial"/>
          <w:szCs w:val="24"/>
        </w:rPr>
        <w:t>Tratar a todas las personas que informan por igual, independientemente de su sexo, raza, origen étnico, religión, orientación sexual, identidad de género u otros factores.</w:t>
      </w:r>
    </w:p>
    <w:p w14:paraId="4BBF0E49" w14:textId="77777777" w:rsidR="00EA6A78" w:rsidRDefault="008F0EF8" w:rsidP="003D28D1">
      <w:r w:rsidRPr="008F0EF8">
        <w:rPr>
          <w:b/>
        </w:rPr>
        <w:t>9.4 RESPONSABILIDAD:</w:t>
      </w:r>
      <w:r>
        <w:t xml:space="preserve"> </w:t>
      </w:r>
      <w:r w:rsidR="00BD1877">
        <w:t>Los perpetradores</w:t>
      </w:r>
      <w:r w:rsidR="002508E0">
        <w:t xml:space="preserve"> (agresores)</w:t>
      </w:r>
      <w:r w:rsidR="00BD1877">
        <w:t xml:space="preserve"> </w:t>
      </w:r>
      <w:r w:rsidR="002508E0">
        <w:t xml:space="preserve">de los </w:t>
      </w:r>
      <w:r w:rsidRPr="002508E0">
        <w:t xml:space="preserve">casos de </w:t>
      </w:r>
      <w:r w:rsidRPr="00C95D38">
        <w:rPr>
          <w:rFonts w:cs="Arial"/>
          <w:szCs w:val="24"/>
        </w:rPr>
        <w:t>violencias de género</w:t>
      </w:r>
      <w:r w:rsidR="00E92939">
        <w:rPr>
          <w:rFonts w:cs="Arial"/>
          <w:szCs w:val="24"/>
        </w:rPr>
        <w:t xml:space="preserve"> y/o sexuales </w:t>
      </w:r>
      <w:r w:rsidR="00BD1877" w:rsidRPr="002508E0">
        <w:t>r</w:t>
      </w:r>
      <w:r w:rsidR="00BD1877">
        <w:t>endirán cuentas mediante el debido proceso</w:t>
      </w:r>
      <w:r w:rsidR="009B6E63">
        <w:t>, al tiempo que se protegerá la confidencialidad de las víctimas</w:t>
      </w:r>
      <w:r w:rsidR="008B5298">
        <w:t>.</w:t>
      </w:r>
    </w:p>
    <w:p w14:paraId="29B11861" w14:textId="7FA72EE5" w:rsidR="00DB33D5" w:rsidRDefault="008B5298" w:rsidP="003D28D1">
      <w:r>
        <w:t>S</w:t>
      </w:r>
      <w:r w:rsidR="00BD1877">
        <w:t xml:space="preserve">e respetará el derecho </w:t>
      </w:r>
      <w:r>
        <w:t>y la</w:t>
      </w:r>
      <w:r w:rsidR="00DB33D5">
        <w:t xml:space="preserve"> decisión </w:t>
      </w:r>
      <w:r w:rsidR="00301F7D">
        <w:t>de</w:t>
      </w:r>
      <w:r w:rsidR="009A5D63">
        <w:t xml:space="preserve"> </w:t>
      </w:r>
      <w:r w:rsidR="00301F7D">
        <w:t>l</w:t>
      </w:r>
      <w:r w:rsidR="009A5D63">
        <w:t>a o el</w:t>
      </w:r>
      <w:r w:rsidR="00301F7D">
        <w:t xml:space="preserve"> sobreviviente </w:t>
      </w:r>
      <w:r w:rsidR="00DB33D5">
        <w:t xml:space="preserve">de informar formalmente el incidente o no.  Por lo cual la Universidad </w:t>
      </w:r>
      <w:r w:rsidR="00D641FC">
        <w:t>garantizará</w:t>
      </w:r>
      <w:r w:rsidR="00DB33D5">
        <w:t xml:space="preserve"> la seguridad de l</w:t>
      </w:r>
      <w:r w:rsidR="003D28D1">
        <w:t xml:space="preserve">os estudiantes en el campus, </w:t>
      </w:r>
      <w:r w:rsidR="00D641FC">
        <w:t>investigará</w:t>
      </w:r>
      <w:r w:rsidR="003D28D1">
        <w:t xml:space="preserve"> las denuncias y </w:t>
      </w:r>
      <w:r w:rsidR="00D641FC">
        <w:t xml:space="preserve">establecerá las acciones para </w:t>
      </w:r>
      <w:r w:rsidR="003D28D1">
        <w:t xml:space="preserve">prevenir posibles incidentes futuros. </w:t>
      </w:r>
    </w:p>
    <w:p w14:paraId="02C9562D" w14:textId="7B96377D" w:rsidR="00DB33D5" w:rsidRDefault="008C7C4A" w:rsidP="00DB33D5">
      <w:r>
        <w:t xml:space="preserve">Si </w:t>
      </w:r>
      <w:r w:rsidR="009A5D63">
        <w:t>las y los sobrevivientes deciden</w:t>
      </w:r>
      <w:r w:rsidR="003D28D1">
        <w:t xml:space="preserve"> informar formalmente el inciden</w:t>
      </w:r>
      <w:r w:rsidR="00DB33D5">
        <w:t xml:space="preserve">te al </w:t>
      </w:r>
      <w:r w:rsidR="008F0EF8">
        <w:t xml:space="preserve">aparato judicial, </w:t>
      </w:r>
      <w:r w:rsidR="00174321">
        <w:t>la U</w:t>
      </w:r>
      <w:r w:rsidR="00DB33D5">
        <w:t>niversidad</w:t>
      </w:r>
      <w:r w:rsidR="003D28D1">
        <w:t xml:space="preserve"> </w:t>
      </w:r>
      <w:r w:rsidR="008F0EF8">
        <w:t>cooperará con</w:t>
      </w:r>
      <w:r w:rsidR="003D28D1">
        <w:t xml:space="preserve"> el sistema de justicia penal y </w:t>
      </w:r>
      <w:r w:rsidR="008F0EF8">
        <w:t>orientará</w:t>
      </w:r>
      <w:r w:rsidR="003D28D1">
        <w:t xml:space="preserve"> a </w:t>
      </w:r>
      <w:r w:rsidR="00DB33D5">
        <w:t>las víctimas para que pueda</w:t>
      </w:r>
      <w:r w:rsidR="008F0EF8">
        <w:t>n</w:t>
      </w:r>
      <w:r w:rsidR="00DB33D5">
        <w:t xml:space="preserve"> adelantar </w:t>
      </w:r>
      <w:r w:rsidR="00174321">
        <w:t xml:space="preserve">debidamente </w:t>
      </w:r>
      <w:r w:rsidR="00DB33D5">
        <w:t>el proceso</w:t>
      </w:r>
      <w:r w:rsidR="008F0EF8">
        <w:t xml:space="preserve"> </w:t>
      </w:r>
      <w:r w:rsidR="00937D59">
        <w:t>correspondiente.</w:t>
      </w:r>
      <w:r w:rsidR="003D28D1">
        <w:t xml:space="preserve"> </w:t>
      </w:r>
    </w:p>
    <w:p w14:paraId="11169A9F" w14:textId="5FDC4A57" w:rsidR="003D28D1" w:rsidRPr="00BD1877" w:rsidRDefault="004D0292" w:rsidP="00DB33D5">
      <w:r>
        <w:t xml:space="preserve">Los </w:t>
      </w:r>
      <w:r w:rsidR="003D28D1">
        <w:t>proceso</w:t>
      </w:r>
      <w:r>
        <w:t>s</w:t>
      </w:r>
      <w:r w:rsidR="003D28D1">
        <w:t xml:space="preserve"> de adjudicación o </w:t>
      </w:r>
      <w:r>
        <w:t xml:space="preserve">de </w:t>
      </w:r>
      <w:r w:rsidR="003D28D1">
        <w:t xml:space="preserve">responsabilizar al perpetrador se </w:t>
      </w:r>
      <w:r>
        <w:t>realizarán</w:t>
      </w:r>
      <w:r w:rsidR="003D28D1">
        <w:t xml:space="preserve"> de manera oportuna para reducir más traumas </w:t>
      </w:r>
      <w:r>
        <w:t>a la</w:t>
      </w:r>
      <w:r w:rsidR="009A5D63">
        <w:t xml:space="preserve"> o el sobreviviente</w:t>
      </w:r>
      <w:r>
        <w:t xml:space="preserve"> </w:t>
      </w:r>
      <w:r w:rsidR="003D28D1">
        <w:t xml:space="preserve">y garantizar un tratamiento justo tanto para </w:t>
      </w:r>
      <w:r>
        <w:t>la víctima</w:t>
      </w:r>
      <w:r w:rsidR="003D28D1">
        <w:t xml:space="preserve"> como para el presunto perpetrador. También </w:t>
      </w:r>
      <w:r>
        <w:t>se respetarán</w:t>
      </w:r>
      <w:r w:rsidR="003D28D1">
        <w:t xml:space="preserve"> los derechos del presunto autor, incluido el derecho a una adjudicación justa y exhaustiva.</w:t>
      </w:r>
    </w:p>
    <w:p w14:paraId="1A1B1CA5" w14:textId="31BCBD89" w:rsidR="000A7DA4" w:rsidRPr="008B0094" w:rsidRDefault="00430B6D" w:rsidP="008B0094">
      <w:pPr>
        <w:rPr>
          <w:b/>
        </w:rPr>
      </w:pPr>
      <w:r w:rsidRPr="008B0094">
        <w:rPr>
          <w:b/>
        </w:rPr>
        <w:t>ARTICULO 10. ESTRATEGIAS DE PREVENCIÓN</w:t>
      </w:r>
      <w:r w:rsidRPr="008B0094">
        <w:t xml:space="preserve">:  </w:t>
      </w:r>
      <w:r w:rsidR="0024045E" w:rsidRPr="008B0094">
        <w:t>Las estrategias deben</w:t>
      </w:r>
      <w:r w:rsidR="00753186" w:rsidRPr="008B0094">
        <w:t xml:space="preserve"> entenderse como</w:t>
      </w:r>
      <w:r w:rsidR="008B0094">
        <w:t xml:space="preserve"> </w:t>
      </w:r>
      <w:r w:rsidR="00753186" w:rsidRPr="008B0094">
        <w:t>e</w:t>
      </w:r>
      <w:r w:rsidR="00E5368B" w:rsidRPr="008B0094">
        <w:t xml:space="preserve">l conjunto de acciones que se desarrollan para evitar un riesgo, daño o perjuicio, es anticiparse a una posible situación para que no se presente, minimizar sus efectos o evitar que vuelva a ocurrir. En este sentido, la prevención de las </w:t>
      </w:r>
      <w:r w:rsidRPr="008B0094">
        <w:t>violencias de género</w:t>
      </w:r>
      <w:r w:rsidR="00E92939">
        <w:t xml:space="preserve"> y/o sexuales</w:t>
      </w:r>
      <w:r w:rsidRPr="008B0094">
        <w:t xml:space="preserve">, implica por parte de la  Universidad Nacional Abierta y a Distancia –UNAD-, el desarrollar una serie de acciones encaminadas a garantizar al interior de la Comunidad Unadista, un ambiente libre de violencias, con espacios seguros y libres de acoso, a través del Protocolo para la prevención, detección y atención de casos de violencias de género </w:t>
      </w:r>
      <w:r w:rsidR="00E92939">
        <w:t xml:space="preserve">y/o sexuales </w:t>
      </w:r>
      <w:r w:rsidRPr="008B0094">
        <w:t xml:space="preserve">y las rutas de atención, que impidan que </w:t>
      </w:r>
      <w:r w:rsidRPr="008B0094">
        <w:lastRenderedPageBreak/>
        <w:t>se presenten situaciones que afecten la vida e integridad personal o que minimicen su impacto o riesgo en el contexto universitario.  las estrategias de prevención de violencia basadas en género y violencia sexual en la Universidad se enmarcan en tres niveles:</w:t>
      </w:r>
    </w:p>
    <w:p w14:paraId="3985232A" w14:textId="2BE275A7" w:rsidR="009410B5" w:rsidRDefault="00F50715" w:rsidP="00050242">
      <w:pPr>
        <w:rPr>
          <w:snapToGrid w:val="0"/>
          <w:lang w:eastAsia="es-ES"/>
        </w:rPr>
      </w:pPr>
      <w:r w:rsidRPr="00F50715">
        <w:rPr>
          <w:b/>
        </w:rPr>
        <w:t>10.1 PREVENCIÓN PRIMARIA O TEMPRANA:</w:t>
      </w:r>
      <w:r>
        <w:t xml:space="preserve"> </w:t>
      </w:r>
      <w:r w:rsidR="009410B5">
        <w:t>En l</w:t>
      </w:r>
      <w:r w:rsidR="002F0F6E">
        <w:t>as estrategias de prevención primaria</w:t>
      </w:r>
      <w:r w:rsidR="003068BD">
        <w:t xml:space="preserve"> o temprana</w:t>
      </w:r>
      <w:r w:rsidR="009410B5">
        <w:t xml:space="preserve"> </w:t>
      </w:r>
      <w:r w:rsidR="009410B5" w:rsidRPr="00BB5599">
        <w:rPr>
          <w:snapToGrid w:val="0"/>
          <w:lang w:eastAsia="es-ES"/>
        </w:rPr>
        <w:t xml:space="preserve">se plantean dos tipos de </w:t>
      </w:r>
      <w:r w:rsidR="00402BA8">
        <w:rPr>
          <w:snapToGrid w:val="0"/>
          <w:lang w:eastAsia="es-ES"/>
        </w:rPr>
        <w:t>acciones</w:t>
      </w:r>
      <w:r w:rsidR="009410B5" w:rsidRPr="00BB5599">
        <w:rPr>
          <w:snapToGrid w:val="0"/>
          <w:lang w:eastAsia="es-ES"/>
        </w:rPr>
        <w:t>: de tipo pedagógico y de carácter físico o estructural</w:t>
      </w:r>
      <w:r w:rsidR="00E138B1">
        <w:rPr>
          <w:snapToGrid w:val="0"/>
          <w:lang w:eastAsia="es-ES"/>
        </w:rPr>
        <w:t>.</w:t>
      </w:r>
    </w:p>
    <w:p w14:paraId="0CCB7617" w14:textId="6F1B9F2B" w:rsidR="002F0F6E" w:rsidRDefault="008D1C93" w:rsidP="00050242">
      <w:r>
        <w:rPr>
          <w:b/>
          <w:snapToGrid w:val="0"/>
          <w:lang w:eastAsia="es-ES"/>
        </w:rPr>
        <w:t xml:space="preserve">DE </w:t>
      </w:r>
      <w:r w:rsidR="00050242" w:rsidRPr="00050242">
        <w:rPr>
          <w:b/>
          <w:snapToGrid w:val="0"/>
          <w:lang w:eastAsia="es-ES"/>
        </w:rPr>
        <w:t>TIPO PEDAGÓGICO:</w:t>
      </w:r>
      <w:r w:rsidR="00050242">
        <w:rPr>
          <w:snapToGrid w:val="0"/>
          <w:lang w:eastAsia="es-ES"/>
        </w:rPr>
        <w:t xml:space="preserve"> </w:t>
      </w:r>
      <w:r w:rsidR="00402BA8">
        <w:t>T</w:t>
      </w:r>
      <w:r w:rsidR="002F0F6E" w:rsidRPr="00CB6CEA">
        <w:t xml:space="preserve">iene como propósito generar cambios culturales y en los valores sociales que históricamente han permitido y </w:t>
      </w:r>
      <w:r w:rsidR="00050242" w:rsidRPr="00CB6CEA">
        <w:t xml:space="preserve">justificado las </w:t>
      </w:r>
      <w:r w:rsidR="00050242" w:rsidRPr="00C95D38">
        <w:rPr>
          <w:rFonts w:cs="Arial"/>
          <w:szCs w:val="24"/>
        </w:rPr>
        <w:t>violencias de género</w:t>
      </w:r>
      <w:r w:rsidR="00E92939">
        <w:rPr>
          <w:rFonts w:cs="Arial"/>
          <w:szCs w:val="24"/>
        </w:rPr>
        <w:t xml:space="preserve"> y/o sexuales</w:t>
      </w:r>
      <w:r w:rsidR="002F0F6E" w:rsidRPr="00CB6CEA">
        <w:t xml:space="preserve">. </w:t>
      </w:r>
      <w:r w:rsidR="002F0F6E">
        <w:t>Están compuestas por acciones de promoción, sensibilización, formación; las cuales están dirigidas a todos los actores que integran la comunidad educativa</w:t>
      </w:r>
      <w:r w:rsidR="004A2063">
        <w:t xml:space="preserve"> y son:</w:t>
      </w:r>
    </w:p>
    <w:p w14:paraId="747DF6A4" w14:textId="3FC1128B" w:rsidR="002F0F6E" w:rsidRDefault="00E138B1" w:rsidP="00CE3097">
      <w:pPr>
        <w:pStyle w:val="Prrafodelista"/>
        <w:numPr>
          <w:ilvl w:val="0"/>
          <w:numId w:val="29"/>
        </w:numPr>
      </w:pPr>
      <w:r>
        <w:t>Fomento</w:t>
      </w:r>
      <w:r w:rsidR="002F0F6E">
        <w:t xml:space="preserve"> de una vida libre de violencia, espacios seguros y libres de acoso entre los integrantes de la Universidad.</w:t>
      </w:r>
    </w:p>
    <w:p w14:paraId="1F6BEAD0" w14:textId="43EF09DF" w:rsidR="002F0F6E" w:rsidRDefault="00E138B1" w:rsidP="00CE3097">
      <w:pPr>
        <w:pStyle w:val="Prrafodelista"/>
        <w:numPr>
          <w:ilvl w:val="0"/>
          <w:numId w:val="29"/>
        </w:numPr>
      </w:pPr>
      <w:r>
        <w:t>P</w:t>
      </w:r>
      <w:r w:rsidRPr="00CB6CEA">
        <w:t>romo</w:t>
      </w:r>
      <w:r>
        <w:t>ción</w:t>
      </w:r>
      <w:r w:rsidR="002F0F6E" w:rsidRPr="00CB6CEA">
        <w:t xml:space="preserve"> </w:t>
      </w:r>
      <w:r w:rsidR="004A2063">
        <w:t xml:space="preserve">de </w:t>
      </w:r>
      <w:r w:rsidR="00050242">
        <w:t>cero tolerancias</w:t>
      </w:r>
      <w:r w:rsidR="00050242" w:rsidRPr="00CB6CEA">
        <w:t xml:space="preserve"> hacia la</w:t>
      </w:r>
      <w:r w:rsidR="00050242">
        <w:t>s</w:t>
      </w:r>
      <w:r w:rsidR="00050242" w:rsidRPr="00CB6CEA">
        <w:t xml:space="preserve"> </w:t>
      </w:r>
      <w:r w:rsidR="00050242" w:rsidRPr="00C95D38">
        <w:rPr>
          <w:rFonts w:cs="Arial"/>
          <w:szCs w:val="24"/>
        </w:rPr>
        <w:t>violencias de género</w:t>
      </w:r>
      <w:r w:rsidR="00050242" w:rsidRPr="00CB6CEA">
        <w:t xml:space="preserve">, </w:t>
      </w:r>
      <w:r w:rsidR="002F0F6E" w:rsidRPr="00CB6CEA">
        <w:t>promoviendo la incorporación progresiva del enfoque de género en los procesos de enseñanza – aprendizaje, mejorando la seguridad de las mujeres</w:t>
      </w:r>
      <w:r w:rsidR="002F0F6E">
        <w:t>, las</w:t>
      </w:r>
      <w:r w:rsidR="002F0F6E" w:rsidRPr="00CB6CEA">
        <w:t xml:space="preserve"> niñas</w:t>
      </w:r>
      <w:r w:rsidR="000D162C">
        <w:t>, los niños</w:t>
      </w:r>
      <w:r w:rsidR="002F0F6E">
        <w:t xml:space="preserve"> y </w:t>
      </w:r>
      <w:r w:rsidR="000D162C">
        <w:t xml:space="preserve">los </w:t>
      </w:r>
      <w:r w:rsidR="002F0F6E">
        <w:t>adolescentes</w:t>
      </w:r>
      <w:r w:rsidR="002F0F6E" w:rsidRPr="00CB6CEA">
        <w:t xml:space="preserve"> en el campus</w:t>
      </w:r>
      <w:r w:rsidR="000D162C">
        <w:t xml:space="preserve">, </w:t>
      </w:r>
      <w:r w:rsidR="002F0F6E" w:rsidRPr="00CB6CEA">
        <w:t>espacios digitales</w:t>
      </w:r>
      <w:r w:rsidR="001428A2">
        <w:t xml:space="preserve"> seguros</w:t>
      </w:r>
      <w:r w:rsidR="002F0F6E" w:rsidRPr="00CB6CEA">
        <w:t xml:space="preserve"> y el acceso equitativo de mujeres y hombres en todos los ámbitos, así como involucrando activamente a </w:t>
      </w:r>
      <w:r w:rsidR="000D162C">
        <w:t xml:space="preserve">los </w:t>
      </w:r>
      <w:r w:rsidR="002F0F6E" w:rsidRPr="00CB6CEA">
        <w:t>actores estratégicos de todos los estamentos.</w:t>
      </w:r>
    </w:p>
    <w:p w14:paraId="0A1C0382" w14:textId="0B833EC9" w:rsidR="002F0F6E" w:rsidRDefault="002F0F6E" w:rsidP="00CE3097">
      <w:pPr>
        <w:pStyle w:val="Prrafodelista"/>
        <w:numPr>
          <w:ilvl w:val="0"/>
          <w:numId w:val="29"/>
        </w:numPr>
      </w:pPr>
      <w:r w:rsidRPr="00C500A0">
        <w:t>Realización de actividades de sensibilización y capacitación permanente, atendiendo a las necesidades identificadas.</w:t>
      </w:r>
      <w:r>
        <w:t xml:space="preserve">  En las sesiones educativas</w:t>
      </w:r>
      <w:r w:rsidRPr="004C0696">
        <w:t xml:space="preserve"> se harán reflexiones sobre la construcción social</w:t>
      </w:r>
      <w:r w:rsidR="00E138B1">
        <w:t xml:space="preserve"> e igualdad </w:t>
      </w:r>
      <w:r w:rsidRPr="004C0696">
        <w:t xml:space="preserve">de género, roles sociales de hombres y mujeres, </w:t>
      </w:r>
      <w:r w:rsidR="001428A2">
        <w:t xml:space="preserve">responsabilidades de género, </w:t>
      </w:r>
      <w:r w:rsidR="001428A2" w:rsidRPr="004C0696">
        <w:t>las nuevas masculinidades</w:t>
      </w:r>
      <w:r w:rsidRPr="004C0696">
        <w:t>,</w:t>
      </w:r>
      <w:r w:rsidR="001428A2">
        <w:t xml:space="preserve"> cuestionamiento de la perpetuación de la violencia contra las mujeres,</w:t>
      </w:r>
      <w:r w:rsidRPr="004C0696">
        <w:t xml:space="preserve"> derechos sexuales y reproductivos, patrones de conductas no violentas, resolución pacífica de conflictos, autoestima</w:t>
      </w:r>
      <w:r w:rsidR="00370FF9">
        <w:t xml:space="preserve"> e</w:t>
      </w:r>
      <w:r w:rsidRPr="004C0696">
        <w:t xml:space="preserve"> informaciones sobre redes sociales de apoyo.</w:t>
      </w:r>
    </w:p>
    <w:p w14:paraId="28CCCFFA" w14:textId="26354EA8" w:rsidR="001428A2" w:rsidRDefault="00040D49" w:rsidP="00CE3097">
      <w:pPr>
        <w:pStyle w:val="Prrafodelista"/>
        <w:numPr>
          <w:ilvl w:val="0"/>
          <w:numId w:val="29"/>
        </w:numPr>
      </w:pPr>
      <w:r>
        <w:t>A</w:t>
      </w:r>
      <w:r w:rsidR="001428A2">
        <w:t xml:space="preserve">poyar a los estudiantes </w:t>
      </w:r>
      <w:r>
        <w:t>par</w:t>
      </w:r>
      <w:r w:rsidR="001428A2">
        <w:t xml:space="preserve">a </w:t>
      </w:r>
      <w:r>
        <w:t>la construcción de</w:t>
      </w:r>
      <w:r w:rsidR="001428A2">
        <w:t xml:space="preserve"> relaciones respetuosas a través de programas específicos que aumentan el conocimiento sobre el consentimiento y las señales de advertencia de abuso en las relaciones.</w:t>
      </w:r>
    </w:p>
    <w:p w14:paraId="73B465BC" w14:textId="77777777" w:rsidR="008B0094" w:rsidRPr="008B0094" w:rsidRDefault="00040D49" w:rsidP="00CE3097">
      <w:pPr>
        <w:pStyle w:val="Prrafodelista"/>
        <w:numPr>
          <w:ilvl w:val="0"/>
          <w:numId w:val="29"/>
        </w:numPr>
        <w:rPr>
          <w:rFonts w:eastAsia="Tahoma" w:cs="Arial"/>
          <w:bCs/>
          <w:snapToGrid w:val="0"/>
          <w:lang w:eastAsia="es-ES"/>
        </w:rPr>
      </w:pPr>
      <w:r>
        <w:t>T</w:t>
      </w:r>
      <w:r w:rsidR="001428A2">
        <w:t>rabajar con estudiantes y profesores, en cooperación con proveedores de servicios comunitarios, para construir una cultura más segura y positiva que no tolere la violencia contra las mujeres, incluso a través de la sensibilización sobre la igualdad de género y la violencia contra las mujeres.</w:t>
      </w:r>
    </w:p>
    <w:p w14:paraId="2C7627E1" w14:textId="0E79DA32" w:rsidR="008B0094" w:rsidRPr="008B0094" w:rsidRDefault="008B0094" w:rsidP="00CE3097">
      <w:pPr>
        <w:pStyle w:val="Prrafodelista"/>
        <w:numPr>
          <w:ilvl w:val="0"/>
          <w:numId w:val="29"/>
        </w:numPr>
        <w:rPr>
          <w:rFonts w:eastAsia="Tahoma" w:cs="Arial"/>
          <w:bCs/>
          <w:snapToGrid w:val="0"/>
          <w:lang w:eastAsia="es-ES"/>
        </w:rPr>
      </w:pPr>
      <w:r w:rsidRPr="008B0094">
        <w:rPr>
          <w:rFonts w:eastAsia="Tahoma" w:cs="Arial"/>
          <w:bCs/>
          <w:snapToGrid w:val="0"/>
          <w:lang w:eastAsia="es-ES"/>
        </w:rPr>
        <w:t xml:space="preserve">Divulgación del Protocolo </w:t>
      </w:r>
      <w:r w:rsidRPr="008B0094">
        <w:rPr>
          <w:rFonts w:cs="Arial"/>
        </w:rPr>
        <w:t xml:space="preserve">para la prevención y atención de casos de violencia basadas en género y violencias sexuales en la Universidad Nacional Abierta y a Distancia –UNAD, </w:t>
      </w:r>
      <w:r w:rsidRPr="008B0094">
        <w:rPr>
          <w:rFonts w:eastAsia="Tahoma" w:cs="Arial"/>
          <w:bCs/>
          <w:snapToGrid w:val="0"/>
          <w:lang w:eastAsia="es-ES"/>
        </w:rPr>
        <w:t xml:space="preserve">a la Comunidad Unadista que incluye al personal de </w:t>
      </w:r>
      <w:r w:rsidRPr="008B0094">
        <w:rPr>
          <w:rFonts w:cs="Arial"/>
          <w:bCs/>
          <w:color w:val="222222"/>
          <w:shd w:val="clear" w:color="auto" w:fill="FFFFFF"/>
        </w:rPr>
        <w:t xml:space="preserve">Outsourcing de </w:t>
      </w:r>
      <w:r w:rsidRPr="008B0094">
        <w:rPr>
          <w:rFonts w:eastAsia="Tahoma" w:cs="Arial"/>
          <w:bCs/>
          <w:snapToGrid w:val="0"/>
          <w:lang w:eastAsia="es-ES"/>
        </w:rPr>
        <w:t>servicios generales y al personal de vigilancia.</w:t>
      </w:r>
    </w:p>
    <w:p w14:paraId="19D8E56F" w14:textId="3E856F4D" w:rsidR="002F0F6E" w:rsidRDefault="002F0F6E" w:rsidP="00CE3097">
      <w:pPr>
        <w:pStyle w:val="Prrafodelista"/>
        <w:numPr>
          <w:ilvl w:val="0"/>
          <w:numId w:val="29"/>
        </w:numPr>
      </w:pPr>
      <w:r w:rsidRPr="00C500A0">
        <w:t>Instauración de espacios de reflexión y autocuidado para el personal que aborda los casos de violencia.</w:t>
      </w:r>
    </w:p>
    <w:p w14:paraId="3048D2FC" w14:textId="5ECE8EA1" w:rsidR="009410B5" w:rsidRDefault="008D1C93" w:rsidP="007C4A3A">
      <w:r>
        <w:rPr>
          <w:b/>
          <w:snapToGrid w:val="0"/>
          <w:lang w:eastAsia="es-ES"/>
        </w:rPr>
        <w:lastRenderedPageBreak/>
        <w:t xml:space="preserve">DE </w:t>
      </w:r>
      <w:r w:rsidR="007C4A3A" w:rsidRPr="007C4A3A">
        <w:rPr>
          <w:b/>
          <w:snapToGrid w:val="0"/>
          <w:lang w:eastAsia="es-ES"/>
        </w:rPr>
        <w:t>TIPO FÍSICO O ESTRUCTURAL:</w:t>
      </w:r>
      <w:r w:rsidR="007C4A3A">
        <w:rPr>
          <w:i/>
          <w:snapToGrid w:val="0"/>
          <w:lang w:eastAsia="es-ES"/>
        </w:rPr>
        <w:t xml:space="preserve">  </w:t>
      </w:r>
      <w:r w:rsidR="009410B5">
        <w:t>Las estrategias de tipo físico o estructural buscan que los espacios universitarios sean seguros y confiable</w:t>
      </w:r>
      <w:r w:rsidR="00657017">
        <w:t>s, por lo cual se realizaran:</w:t>
      </w:r>
    </w:p>
    <w:p w14:paraId="74D2DB05" w14:textId="1800A73B" w:rsidR="009410B5" w:rsidRDefault="009410B5" w:rsidP="00CE3097">
      <w:pPr>
        <w:pStyle w:val="Prrafodelista"/>
        <w:numPr>
          <w:ilvl w:val="0"/>
          <w:numId w:val="30"/>
        </w:numPr>
      </w:pPr>
      <w:r>
        <w:t>Mejora</w:t>
      </w:r>
      <w:r w:rsidR="00657017">
        <w:t>s</w:t>
      </w:r>
      <w:r>
        <w:t xml:space="preserve"> del entorno universitario con iluminación suficiente que garanticen la visibilidad y tránsito seguro.</w:t>
      </w:r>
    </w:p>
    <w:p w14:paraId="582947F9" w14:textId="77777777" w:rsidR="009410B5" w:rsidRPr="0009264A" w:rsidRDefault="009410B5" w:rsidP="00CE3097">
      <w:pPr>
        <w:pStyle w:val="Prrafodelista"/>
        <w:numPr>
          <w:ilvl w:val="0"/>
          <w:numId w:val="30"/>
        </w:numPr>
      </w:pPr>
      <w:r>
        <w:t>Establecimiento de espacios que permitan el abordaje confidencial de los procesos de acompañamiento.</w:t>
      </w:r>
    </w:p>
    <w:p w14:paraId="42BB10B8" w14:textId="3846D321" w:rsidR="009410B5" w:rsidRDefault="009410B5" w:rsidP="00CE3097">
      <w:pPr>
        <w:pStyle w:val="Prrafodelista"/>
        <w:numPr>
          <w:ilvl w:val="0"/>
          <w:numId w:val="30"/>
        </w:numPr>
      </w:pPr>
      <w:r>
        <w:t>Garantía de accesibilidad funcional a los espacios universitarios, en condiciones de equidad, para todas las personas que transite en el entorno universitario.</w:t>
      </w:r>
    </w:p>
    <w:p w14:paraId="07BE0BF4" w14:textId="77777777" w:rsidR="00A464F7" w:rsidRPr="00A464F7" w:rsidRDefault="00A464F7" w:rsidP="00CE3097">
      <w:pPr>
        <w:pStyle w:val="Prrafodelista"/>
        <w:numPr>
          <w:ilvl w:val="0"/>
          <w:numId w:val="30"/>
        </w:numPr>
      </w:pPr>
      <w:r w:rsidRPr="00A464F7">
        <w:t xml:space="preserve">En caso de que la víctima sea una persona con discapacidad, se deben garantizar los ajustes razonables que garanticen un trato digno y en igualdad de condiciones, además se deben contar con intérpretes en lengua de señas para personas con discapacidad auditiva. </w:t>
      </w:r>
    </w:p>
    <w:p w14:paraId="624BD561" w14:textId="55FA0941" w:rsidR="00B472C6" w:rsidRDefault="007C4A3A" w:rsidP="007C4A3A">
      <w:r>
        <w:rPr>
          <w:b/>
        </w:rPr>
        <w:t xml:space="preserve">10.2 </w:t>
      </w:r>
      <w:r w:rsidRPr="007C4A3A">
        <w:rPr>
          <w:b/>
        </w:rPr>
        <w:t>PREVENCIÓN SECUNDARIA O URGENTE:</w:t>
      </w:r>
      <w:r>
        <w:t xml:space="preserve"> </w:t>
      </w:r>
      <w:r w:rsidR="009C0FE2">
        <w:t>Las estrategias de prevención secundaria, son acciones</w:t>
      </w:r>
      <w:r w:rsidR="000569E8">
        <w:t xml:space="preserve"> </w:t>
      </w:r>
      <w:r w:rsidR="00856D5E">
        <w:t>urgentes</w:t>
      </w:r>
      <w:r w:rsidR="00571028">
        <w:t>,</w:t>
      </w:r>
      <w:r w:rsidR="00571028" w:rsidRPr="00571028">
        <w:t xml:space="preserve"> </w:t>
      </w:r>
      <w:r w:rsidR="00571028">
        <w:t>concomitantes con el hecho, s</w:t>
      </w:r>
      <w:r w:rsidR="00571028" w:rsidRPr="001E1D4B">
        <w:t>e presenta</w:t>
      </w:r>
      <w:r w:rsidR="00571028">
        <w:t>n</w:t>
      </w:r>
      <w:r w:rsidR="00571028" w:rsidRPr="001E1D4B">
        <w:t xml:space="preserve"> ante la i</w:t>
      </w:r>
      <w:r w:rsidR="00D524AA">
        <w:t>nminente presencia de violencia</w:t>
      </w:r>
      <w:r w:rsidR="00571028" w:rsidRPr="001E1D4B">
        <w:t xml:space="preserve"> de género</w:t>
      </w:r>
      <w:r w:rsidR="00571028">
        <w:t xml:space="preserve"> y/o violencia sexual,</w:t>
      </w:r>
      <w:r w:rsidR="00571028" w:rsidRPr="001E1D4B">
        <w:t xml:space="preserve"> con énfasis en el </w:t>
      </w:r>
      <w:r w:rsidR="00571028">
        <w:t>entorno</w:t>
      </w:r>
      <w:r w:rsidR="00571028" w:rsidRPr="001E1D4B">
        <w:t xml:space="preserve"> </w:t>
      </w:r>
      <w:r w:rsidR="00571028">
        <w:t>estudiantil</w:t>
      </w:r>
      <w:r w:rsidR="00571028" w:rsidRPr="001E1D4B">
        <w:t xml:space="preserve">, </w:t>
      </w:r>
      <w:r w:rsidR="00B472C6">
        <w:t>s</w:t>
      </w:r>
      <w:r w:rsidR="00B472C6" w:rsidRPr="00BC6AE6">
        <w:t>e relaciona con las medidas de justicia y no impunidad de los hechos.</w:t>
      </w:r>
      <w:r w:rsidR="00B472C6">
        <w:t xml:space="preserve"> P</w:t>
      </w:r>
      <w:r w:rsidR="00571028" w:rsidRPr="001E1D4B">
        <w:t xml:space="preserve">ara ello </w:t>
      </w:r>
      <w:r w:rsidR="00571028">
        <w:t>la Universidad Nacional Abierta y a Distancia UNAD</w:t>
      </w:r>
      <w:r>
        <w:t xml:space="preserve">, se </w:t>
      </w:r>
      <w:r w:rsidR="00B472C6">
        <w:t>trazan las siguientes acciones:</w:t>
      </w:r>
    </w:p>
    <w:p w14:paraId="09CBFFF3" w14:textId="4B440896" w:rsidR="000569E8" w:rsidRDefault="000569E8" w:rsidP="00963F68">
      <w:pPr>
        <w:pStyle w:val="Prrafodelista"/>
        <w:numPr>
          <w:ilvl w:val="0"/>
          <w:numId w:val="12"/>
        </w:numPr>
      </w:pPr>
      <w:r w:rsidRPr="000569E8">
        <w:t>Identificar casos en donde ya ocurrió la violencia para proporcionar una atención primaria a quienes hayan sido víctimas, con la intención de disminuir el impacto.</w:t>
      </w:r>
    </w:p>
    <w:p w14:paraId="162F4C09" w14:textId="1FB46241" w:rsidR="00571028" w:rsidRDefault="00571028" w:rsidP="008316A3">
      <w:pPr>
        <w:pStyle w:val="Prrafodelista"/>
        <w:numPr>
          <w:ilvl w:val="0"/>
          <w:numId w:val="32"/>
        </w:numPr>
      </w:pPr>
      <w:r>
        <w:t xml:space="preserve">Activación de la ruta de atención desde </w:t>
      </w:r>
      <w:r w:rsidRPr="000569E8">
        <w:t xml:space="preserve">las que se abordan las </w:t>
      </w:r>
      <w:r w:rsidR="0079311F" w:rsidRPr="00C95D38">
        <w:rPr>
          <w:rFonts w:cs="Arial"/>
          <w:szCs w:val="24"/>
        </w:rPr>
        <w:t>violencias de género</w:t>
      </w:r>
      <w:r w:rsidR="0079311F" w:rsidRPr="000569E8">
        <w:t xml:space="preserve">, como parte </w:t>
      </w:r>
      <w:r w:rsidR="0079311F">
        <w:t xml:space="preserve">de la estrategia de prevención. </w:t>
      </w:r>
    </w:p>
    <w:p w14:paraId="446CA3E9" w14:textId="5B8FA0A5" w:rsidR="00C56A5F" w:rsidRDefault="00C56A5F" w:rsidP="008316A3">
      <w:pPr>
        <w:pStyle w:val="Prrafodelista"/>
        <w:numPr>
          <w:ilvl w:val="0"/>
          <w:numId w:val="32"/>
        </w:numPr>
      </w:pPr>
      <w:r>
        <w:t xml:space="preserve">Garantizar que se aplique los principios de confidencialidad, respeto, no discriminación, </w:t>
      </w:r>
      <w:r w:rsidRPr="00C56A5F">
        <w:t xml:space="preserve">la protección de los </w:t>
      </w:r>
      <w:r w:rsidR="009B36AB">
        <w:t>intereses y las decisiones de lo</w:t>
      </w:r>
      <w:r w:rsidRPr="00C56A5F">
        <w:t>s</w:t>
      </w:r>
      <w:r w:rsidR="009B36AB">
        <w:t xml:space="preserve"> sobrevivientes</w:t>
      </w:r>
      <w:r w:rsidRPr="00C56A5F">
        <w:t xml:space="preserve"> </w:t>
      </w:r>
      <w:r w:rsidR="009B36AB">
        <w:t>(</w:t>
      </w:r>
      <w:r>
        <w:t>víctimas</w:t>
      </w:r>
      <w:r w:rsidR="009B36AB">
        <w:t>)</w:t>
      </w:r>
      <w:r w:rsidRPr="00C56A5F">
        <w:t xml:space="preserve"> han de ser una prioridad</w:t>
      </w:r>
      <w:r>
        <w:t>.</w:t>
      </w:r>
    </w:p>
    <w:p w14:paraId="52F38367" w14:textId="140F33EA" w:rsidR="007F317B" w:rsidRPr="000569E8" w:rsidRDefault="007F317B" w:rsidP="00143D5A">
      <w:r>
        <w:t>L</w:t>
      </w:r>
      <w:r w:rsidRPr="000569E8">
        <w:t>a adopción de medidas de protección de los derechos fundamentales de las</w:t>
      </w:r>
      <w:r w:rsidR="009A5D63">
        <w:t xml:space="preserve"> o los sobrevivientes</w:t>
      </w:r>
      <w:r w:rsidRPr="000569E8">
        <w:t xml:space="preserve"> en el ámbito de los procedimientos académicos y administrativos que ponga fin a la violencia o evite que esta se realice cuando fuere inminente. </w:t>
      </w:r>
      <w:r>
        <w:t xml:space="preserve"> Por lo cual es fundamental realizar acciones como</w:t>
      </w:r>
      <w:r w:rsidR="00143D5A">
        <w:t xml:space="preserve"> </w:t>
      </w:r>
      <w:r w:rsidRPr="000569E8">
        <w:t xml:space="preserve">cambios en los horarios de las </w:t>
      </w:r>
      <w:r>
        <w:t>actividades presenciales</w:t>
      </w:r>
      <w:r w:rsidRPr="000569E8">
        <w:t>, cambios</w:t>
      </w:r>
      <w:r>
        <w:t xml:space="preserve"> de grupo</w:t>
      </w:r>
      <w:r w:rsidRPr="000569E8">
        <w:t xml:space="preserve"> </w:t>
      </w:r>
      <w:r>
        <w:t>en el curso</w:t>
      </w:r>
      <w:r w:rsidRPr="000569E8">
        <w:t>, suspensiones temporales de los agresores entre tanto se investiga y sanciona por la agresión presuntamente cometida, realizar labores en la modalidad de teletrabajo y otras alternativas que no impliquen relacionamiento físico con el presunto agresor.</w:t>
      </w:r>
    </w:p>
    <w:p w14:paraId="6BC7FCC0" w14:textId="332CFA52" w:rsidR="00B472C6" w:rsidRPr="00240977" w:rsidRDefault="00143D5A" w:rsidP="00143D5A">
      <w:r w:rsidRPr="00143D5A">
        <w:rPr>
          <w:b/>
        </w:rPr>
        <w:t>10.3 PREVENCIÓN TERCIARIA:</w:t>
      </w:r>
      <w:r>
        <w:t xml:space="preserve">  </w:t>
      </w:r>
      <w:r w:rsidR="000569E8">
        <w:t>Las estrategias de prevención</w:t>
      </w:r>
      <w:r w:rsidR="00DE7BF4">
        <w:t xml:space="preserve"> terciaria son las acciones</w:t>
      </w:r>
      <w:r w:rsidR="000569E8">
        <w:t xml:space="preserve"> </w:t>
      </w:r>
      <w:r w:rsidR="00856D5E">
        <w:t>correctivas</w:t>
      </w:r>
      <w:r w:rsidR="000569E8">
        <w:t xml:space="preserve"> </w:t>
      </w:r>
      <w:r w:rsidR="00571028">
        <w:t>y hacen referencia a</w:t>
      </w:r>
      <w:r w:rsidR="00571028" w:rsidRPr="00BC6AE6">
        <w:t xml:space="preserve"> la </w:t>
      </w:r>
      <w:r w:rsidRPr="00BC6AE6">
        <w:t xml:space="preserve">necesidad de adoptar medidas universitarias orientadas a evitar </w:t>
      </w:r>
      <w:r>
        <w:t xml:space="preserve">y garantizar </w:t>
      </w:r>
      <w:r w:rsidRPr="00BC6AE6">
        <w:t xml:space="preserve">la </w:t>
      </w:r>
      <w:r>
        <w:t xml:space="preserve">no </w:t>
      </w:r>
      <w:r w:rsidRPr="00BC6AE6">
        <w:t xml:space="preserve">repetición de las </w:t>
      </w:r>
      <w:r w:rsidRPr="00C95D38">
        <w:rPr>
          <w:rFonts w:cs="Arial"/>
          <w:szCs w:val="24"/>
        </w:rPr>
        <w:t>violencias de género</w:t>
      </w:r>
      <w:r w:rsidRPr="00BC6AE6">
        <w:t xml:space="preserve"> en el ámbito universitario</w:t>
      </w:r>
      <w:r w:rsidR="00571028" w:rsidRPr="00BC6AE6">
        <w:t xml:space="preserve">. </w:t>
      </w:r>
      <w:r w:rsidR="000261CA">
        <w:t>A</w:t>
      </w:r>
      <w:r w:rsidR="00B472C6" w:rsidRPr="001E1D4B">
        <w:t>dopta acciones encaminadas a minimizar e</w:t>
      </w:r>
      <w:r w:rsidR="00B472C6">
        <w:t>l riesgo, las cuales consisten en:</w:t>
      </w:r>
    </w:p>
    <w:p w14:paraId="423F29AF" w14:textId="4116F86C" w:rsidR="00571028" w:rsidRPr="008316A3" w:rsidRDefault="00571028" w:rsidP="008316A3">
      <w:pPr>
        <w:pStyle w:val="Prrafodelista"/>
        <w:numPr>
          <w:ilvl w:val="0"/>
          <w:numId w:val="31"/>
        </w:numPr>
      </w:pPr>
      <w:r w:rsidRPr="008316A3">
        <w:t xml:space="preserve">Detectar los riesgos de </w:t>
      </w:r>
      <w:r w:rsidR="00143D5A" w:rsidRPr="008316A3">
        <w:rPr>
          <w:rFonts w:cs="Arial"/>
          <w:szCs w:val="24"/>
        </w:rPr>
        <w:t>violencias de género</w:t>
      </w:r>
      <w:r w:rsidR="00143D5A" w:rsidRPr="008316A3">
        <w:t>, de manera que sea posible evitarlos.</w:t>
      </w:r>
    </w:p>
    <w:p w14:paraId="0A4CCAA8" w14:textId="63AAA48E" w:rsidR="00571028" w:rsidRPr="008316A3" w:rsidRDefault="00143D5A" w:rsidP="008316A3">
      <w:pPr>
        <w:pStyle w:val="Prrafodelista"/>
        <w:numPr>
          <w:ilvl w:val="0"/>
          <w:numId w:val="31"/>
        </w:numPr>
      </w:pPr>
      <w:r w:rsidRPr="008316A3">
        <w:lastRenderedPageBreak/>
        <w:t xml:space="preserve">Incorporar herramientas con enfoque de género, que posibiliten la identificación, reacción y mitigación continua sobre los </w:t>
      </w:r>
      <w:r w:rsidR="00571028" w:rsidRPr="008316A3">
        <w:t xml:space="preserve">riesgos que pueden derivar en la ocurrencia o repetición </w:t>
      </w:r>
      <w:r w:rsidRPr="008316A3">
        <w:t xml:space="preserve">de </w:t>
      </w:r>
      <w:r w:rsidRPr="008316A3">
        <w:rPr>
          <w:rFonts w:cs="Arial"/>
          <w:szCs w:val="24"/>
        </w:rPr>
        <w:t>violencias de género</w:t>
      </w:r>
      <w:r w:rsidR="00571028" w:rsidRPr="008316A3">
        <w:t>.</w:t>
      </w:r>
    </w:p>
    <w:p w14:paraId="473D15D9" w14:textId="77777777" w:rsidR="00CE3097" w:rsidRPr="00CE3097" w:rsidRDefault="00CE3097" w:rsidP="00CE3097">
      <w:r w:rsidRPr="008316A3">
        <w:rPr>
          <w:b/>
        </w:rPr>
        <w:t>ARTÍCULO 11. CANALES DE DIFUSION PARA LOS NIVELES DE PREVENCIÓN:</w:t>
      </w:r>
      <w:r w:rsidRPr="00CE3097">
        <w:t xml:space="preserve"> Se recurrirán e implementarán mecanismos idóneos para lograr el objetivo de sensibilizar, difundir y visibilizar a la Comunidad Unadista sobre las acciones de prevención con el fin de evitar violencias basadas en género y/o sexuales. Así mismo, se utilizarán los medios de comunicación institucional con los que cuenta la Universidad: (Radio Virtual UNAD, Canal UNAD TV en Red, programa Educación y Desarrollo, entre otros), encuestas de opinión o de percepción en los procesos de inducción, charlas, cines, foros, talleres, seminarios, cátedras, campañas, conversatorios y socialización de experiencias significativas con el apoyo de profesionales, entrevistas con expertos y víctimas involucrados en el proceso.</w:t>
      </w:r>
    </w:p>
    <w:p w14:paraId="1341F975" w14:textId="6D65EDF3" w:rsidR="00240977" w:rsidRPr="001D1910" w:rsidRDefault="00143D5A" w:rsidP="000818B6">
      <w:pPr>
        <w:spacing w:after="0"/>
      </w:pPr>
      <w:r w:rsidRPr="000818B6">
        <w:rPr>
          <w:b/>
        </w:rPr>
        <w:t>ARTICULO 1</w:t>
      </w:r>
      <w:r w:rsidR="008316A3">
        <w:rPr>
          <w:b/>
        </w:rPr>
        <w:t>2</w:t>
      </w:r>
      <w:r w:rsidRPr="000818B6">
        <w:rPr>
          <w:b/>
        </w:rPr>
        <w:t>. EQUIPO INSTITUCIONAL:</w:t>
      </w:r>
      <w:r>
        <w:t xml:space="preserve">  </w:t>
      </w:r>
      <w:r w:rsidR="00E971D3" w:rsidRPr="001D1910">
        <w:t xml:space="preserve">La </w:t>
      </w:r>
      <w:r w:rsidRPr="001D1910">
        <w:t>U</w:t>
      </w:r>
      <w:r w:rsidR="00E971D3" w:rsidRPr="001D1910">
        <w:t xml:space="preserve">niversidad Nacional Abierta y a Distancia, </w:t>
      </w:r>
      <w:r w:rsidR="00910CE4" w:rsidRPr="001D1910">
        <w:t xml:space="preserve">en cumplimiento a sus principios misionales </w:t>
      </w:r>
      <w:r w:rsidR="008316A3">
        <w:t>conformará el</w:t>
      </w:r>
      <w:r w:rsidR="00346C77" w:rsidRPr="001D1910">
        <w:t xml:space="preserve"> E</w:t>
      </w:r>
      <w:r w:rsidR="00E971D3" w:rsidRPr="001D1910">
        <w:t xml:space="preserve">quipo Institucional </w:t>
      </w:r>
      <w:r w:rsidR="00910CE4" w:rsidRPr="001D1910">
        <w:t>de</w:t>
      </w:r>
      <w:r w:rsidR="00E971D3" w:rsidRPr="001D1910">
        <w:t xml:space="preserve"> </w:t>
      </w:r>
      <w:r w:rsidR="002F68B1" w:rsidRPr="001D1910">
        <w:t xml:space="preserve">Prevención, Detección y Atención </w:t>
      </w:r>
      <w:r w:rsidR="00D524AA" w:rsidRPr="001D1910">
        <w:t>(</w:t>
      </w:r>
      <w:r w:rsidR="001E23A3" w:rsidRPr="001D1910">
        <w:t>EPDA</w:t>
      </w:r>
      <w:r w:rsidR="00D524AA" w:rsidRPr="001D1910">
        <w:t xml:space="preserve">) para casos de </w:t>
      </w:r>
      <w:r w:rsidRPr="001D1910">
        <w:rPr>
          <w:rFonts w:cs="Arial"/>
          <w:szCs w:val="24"/>
        </w:rPr>
        <w:t>violencias de género</w:t>
      </w:r>
      <w:r w:rsidR="00F13CC6">
        <w:rPr>
          <w:rFonts w:cs="Arial"/>
          <w:szCs w:val="24"/>
        </w:rPr>
        <w:t xml:space="preserve"> y sexuales</w:t>
      </w:r>
      <w:r w:rsidRPr="001D1910">
        <w:t>.</w:t>
      </w:r>
    </w:p>
    <w:p w14:paraId="77D1C320" w14:textId="77777777" w:rsidR="000818B6" w:rsidRDefault="000818B6" w:rsidP="000818B6">
      <w:pPr>
        <w:spacing w:after="0"/>
      </w:pPr>
    </w:p>
    <w:p w14:paraId="75961EA5" w14:textId="2506478A" w:rsidR="00346C77" w:rsidRDefault="00222EE9" w:rsidP="000818B6">
      <w:pPr>
        <w:spacing w:after="0"/>
      </w:pPr>
      <w:r>
        <w:t>El E</w:t>
      </w:r>
      <w:r w:rsidR="00C56A5F">
        <w:t>quipo Institucional de P</w:t>
      </w:r>
      <w:r w:rsidR="00C56A5F" w:rsidRPr="003023F6">
        <w:t>revención</w:t>
      </w:r>
      <w:r w:rsidR="00C56A5F">
        <w:t>, Detección y Atención (</w:t>
      </w:r>
      <w:r w:rsidR="001E23A3">
        <w:t>EPDA</w:t>
      </w:r>
      <w:r w:rsidR="00C56A5F">
        <w:t xml:space="preserve">), </w:t>
      </w:r>
      <w:r w:rsidR="00143D5A">
        <w:t xml:space="preserve">estará </w:t>
      </w:r>
      <w:r w:rsidR="00C56A5F">
        <w:t xml:space="preserve">conformado por personas delegadas de las </w:t>
      </w:r>
      <w:r w:rsidR="00143D5A">
        <w:t>diferentes u</w:t>
      </w:r>
      <w:r w:rsidR="00C56A5F">
        <w:t>nidades de la Universidad</w:t>
      </w:r>
      <w:r w:rsidR="00346C77">
        <w:t>, se organiza para el abordaje interdisciplinar, personal y colectivo de</w:t>
      </w:r>
      <w:r w:rsidR="00D524AA">
        <w:t xml:space="preserve"> los casos de </w:t>
      </w:r>
      <w:r w:rsidR="00143D5A" w:rsidRPr="00C95D38">
        <w:rPr>
          <w:rFonts w:cs="Arial"/>
          <w:szCs w:val="24"/>
        </w:rPr>
        <w:t>violencias de género</w:t>
      </w:r>
      <w:r w:rsidR="00346C77">
        <w:t>.  En este sentido el Equipo Institucional (</w:t>
      </w:r>
      <w:r w:rsidR="001E23A3">
        <w:t>EPDA</w:t>
      </w:r>
      <w:r w:rsidR="00346C77">
        <w:t>) garantizara los procesos de atención, acompañamiento, orientación y seguimiento de manera objetiva, interdisciplinaria, confidencial y con el especial cuidado de la dignidad humana</w:t>
      </w:r>
      <w:r w:rsidR="00FB7352">
        <w:t xml:space="preserve"> y los derechos humanos</w:t>
      </w:r>
      <w:r w:rsidR="00346C77">
        <w:t xml:space="preserve"> que merece la atención de las personas involucradas en estas situaciones para prevenir </w:t>
      </w:r>
      <w:r w:rsidR="00F048F6">
        <w:t>l</w:t>
      </w:r>
      <w:r w:rsidR="000261CA">
        <w:t>a</w:t>
      </w:r>
      <w:r w:rsidR="00F048F6">
        <w:t xml:space="preserve"> re</w:t>
      </w:r>
      <w:r w:rsidR="00346C77">
        <w:t>victimización.</w:t>
      </w:r>
    </w:p>
    <w:p w14:paraId="7CF34E8C" w14:textId="77777777" w:rsidR="000818B6" w:rsidRDefault="000818B6" w:rsidP="000818B6">
      <w:pPr>
        <w:spacing w:after="0"/>
      </w:pPr>
    </w:p>
    <w:p w14:paraId="52F0F56C" w14:textId="587C1406" w:rsidR="007D5657" w:rsidRDefault="00EA3176" w:rsidP="00B5313C">
      <w:pPr>
        <w:rPr>
          <w:snapToGrid w:val="0"/>
          <w:lang w:eastAsia="es-ES"/>
        </w:rPr>
      </w:pPr>
      <w:r>
        <w:rPr>
          <w:shd w:val="clear" w:color="auto" w:fill="FFFFFF"/>
        </w:rPr>
        <w:t xml:space="preserve">El </w:t>
      </w:r>
      <w:r w:rsidR="00F13CC6">
        <w:rPr>
          <w:shd w:val="clear" w:color="auto" w:fill="FFFFFF"/>
        </w:rPr>
        <w:t>E</w:t>
      </w:r>
      <w:r>
        <w:rPr>
          <w:shd w:val="clear" w:color="auto" w:fill="FFFFFF"/>
        </w:rPr>
        <w:t>quipo Institucional de Prevención, Detección y Atención (</w:t>
      </w:r>
      <w:r w:rsidR="001E23A3">
        <w:rPr>
          <w:shd w:val="clear" w:color="auto" w:fill="FFFFFF"/>
        </w:rPr>
        <w:t>EPDA</w:t>
      </w:r>
      <w:r>
        <w:rPr>
          <w:shd w:val="clear" w:color="auto" w:fill="FFFFFF"/>
        </w:rPr>
        <w:t xml:space="preserve">), se encargará del proceso de prevención, identificación y acción frente a las violencias de género en coordinación con </w:t>
      </w:r>
      <w:r w:rsidR="00143D5A">
        <w:rPr>
          <w:shd w:val="clear" w:color="auto" w:fill="FFFFFF"/>
        </w:rPr>
        <w:t xml:space="preserve">la </w:t>
      </w:r>
      <w:r>
        <w:rPr>
          <w:shd w:val="clear" w:color="auto" w:fill="FFFFFF"/>
        </w:rPr>
        <w:t xml:space="preserve">Secretaria General, como la responsable de los aspectos </w:t>
      </w:r>
      <w:r w:rsidR="001D1910">
        <w:rPr>
          <w:shd w:val="clear" w:color="auto" w:fill="FFFFFF"/>
        </w:rPr>
        <w:t>j</w:t>
      </w:r>
      <w:r>
        <w:rPr>
          <w:shd w:val="clear" w:color="auto" w:fill="FFFFFF"/>
        </w:rPr>
        <w:t xml:space="preserve">urídicos de la Institución y con la </w:t>
      </w:r>
      <w:r w:rsidR="0052425A">
        <w:rPr>
          <w:shd w:val="clear" w:color="auto" w:fill="FFFFFF"/>
        </w:rPr>
        <w:t>Vicerrectoría</w:t>
      </w:r>
      <w:r>
        <w:rPr>
          <w:shd w:val="clear" w:color="auto" w:fill="FFFFFF"/>
        </w:rPr>
        <w:t xml:space="preserve"> de Servicios a Aspirantes, Estudi</w:t>
      </w:r>
      <w:r w:rsidR="0052425A">
        <w:rPr>
          <w:shd w:val="clear" w:color="auto" w:fill="FFFFFF"/>
        </w:rPr>
        <w:t>antes y Egresados</w:t>
      </w:r>
      <w:r w:rsidR="001D1910">
        <w:rPr>
          <w:shd w:val="clear" w:color="auto" w:fill="FFFFFF"/>
        </w:rPr>
        <w:t xml:space="preserve"> (VISAE</w:t>
      </w:r>
      <w:r w:rsidR="008A38B8">
        <w:rPr>
          <w:shd w:val="clear" w:color="auto" w:fill="FFFFFF"/>
        </w:rPr>
        <w:t>),</w:t>
      </w:r>
      <w:r w:rsidR="0052425A">
        <w:rPr>
          <w:shd w:val="clear" w:color="auto" w:fill="FFFFFF"/>
        </w:rPr>
        <w:t xml:space="preserve"> pero</w:t>
      </w:r>
      <w:r w:rsidR="001D1910">
        <w:rPr>
          <w:shd w:val="clear" w:color="auto" w:fill="FFFFFF"/>
        </w:rPr>
        <w:t xml:space="preserve"> con </w:t>
      </w:r>
      <w:r w:rsidR="008A38B8">
        <w:rPr>
          <w:shd w:val="clear" w:color="auto" w:fill="FFFFFF"/>
        </w:rPr>
        <w:t>carácter autónomo</w:t>
      </w:r>
      <w:r>
        <w:rPr>
          <w:shd w:val="clear" w:color="auto" w:fill="FFFFFF"/>
        </w:rPr>
        <w:t xml:space="preserve"> con respecto a estas.</w:t>
      </w:r>
      <w:r w:rsidRPr="00733C24">
        <w:rPr>
          <w:snapToGrid w:val="0"/>
          <w:lang w:eastAsia="es-ES"/>
        </w:rPr>
        <w:t xml:space="preserve"> </w:t>
      </w:r>
    </w:p>
    <w:p w14:paraId="51CF38B5" w14:textId="2235C4D1" w:rsidR="00EA3176" w:rsidRPr="00B5313C" w:rsidRDefault="007D5657" w:rsidP="00B5313C">
      <w:r>
        <w:rPr>
          <w:snapToGrid w:val="0"/>
          <w:lang w:eastAsia="es-ES"/>
        </w:rPr>
        <w:t>Por lo anterior</w:t>
      </w:r>
      <w:r w:rsidR="000818B6">
        <w:rPr>
          <w:snapToGrid w:val="0"/>
          <w:lang w:eastAsia="es-ES"/>
        </w:rPr>
        <w:t xml:space="preserve">, </w:t>
      </w:r>
      <w:r>
        <w:rPr>
          <w:snapToGrid w:val="0"/>
          <w:lang w:eastAsia="es-ES"/>
        </w:rPr>
        <w:t>e</w:t>
      </w:r>
      <w:r w:rsidR="008A677D">
        <w:rPr>
          <w:snapToGrid w:val="0"/>
          <w:lang w:eastAsia="es-ES"/>
        </w:rPr>
        <w:t xml:space="preserve">l equipo estará conformado por: El Líder Nacional de Consejería Académica, el </w:t>
      </w:r>
      <w:r>
        <w:rPr>
          <w:snapToGrid w:val="0"/>
          <w:lang w:eastAsia="es-ES"/>
        </w:rPr>
        <w:t>L</w:t>
      </w:r>
      <w:r w:rsidR="00B5313C" w:rsidRPr="00B5313C">
        <w:t>íder de la</w:t>
      </w:r>
      <w:r w:rsidR="008A677D" w:rsidRPr="00B5313C">
        <w:t xml:space="preserve"> </w:t>
      </w:r>
      <w:r w:rsidR="002F2DAF">
        <w:t>l</w:t>
      </w:r>
      <w:r w:rsidR="00B5313C" w:rsidRPr="00B5313C">
        <w:t>ínea de crecimiento personal</w:t>
      </w:r>
      <w:r>
        <w:t>, el Líder de Bienestar</w:t>
      </w:r>
      <w:r w:rsidR="007838B4">
        <w:t xml:space="preserve"> </w:t>
      </w:r>
      <w:r w:rsidR="00163E7C">
        <w:t>Integral Unadista</w:t>
      </w:r>
      <w:r>
        <w:t xml:space="preserve">, el </w:t>
      </w:r>
      <w:r w:rsidRPr="00B5313C">
        <w:t>C</w:t>
      </w:r>
      <w:r>
        <w:t xml:space="preserve">onsejero </w:t>
      </w:r>
      <w:r w:rsidR="00222EE9">
        <w:t xml:space="preserve">Académico </w:t>
      </w:r>
      <w:r>
        <w:t>de A</w:t>
      </w:r>
      <w:r w:rsidRPr="00B5313C">
        <w:t xml:space="preserve">suntos de </w:t>
      </w:r>
      <w:r>
        <w:t xml:space="preserve">Violencia de </w:t>
      </w:r>
      <w:r w:rsidRPr="00B5313C">
        <w:t>Género</w:t>
      </w:r>
      <w:r>
        <w:t xml:space="preserve"> y Derechos Humanos</w:t>
      </w:r>
      <w:r w:rsidR="00B87AEA">
        <w:t xml:space="preserve">, el </w:t>
      </w:r>
      <w:r w:rsidR="008D1C93">
        <w:t>d</w:t>
      </w:r>
      <w:r w:rsidR="00B87AEA">
        <w:t>elegado de</w:t>
      </w:r>
      <w:r w:rsidR="002F2DAF">
        <w:t xml:space="preserve"> la Gerencia de </w:t>
      </w:r>
      <w:r w:rsidR="00B87AEA">
        <w:t>Talento Humano</w:t>
      </w:r>
      <w:r>
        <w:t xml:space="preserve"> y el </w:t>
      </w:r>
      <w:r w:rsidR="008D1C93">
        <w:t>d</w:t>
      </w:r>
      <w:r>
        <w:t xml:space="preserve">elegado </w:t>
      </w:r>
      <w:r w:rsidR="002F2DAF">
        <w:t xml:space="preserve">en </w:t>
      </w:r>
      <w:r>
        <w:t xml:space="preserve">aspectos jurídicos de </w:t>
      </w:r>
      <w:r w:rsidR="008A38B8">
        <w:t>la Secretaria</w:t>
      </w:r>
      <w:r w:rsidR="002F2DAF">
        <w:t xml:space="preserve"> General. </w:t>
      </w:r>
    </w:p>
    <w:p w14:paraId="4B93E6DF" w14:textId="5662424A" w:rsidR="00F048F6" w:rsidRDefault="00F048F6" w:rsidP="008A38B8">
      <w:pPr>
        <w:spacing w:after="0"/>
        <w:rPr>
          <w:snapToGrid w:val="0"/>
          <w:lang w:eastAsia="es-ES"/>
        </w:rPr>
      </w:pPr>
      <w:r w:rsidRPr="00733C24">
        <w:rPr>
          <w:snapToGrid w:val="0"/>
          <w:lang w:eastAsia="es-ES"/>
        </w:rPr>
        <w:t>Son responsables del diseño e implementación de las medidas y estrategias</w:t>
      </w:r>
      <w:r w:rsidR="00D524AA">
        <w:rPr>
          <w:snapToGrid w:val="0"/>
          <w:lang w:eastAsia="es-ES"/>
        </w:rPr>
        <w:t xml:space="preserve"> de prevención de la violencia basada en género y sexual</w:t>
      </w:r>
      <w:r w:rsidR="00F13CC6">
        <w:rPr>
          <w:snapToGrid w:val="0"/>
          <w:lang w:eastAsia="es-ES"/>
        </w:rPr>
        <w:t>es</w:t>
      </w:r>
      <w:r w:rsidRPr="00733C24">
        <w:rPr>
          <w:snapToGrid w:val="0"/>
          <w:lang w:eastAsia="es-ES"/>
        </w:rPr>
        <w:t>, las siguientes instancias:</w:t>
      </w:r>
    </w:p>
    <w:p w14:paraId="5E500CE8" w14:textId="77777777" w:rsidR="000818B6" w:rsidRDefault="000818B6" w:rsidP="008A38B8">
      <w:pPr>
        <w:spacing w:after="0"/>
        <w:rPr>
          <w:snapToGrid w:val="0"/>
          <w:lang w:eastAsia="es-ES"/>
        </w:rPr>
      </w:pPr>
    </w:p>
    <w:p w14:paraId="7A0D71DB" w14:textId="122022B4" w:rsidR="00F048F6" w:rsidRDefault="00F048F6" w:rsidP="008A38B8">
      <w:pPr>
        <w:pStyle w:val="Prrafodelista"/>
        <w:numPr>
          <w:ilvl w:val="0"/>
          <w:numId w:val="13"/>
        </w:numPr>
        <w:spacing w:after="0"/>
        <w:ind w:left="426" w:hanging="426"/>
        <w:rPr>
          <w:rFonts w:eastAsia="Tahoma" w:cs="Arial"/>
          <w:bCs/>
          <w:snapToGrid w:val="0"/>
          <w:lang w:eastAsia="es-ES"/>
        </w:rPr>
      </w:pPr>
      <w:r w:rsidRPr="001409B9">
        <w:rPr>
          <w:rFonts w:eastAsia="Tahoma" w:cs="Arial"/>
          <w:b/>
          <w:bCs/>
          <w:snapToGrid w:val="0"/>
          <w:lang w:eastAsia="es-ES"/>
        </w:rPr>
        <w:t>Nivel Nacional:</w:t>
      </w:r>
      <w:r w:rsidRPr="001409B9">
        <w:rPr>
          <w:rFonts w:eastAsia="Tahoma" w:cs="Arial"/>
          <w:bCs/>
          <w:snapToGrid w:val="0"/>
          <w:lang w:eastAsia="es-ES"/>
        </w:rPr>
        <w:t xml:space="preserve"> La Vicerrectoría de Servicios a Aspirantes, Estudiantes y Egresados (VISAE), la Gerencia de Talento Humano</w:t>
      </w:r>
      <w:r w:rsidR="00744E7B">
        <w:rPr>
          <w:rFonts w:eastAsia="Tahoma" w:cs="Arial"/>
          <w:bCs/>
          <w:snapToGrid w:val="0"/>
          <w:lang w:eastAsia="es-ES"/>
        </w:rPr>
        <w:t>, y los D</w:t>
      </w:r>
      <w:r w:rsidRPr="001409B9">
        <w:rPr>
          <w:rFonts w:eastAsia="Tahoma" w:cs="Arial"/>
          <w:bCs/>
          <w:snapToGrid w:val="0"/>
          <w:lang w:eastAsia="es-ES"/>
        </w:rPr>
        <w:t xml:space="preserve">ecanos de Escuela. </w:t>
      </w:r>
    </w:p>
    <w:p w14:paraId="75247B9D" w14:textId="1B0E8DA9" w:rsidR="00BA7692" w:rsidRPr="00163E7C" w:rsidRDefault="00F048F6" w:rsidP="008A38B8">
      <w:pPr>
        <w:pStyle w:val="Prrafodelista"/>
        <w:numPr>
          <w:ilvl w:val="0"/>
          <w:numId w:val="13"/>
        </w:numPr>
        <w:spacing w:after="0"/>
        <w:ind w:left="426" w:hanging="426"/>
      </w:pPr>
      <w:r w:rsidRPr="00163E7C">
        <w:rPr>
          <w:rFonts w:eastAsia="Tahoma" w:cs="Arial"/>
          <w:b/>
          <w:bCs/>
          <w:snapToGrid w:val="0"/>
          <w:lang w:eastAsia="es-ES"/>
        </w:rPr>
        <w:lastRenderedPageBreak/>
        <w:t>A Nivel Zonal:</w:t>
      </w:r>
      <w:r w:rsidRPr="00163E7C">
        <w:rPr>
          <w:rFonts w:eastAsia="Tahoma" w:cs="Arial"/>
          <w:bCs/>
          <w:snapToGrid w:val="0"/>
          <w:lang w:eastAsia="es-ES"/>
        </w:rPr>
        <w:t xml:space="preserve"> </w:t>
      </w:r>
      <w:r w:rsidR="00163E7C" w:rsidRPr="00163E7C">
        <w:rPr>
          <w:rFonts w:eastAsia="Tahoma" w:cs="Arial"/>
          <w:bCs/>
          <w:snapToGrid w:val="0"/>
          <w:lang w:eastAsia="es-ES"/>
        </w:rPr>
        <w:t>Los Directores de Centro, Líder Zonal de Talento Humano, Líder Zonal de Consejería</w:t>
      </w:r>
      <w:r w:rsidR="005C1387">
        <w:rPr>
          <w:rFonts w:eastAsia="Tahoma" w:cs="Arial"/>
          <w:bCs/>
          <w:snapToGrid w:val="0"/>
          <w:lang w:eastAsia="es-ES"/>
        </w:rPr>
        <w:t xml:space="preserve"> Académica</w:t>
      </w:r>
      <w:r w:rsidR="00163E7C" w:rsidRPr="00163E7C">
        <w:rPr>
          <w:rFonts w:eastAsia="Tahoma" w:cs="Arial"/>
          <w:bCs/>
          <w:snapToGrid w:val="0"/>
          <w:lang w:eastAsia="es-ES"/>
        </w:rPr>
        <w:t xml:space="preserve"> </w:t>
      </w:r>
      <w:r w:rsidR="00222EE9">
        <w:rPr>
          <w:rFonts w:eastAsia="Tahoma" w:cs="Arial"/>
          <w:bCs/>
          <w:snapToGrid w:val="0"/>
          <w:lang w:eastAsia="es-ES"/>
        </w:rPr>
        <w:t>y el</w:t>
      </w:r>
      <w:r w:rsidR="00163E7C" w:rsidRPr="00163E7C">
        <w:rPr>
          <w:rFonts w:eastAsia="Tahoma" w:cs="Arial"/>
          <w:bCs/>
          <w:snapToGrid w:val="0"/>
          <w:lang w:eastAsia="es-ES"/>
        </w:rPr>
        <w:t xml:space="preserve"> Líder Zonal de Bienestar Integral Unadista.</w:t>
      </w:r>
    </w:p>
    <w:p w14:paraId="48858CDA" w14:textId="77777777" w:rsidR="008A38B8" w:rsidRDefault="008A38B8" w:rsidP="008A38B8">
      <w:pPr>
        <w:spacing w:after="0"/>
        <w:jc w:val="center"/>
        <w:rPr>
          <w:b/>
          <w:snapToGrid w:val="0"/>
          <w:lang w:eastAsia="es-ES"/>
        </w:rPr>
      </w:pPr>
    </w:p>
    <w:p w14:paraId="32196F94" w14:textId="4EE8800F" w:rsidR="0002650F" w:rsidRPr="00EF3D4F" w:rsidRDefault="0002650F" w:rsidP="008A38B8">
      <w:pPr>
        <w:spacing w:after="0"/>
        <w:jc w:val="center"/>
        <w:rPr>
          <w:b/>
          <w:snapToGrid w:val="0"/>
          <w:lang w:eastAsia="es-ES"/>
        </w:rPr>
      </w:pPr>
      <w:r w:rsidRPr="00EF3D4F">
        <w:rPr>
          <w:b/>
          <w:snapToGrid w:val="0"/>
          <w:lang w:eastAsia="es-ES"/>
        </w:rPr>
        <w:t>CAPITULO I</w:t>
      </w:r>
      <w:r>
        <w:rPr>
          <w:b/>
          <w:snapToGrid w:val="0"/>
          <w:lang w:eastAsia="es-ES"/>
        </w:rPr>
        <w:t>II</w:t>
      </w:r>
    </w:p>
    <w:p w14:paraId="14DA5D4E" w14:textId="587D187F" w:rsidR="0002650F" w:rsidRDefault="0002650F" w:rsidP="008A38B8">
      <w:pPr>
        <w:spacing w:after="0"/>
        <w:jc w:val="center"/>
        <w:rPr>
          <w:b/>
          <w:snapToGrid w:val="0"/>
          <w:lang w:eastAsia="es-ES"/>
        </w:rPr>
      </w:pPr>
      <w:r>
        <w:rPr>
          <w:b/>
          <w:snapToGrid w:val="0"/>
          <w:lang w:eastAsia="es-ES"/>
        </w:rPr>
        <w:t>RUTA DE ATENCIÓN</w:t>
      </w:r>
    </w:p>
    <w:p w14:paraId="5221AEA8" w14:textId="77777777" w:rsidR="008A38B8" w:rsidRPr="00EF3D4F" w:rsidRDefault="008A38B8" w:rsidP="008A38B8">
      <w:pPr>
        <w:spacing w:after="0"/>
        <w:jc w:val="center"/>
        <w:rPr>
          <w:b/>
          <w:snapToGrid w:val="0"/>
          <w:lang w:eastAsia="es-ES"/>
        </w:rPr>
      </w:pPr>
    </w:p>
    <w:p w14:paraId="42FD2150" w14:textId="665DF3B4" w:rsidR="003036B7" w:rsidRDefault="008A38B8" w:rsidP="003036B7">
      <w:r w:rsidRPr="008A38B8">
        <w:rPr>
          <w:b/>
        </w:rPr>
        <w:t>ARTICULO 1</w:t>
      </w:r>
      <w:r w:rsidR="00E92939">
        <w:rPr>
          <w:b/>
        </w:rPr>
        <w:t>3</w:t>
      </w:r>
      <w:r w:rsidRPr="008A38B8">
        <w:rPr>
          <w:b/>
        </w:rPr>
        <w:t xml:space="preserve">. RUTA DE ATENCIÓN, ACOMPAÑAMIENTO, ORIENTACIÓN Y SEGUIMIENTO (EPDA): </w:t>
      </w:r>
      <w:r>
        <w:rPr>
          <w:b/>
        </w:rPr>
        <w:t xml:space="preserve">  </w:t>
      </w:r>
      <w:r w:rsidR="00182283">
        <w:rPr>
          <w:lang w:val="es-ES_tradnl"/>
        </w:rPr>
        <w:t xml:space="preserve">A </w:t>
      </w:r>
      <w:r w:rsidR="003036B7">
        <w:rPr>
          <w:lang w:val="es-ES_tradnl"/>
        </w:rPr>
        <w:t xml:space="preserve">continuación, se incorpora la ruta de atención del </w:t>
      </w:r>
      <w:r w:rsidR="003036B7">
        <w:t>Protocolo</w:t>
      </w:r>
      <w:r w:rsidR="003036B7" w:rsidRPr="003023F6">
        <w:t xml:space="preserve"> para la </w:t>
      </w:r>
      <w:r w:rsidRPr="008A38B8">
        <w:t xml:space="preserve">prevención, detección y atención de casos de </w:t>
      </w:r>
      <w:r w:rsidRPr="008A38B8">
        <w:rPr>
          <w:rFonts w:cs="Arial"/>
          <w:szCs w:val="24"/>
        </w:rPr>
        <w:t>violencias de género</w:t>
      </w:r>
      <w:r w:rsidR="002445C9">
        <w:rPr>
          <w:rFonts w:cs="Arial"/>
          <w:szCs w:val="24"/>
        </w:rPr>
        <w:t xml:space="preserve"> y sexuales </w:t>
      </w:r>
      <w:r w:rsidR="003036B7" w:rsidRPr="003023F6">
        <w:t>en la Universidad Nacio</w:t>
      </w:r>
      <w:r w:rsidR="003036B7">
        <w:t>nal Abierta y a Distancia –</w:t>
      </w:r>
      <w:r w:rsidR="009405EE">
        <w:t xml:space="preserve"> </w:t>
      </w:r>
      <w:r w:rsidR="003036B7">
        <w:t>UNAD</w:t>
      </w:r>
      <w:r w:rsidR="00CE62E7">
        <w:t>.</w:t>
      </w:r>
    </w:p>
    <w:p w14:paraId="535AAD20" w14:textId="21B5ACAA" w:rsidR="00B41FCC" w:rsidRDefault="00B41FCC" w:rsidP="00B41FCC">
      <w:r>
        <w:t xml:space="preserve">En consideración que la comunidad educativa vinculada con la </w:t>
      </w:r>
      <w:r w:rsidR="008A38B8">
        <w:t xml:space="preserve">UNAD, </w:t>
      </w:r>
      <w:r>
        <w:t xml:space="preserve">comprende en su </w:t>
      </w:r>
      <w:r w:rsidRPr="007A5F14">
        <w:t>Sistema Nacional de Educación Permanente</w:t>
      </w:r>
      <w:r>
        <w:t>, estudiantes adultos (18 años en adelante) y jóvenes (13 años a 17 años 11 meses y 29 días) y en el Sistema de Educación Superior se encuentran adultos (18 años en adelante) y jóvenes (16 años a 17 años 11 meses y 29 días), se establecen la ruta teniendo en consideración los grupos etarios.</w:t>
      </w:r>
    </w:p>
    <w:p w14:paraId="25C9B955" w14:textId="3CAA8F86" w:rsidR="00CE62E7" w:rsidRDefault="008A38B8" w:rsidP="008A38B8">
      <w:r w:rsidRPr="008A38B8">
        <w:rPr>
          <w:b/>
        </w:rPr>
        <w:t>ARTICULO 1</w:t>
      </w:r>
      <w:r w:rsidR="00E92939">
        <w:rPr>
          <w:b/>
        </w:rPr>
        <w:t>4</w:t>
      </w:r>
      <w:r w:rsidRPr="008A38B8">
        <w:rPr>
          <w:b/>
        </w:rPr>
        <w:t>. CANALES PARA LA RECEPCIÓN Y DOCUMENTACIÓN DE LA ATENCIÓN INICIAL</w:t>
      </w:r>
      <w:r>
        <w:rPr>
          <w:b/>
        </w:rPr>
        <w:t xml:space="preserve">:  </w:t>
      </w:r>
      <w:r w:rsidR="00543625">
        <w:t xml:space="preserve">Los canales por los cuales se puede realizar la </w:t>
      </w:r>
      <w:r w:rsidR="00A5468D">
        <w:t xml:space="preserve">queja </w:t>
      </w:r>
      <w:r w:rsidR="00543625">
        <w:t>son:</w:t>
      </w:r>
    </w:p>
    <w:p w14:paraId="20FA4B1A" w14:textId="5F645071" w:rsidR="008245DB" w:rsidRPr="00A5468D" w:rsidRDefault="008245DB" w:rsidP="00A5468D">
      <w:pPr>
        <w:pStyle w:val="Prrafodelista"/>
        <w:numPr>
          <w:ilvl w:val="0"/>
          <w:numId w:val="35"/>
        </w:numPr>
        <w:spacing w:after="0"/>
        <w:rPr>
          <w:b/>
        </w:rPr>
      </w:pPr>
      <w:r w:rsidRPr="00A5468D">
        <w:rPr>
          <w:b/>
        </w:rPr>
        <w:t xml:space="preserve">Presencial: </w:t>
      </w:r>
    </w:p>
    <w:p w14:paraId="266EED59" w14:textId="77777777" w:rsidR="00A5468D" w:rsidRPr="008245DB" w:rsidRDefault="00A5468D" w:rsidP="00A5468D">
      <w:pPr>
        <w:spacing w:after="0"/>
      </w:pPr>
    </w:p>
    <w:p w14:paraId="267B904E" w14:textId="56C00E88" w:rsidR="008245DB" w:rsidRDefault="008245DB" w:rsidP="00A5468D">
      <w:pPr>
        <w:pStyle w:val="Prrafodelista"/>
        <w:numPr>
          <w:ilvl w:val="0"/>
          <w:numId w:val="36"/>
        </w:numPr>
        <w:spacing w:after="0"/>
      </w:pPr>
      <w:r w:rsidRPr="008245DB">
        <w:t>En la Sede Nacional: desde la oficina de atención al usuario, ubicada en la Calle 14 Sur No.14-23 Piso 1º.</w:t>
      </w:r>
    </w:p>
    <w:p w14:paraId="6D3C5755" w14:textId="06105C26" w:rsidR="008245DB" w:rsidRPr="008245DB" w:rsidRDefault="008245DB" w:rsidP="00A5468D">
      <w:pPr>
        <w:pStyle w:val="Prrafodelista"/>
        <w:numPr>
          <w:ilvl w:val="0"/>
          <w:numId w:val="36"/>
        </w:numPr>
        <w:spacing w:after="0"/>
        <w:rPr>
          <w:b/>
        </w:rPr>
      </w:pPr>
      <w:r w:rsidRPr="008245DB">
        <w:t>En los Centros Regionales (CCAV, CEAD o UDR): en las instalaciones de los Centros a través de las oficinas de atención al usuario o desde el Sistema de Bienestar Integral, las personas responsables del abordaje del caso son el Director del Centro y/o el Consejero Académico - Psicóloga/o.</w:t>
      </w:r>
    </w:p>
    <w:p w14:paraId="2847BFA8" w14:textId="6C9AA716" w:rsidR="008245DB" w:rsidRDefault="008245DB" w:rsidP="00A5468D">
      <w:pPr>
        <w:pStyle w:val="Prrafodelista"/>
        <w:numPr>
          <w:ilvl w:val="0"/>
          <w:numId w:val="36"/>
        </w:numPr>
        <w:spacing w:after="0"/>
      </w:pPr>
      <w:r w:rsidRPr="008245DB">
        <w:t>Para el caso de los funcionarios de la UNAD, lo podrán hacer a través del Comité de Convivencia Laboral Nacional o desde los Comités de Convivencia Zonales.</w:t>
      </w:r>
    </w:p>
    <w:p w14:paraId="0408FA0C" w14:textId="77777777" w:rsidR="00A5468D" w:rsidRPr="008245DB" w:rsidRDefault="00A5468D" w:rsidP="00A5468D">
      <w:pPr>
        <w:spacing w:after="0"/>
      </w:pPr>
    </w:p>
    <w:p w14:paraId="639062FA" w14:textId="16D10A15" w:rsidR="008245DB" w:rsidRDefault="008245DB" w:rsidP="00A5468D">
      <w:pPr>
        <w:pStyle w:val="Prrafodelista"/>
        <w:numPr>
          <w:ilvl w:val="0"/>
          <w:numId w:val="35"/>
        </w:numPr>
        <w:spacing w:after="0"/>
        <w:rPr>
          <w:b/>
        </w:rPr>
      </w:pPr>
      <w:r w:rsidRPr="00A5468D">
        <w:rPr>
          <w:b/>
        </w:rPr>
        <w:t xml:space="preserve">Virtual: </w:t>
      </w:r>
      <w:r w:rsidRPr="00A5468D">
        <w:t>De manera virtual se podrán presentar por medio de uno de los siguientes canales de atención:</w:t>
      </w:r>
      <w:r w:rsidRPr="00A5468D">
        <w:rPr>
          <w:b/>
        </w:rPr>
        <w:t xml:space="preserve"> </w:t>
      </w:r>
    </w:p>
    <w:p w14:paraId="6C7C7C27" w14:textId="77777777" w:rsidR="00A5468D" w:rsidRPr="00A5468D" w:rsidRDefault="00A5468D" w:rsidP="00A5468D">
      <w:pPr>
        <w:spacing w:after="0"/>
        <w:rPr>
          <w:b/>
        </w:rPr>
      </w:pPr>
    </w:p>
    <w:p w14:paraId="2215B24E" w14:textId="5FA144DC" w:rsidR="008245DB" w:rsidRPr="00A5468D" w:rsidRDefault="008245DB" w:rsidP="00A5468D">
      <w:pPr>
        <w:pStyle w:val="Prrafodelista"/>
        <w:numPr>
          <w:ilvl w:val="0"/>
          <w:numId w:val="37"/>
        </w:numPr>
        <w:spacing w:after="0"/>
      </w:pPr>
      <w:r w:rsidRPr="00A5468D">
        <w:t xml:space="preserve">Elevando una PQRS desde el enlace </w:t>
      </w:r>
      <w:hyperlink r:id="rId8" w:history="1">
        <w:r w:rsidRPr="00A5468D">
          <w:rPr>
            <w:rStyle w:val="Hipervnculo"/>
          </w:rPr>
          <w:t>http://sau.unad.edu.co/pqrs/</w:t>
        </w:r>
      </w:hyperlink>
      <w:r w:rsidRPr="00A5468D">
        <w:t xml:space="preserve"> o desde el enlace del </w:t>
      </w:r>
      <w:r w:rsidR="00A5468D" w:rsidRPr="00A5468D">
        <w:t>SAU a</w:t>
      </w:r>
      <w:r w:rsidRPr="00A5468D">
        <w:t xml:space="preserve"> través de su Campus Virtual.</w:t>
      </w:r>
    </w:p>
    <w:p w14:paraId="798B4C3E" w14:textId="79937FE7" w:rsidR="00A5468D" w:rsidRPr="00A5468D" w:rsidRDefault="008245DB" w:rsidP="00A5468D">
      <w:pPr>
        <w:pStyle w:val="Prrafodelista"/>
        <w:numPr>
          <w:ilvl w:val="0"/>
          <w:numId w:val="37"/>
        </w:numPr>
        <w:spacing w:after="0"/>
        <w:rPr>
          <w:b/>
        </w:rPr>
      </w:pPr>
      <w:r w:rsidRPr="00A5468D">
        <w:t xml:space="preserve">A través del correo electrónico: </w:t>
      </w:r>
      <w:hyperlink r:id="rId9" w:history="1">
        <w:r w:rsidR="00A5468D" w:rsidRPr="003C127A">
          <w:rPr>
            <w:rStyle w:val="Hipervnculo"/>
          </w:rPr>
          <w:t>atencionalusuario@unad.edu.co</w:t>
        </w:r>
      </w:hyperlink>
      <w:r w:rsidRPr="00A5468D">
        <w:t>.</w:t>
      </w:r>
    </w:p>
    <w:p w14:paraId="000D6DD0" w14:textId="2D50B449" w:rsidR="00A5468D" w:rsidRDefault="008245DB" w:rsidP="00A5468D">
      <w:pPr>
        <w:pStyle w:val="Prrafodelista"/>
        <w:numPr>
          <w:ilvl w:val="0"/>
          <w:numId w:val="37"/>
        </w:numPr>
        <w:spacing w:after="0"/>
      </w:pPr>
      <w:r w:rsidRPr="00A5468D">
        <w:t>Por medio de una línea telefónica: En Bogotá D.C. (Colombia) Tel: (+</w:t>
      </w:r>
      <w:proofErr w:type="gramStart"/>
      <w:r w:rsidRPr="00A5468D">
        <w:t>57)(</w:t>
      </w:r>
      <w:proofErr w:type="gramEnd"/>
      <w:r w:rsidRPr="00A5468D">
        <w:t>1)   375 95 00, línea gratuita nacional: 01 8000 115223 en el horario de lunes a viernes de 7:00 a.m. a 7:00 p.m. y sábados de 8:00 a.m. a 2:00 p.m.</w:t>
      </w:r>
    </w:p>
    <w:p w14:paraId="0C2123CC" w14:textId="77777777" w:rsidR="00A5468D" w:rsidRPr="00A5468D" w:rsidRDefault="00A5468D" w:rsidP="00A5468D">
      <w:pPr>
        <w:spacing w:after="0"/>
      </w:pPr>
    </w:p>
    <w:p w14:paraId="12CFF94D" w14:textId="44CFB4A6" w:rsidR="00543625" w:rsidRDefault="00B271B6" w:rsidP="00C32D67">
      <w:r>
        <w:lastRenderedPageBreak/>
        <w:t xml:space="preserve">Se </w:t>
      </w:r>
      <w:r w:rsidR="00C32D67">
        <w:t>realizará</w:t>
      </w:r>
      <w:r w:rsidR="00D96B68">
        <w:t xml:space="preserve"> la atención y se registra</w:t>
      </w:r>
      <w:r>
        <w:t xml:space="preserve"> </w:t>
      </w:r>
      <w:r w:rsidR="00D96B68">
        <w:t>la</w:t>
      </w:r>
      <w:r w:rsidR="00543625" w:rsidRPr="00543625">
        <w:t xml:space="preserve"> PQRS</w:t>
      </w:r>
      <w:r w:rsidR="00D96B68">
        <w:t xml:space="preserve"> </w:t>
      </w:r>
      <w:r w:rsidR="00D96B68" w:rsidRPr="00543625">
        <w:t xml:space="preserve">desde el enlace </w:t>
      </w:r>
      <w:hyperlink r:id="rId10" w:history="1">
        <w:r w:rsidR="00D96B68" w:rsidRPr="00E06B2F">
          <w:rPr>
            <w:rStyle w:val="Hipervnculo"/>
          </w:rPr>
          <w:t>http://sau.unad.edu.co/pqrs/</w:t>
        </w:r>
      </w:hyperlink>
      <w:r w:rsidR="00D96B68" w:rsidRPr="00543625">
        <w:t xml:space="preserve"> o desde el enlace del SAU a</w:t>
      </w:r>
      <w:r w:rsidR="00D96B68">
        <w:t xml:space="preserve"> través de su Campus Virtual</w:t>
      </w:r>
      <w:r w:rsidR="00B07771">
        <w:t>, s</w:t>
      </w:r>
      <w:r w:rsidR="00C32D67">
        <w:t xml:space="preserve">e diligenciará </w:t>
      </w:r>
      <w:r w:rsidR="00DA27CA">
        <w:t xml:space="preserve">el </w:t>
      </w:r>
      <w:r w:rsidR="00C50D6D" w:rsidRPr="00E07A78">
        <w:t>formato de consentimiento informado</w:t>
      </w:r>
      <w:r w:rsidR="00C50D6D">
        <w:t xml:space="preserve"> psicológico y el </w:t>
      </w:r>
      <w:r w:rsidR="00C50D6D" w:rsidRPr="00E07A78">
        <w:t>formato de orientación psicológica</w:t>
      </w:r>
      <w:r w:rsidR="00C32D67">
        <w:t xml:space="preserve">. Los dos documentos deben llevar la firma de los o las sobrevivientes y del Psicólogo que </w:t>
      </w:r>
      <w:r w:rsidR="00C50D6D">
        <w:t>realizó</w:t>
      </w:r>
      <w:r w:rsidR="00C32D67">
        <w:t xml:space="preserve"> la atención.</w:t>
      </w:r>
    </w:p>
    <w:p w14:paraId="67E8D1E0" w14:textId="1F69C128" w:rsidR="00DA27CA" w:rsidRDefault="00DA27CA" w:rsidP="00DA27CA">
      <w:r>
        <w:t xml:space="preserve">Cuando se adelante la </w:t>
      </w:r>
      <w:r w:rsidR="00730688">
        <w:t xml:space="preserve">queja </w:t>
      </w:r>
      <w:r>
        <w:t xml:space="preserve">por </w:t>
      </w:r>
      <w:r w:rsidR="00D96B68">
        <w:t xml:space="preserve">los </w:t>
      </w:r>
      <w:r>
        <w:t>canales virtuales</w:t>
      </w:r>
      <w:r w:rsidR="00D96B68">
        <w:t>,</w:t>
      </w:r>
      <w:r>
        <w:t xml:space="preserve"> esta debe ser remitida al </w:t>
      </w:r>
      <w:r w:rsidR="00E75DBA">
        <w:t>D</w:t>
      </w:r>
      <w:r>
        <w:t xml:space="preserve">irector del </w:t>
      </w:r>
      <w:r w:rsidR="00E75DBA">
        <w:t>C</w:t>
      </w:r>
      <w:r w:rsidRPr="00DA35F7">
        <w:t xml:space="preserve">entro y al </w:t>
      </w:r>
      <w:r w:rsidR="00E844D8">
        <w:t xml:space="preserve">Consejero </w:t>
      </w:r>
      <w:r w:rsidR="000818B6">
        <w:t>P</w:t>
      </w:r>
      <w:r w:rsidR="00730688">
        <w:t xml:space="preserve">sicólogo </w:t>
      </w:r>
      <w:r w:rsidR="00D96B68" w:rsidRPr="00DA35F7">
        <w:t>para que se realice la atención</w:t>
      </w:r>
      <w:r w:rsidR="00BD34FF" w:rsidRPr="00DA35F7">
        <w:t xml:space="preserve"> correspondiente</w:t>
      </w:r>
      <w:r w:rsidR="00D96B68" w:rsidRPr="00DA35F7">
        <w:t>.</w:t>
      </w:r>
    </w:p>
    <w:p w14:paraId="72BEA145" w14:textId="68586054" w:rsidR="00E11AE8" w:rsidRPr="00543625" w:rsidRDefault="00E11AE8" w:rsidP="00E11AE8">
      <w:r>
        <w:t>Si el Consejero</w:t>
      </w:r>
      <w:r w:rsidR="000818B6">
        <w:t xml:space="preserve"> A</w:t>
      </w:r>
      <w:r>
        <w:t xml:space="preserve">cadémico del Centro no es </w:t>
      </w:r>
      <w:r w:rsidR="000818B6">
        <w:t>P</w:t>
      </w:r>
      <w:r>
        <w:t xml:space="preserve">sicólogo, debe </w:t>
      </w:r>
      <w:r w:rsidR="00E72BAD">
        <w:t xml:space="preserve">remitirlo al Psicólogo en Línea  de la Universidad </w:t>
      </w:r>
      <w:hyperlink r:id="rId11" w:history="1">
        <w:r w:rsidR="00E72BAD" w:rsidRPr="00E72BAD">
          <w:rPr>
            <w:color w:val="0000FF"/>
            <w:u w:val="single"/>
          </w:rPr>
          <w:t>http://chatvisae.unad.edu.co/</w:t>
        </w:r>
      </w:hyperlink>
      <w:r w:rsidR="00E72BAD">
        <w:t xml:space="preserve"> </w:t>
      </w:r>
      <w:r w:rsidRPr="00DA35F7">
        <w:t>una vez se presten los primeros auxilios</w:t>
      </w:r>
      <w:r w:rsidR="000A64A0">
        <w:t xml:space="preserve"> psicológicos</w:t>
      </w:r>
      <w:r w:rsidRPr="00DA35F7">
        <w:t>.</w:t>
      </w:r>
    </w:p>
    <w:p w14:paraId="07E86A1E" w14:textId="5CB97E54" w:rsidR="00D114BB" w:rsidRDefault="00D114BB" w:rsidP="00D114BB">
      <w:r>
        <w:t>La documentación que se genere producto del abordaje y la información entregada por quien reporta la presunta situación de violencia</w:t>
      </w:r>
      <w:r w:rsidR="00E72BAD">
        <w:t>s</w:t>
      </w:r>
      <w:r>
        <w:t xml:space="preserve"> de género</w:t>
      </w:r>
      <w:r w:rsidR="00E72BAD">
        <w:t xml:space="preserve">s y/o sexuales </w:t>
      </w:r>
      <w:r>
        <w:t xml:space="preserve">y la que obtenga la </w:t>
      </w:r>
      <w:r w:rsidR="00E72BAD">
        <w:t>U</w:t>
      </w:r>
      <w:r>
        <w:t>niversidad, debe conservarse y custodiarse adecuadamente restringiendo su acceso solo a personal autori</w:t>
      </w:r>
      <w:r w:rsidR="00592818">
        <w:t xml:space="preserve">zado (Equipo institucional </w:t>
      </w:r>
      <w:r w:rsidR="001E23A3">
        <w:t>EPDA</w:t>
      </w:r>
      <w:r w:rsidR="00592818">
        <w:t xml:space="preserve">) guardando la confidencialidad de la información. </w:t>
      </w:r>
    </w:p>
    <w:p w14:paraId="7305BE0D" w14:textId="3B09CF1A" w:rsidR="007B2A0E" w:rsidRPr="000818B6" w:rsidRDefault="000818B6" w:rsidP="000818B6">
      <w:pPr>
        <w:rPr>
          <w:b/>
        </w:rPr>
      </w:pPr>
      <w:r w:rsidRPr="000818B6">
        <w:rPr>
          <w:b/>
        </w:rPr>
        <w:t>ARTICULO 1</w:t>
      </w:r>
      <w:r w:rsidR="00E92939">
        <w:rPr>
          <w:b/>
        </w:rPr>
        <w:t>5</w:t>
      </w:r>
      <w:r w:rsidRPr="000818B6">
        <w:rPr>
          <w:b/>
        </w:rPr>
        <w:t>. CASOS QUE ACTIVAN EL PROTOCOLO DE ATENCIÓN:</w:t>
      </w:r>
    </w:p>
    <w:p w14:paraId="1503348B" w14:textId="61DB1942" w:rsidR="00C13294" w:rsidRDefault="00D949BE" w:rsidP="000818B6">
      <w:pPr>
        <w:pStyle w:val="Ttulo4"/>
        <w:numPr>
          <w:ilvl w:val="0"/>
          <w:numId w:val="0"/>
        </w:numPr>
      </w:pPr>
      <w:r>
        <w:rPr>
          <w:i w:val="0"/>
        </w:rPr>
        <w:t>CASO 1</w:t>
      </w:r>
      <w:r w:rsidR="000818B6" w:rsidRPr="000818B6">
        <w:rPr>
          <w:i w:val="0"/>
        </w:rPr>
        <w:t>.  El o la sobreviviente (victima) presenta señales o indicios de presunta violencia de género</w:t>
      </w:r>
      <w:r w:rsidR="000818B6">
        <w:rPr>
          <w:i w:val="0"/>
        </w:rPr>
        <w:t xml:space="preserve">: </w:t>
      </w:r>
      <w:r w:rsidR="00B41FCC" w:rsidRPr="000818B6">
        <w:rPr>
          <w:b w:val="0"/>
          <w:i w:val="0"/>
        </w:rPr>
        <w:t xml:space="preserve">Se debe identificar y ponderar las señales físicas, comportamentales y sexuales en todo su contexto, que se puedan relacionar con la presunta situación de violencia de género.  Una vez la persona del equipo </w:t>
      </w:r>
      <w:r w:rsidR="001E23A3" w:rsidRPr="000818B6">
        <w:rPr>
          <w:b w:val="0"/>
          <w:i w:val="0"/>
        </w:rPr>
        <w:t>EPDA</w:t>
      </w:r>
      <w:r w:rsidR="00B41FCC" w:rsidRPr="000818B6">
        <w:rPr>
          <w:b w:val="0"/>
          <w:i w:val="0"/>
        </w:rPr>
        <w:t xml:space="preserve">, conozca de la presunta vulneración de derechos, debe ser cuidadoso en no revictimizar a </w:t>
      </w:r>
      <w:r w:rsidR="00BC6D80" w:rsidRPr="000818B6">
        <w:rPr>
          <w:b w:val="0"/>
          <w:i w:val="0"/>
        </w:rPr>
        <w:t>él o la</w:t>
      </w:r>
      <w:r w:rsidR="00B41FCC" w:rsidRPr="000818B6">
        <w:rPr>
          <w:b w:val="0"/>
          <w:i w:val="0"/>
        </w:rPr>
        <w:t xml:space="preserve"> sobreviviente</w:t>
      </w:r>
      <w:r w:rsidR="00B41FCC">
        <w:t>.</w:t>
      </w:r>
    </w:p>
    <w:p w14:paraId="370C9ECB" w14:textId="77777777" w:rsidR="000818B6" w:rsidRDefault="000818B6" w:rsidP="00C13294">
      <w:pPr>
        <w:pStyle w:val="Ttulo4"/>
        <w:numPr>
          <w:ilvl w:val="0"/>
          <w:numId w:val="0"/>
        </w:numPr>
        <w:rPr>
          <w:rFonts w:eastAsiaTheme="minorHAnsi" w:cstheme="minorBidi"/>
          <w:b w:val="0"/>
          <w:i w:val="0"/>
          <w:iCs w:val="0"/>
        </w:rPr>
      </w:pPr>
    </w:p>
    <w:p w14:paraId="1AB84C49" w14:textId="19A49B2F" w:rsidR="00C13294" w:rsidRPr="00C13294" w:rsidRDefault="00D949BE" w:rsidP="000818B6">
      <w:r>
        <w:rPr>
          <w:b/>
        </w:rPr>
        <w:t xml:space="preserve">CASO </w:t>
      </w:r>
      <w:r w:rsidR="00C13294" w:rsidRPr="000818B6">
        <w:rPr>
          <w:b/>
        </w:rPr>
        <w:t>2</w:t>
      </w:r>
      <w:r w:rsidR="00C13294">
        <w:t xml:space="preserve">. </w:t>
      </w:r>
      <w:r w:rsidR="0079506B" w:rsidRPr="000818B6">
        <w:rPr>
          <w:b/>
        </w:rPr>
        <w:t xml:space="preserve">El o la </w:t>
      </w:r>
      <w:r w:rsidR="000818B6">
        <w:rPr>
          <w:b/>
        </w:rPr>
        <w:t>s</w:t>
      </w:r>
      <w:r w:rsidR="0079506B" w:rsidRPr="000818B6">
        <w:rPr>
          <w:b/>
        </w:rPr>
        <w:t xml:space="preserve">obreviviente (victima) reporta que ha sido objeto de un presunto acto de violencia de </w:t>
      </w:r>
      <w:r w:rsidR="000818B6" w:rsidRPr="000818B6">
        <w:rPr>
          <w:b/>
        </w:rPr>
        <w:t>género:</w:t>
      </w:r>
      <w:r w:rsidR="000818B6">
        <w:t xml:space="preserve"> </w:t>
      </w:r>
      <w:r w:rsidR="00AD59AD">
        <w:t xml:space="preserve">Se debe prestar total atención a la información que entrega él o la sobreviviente, manteniendo una actitud de escucha, se debe evitar la revictimización y el señalamiento.  Para la toma del testimonio se debe diligenciar y firmar los formatos de </w:t>
      </w:r>
      <w:r w:rsidR="000818B6">
        <w:t>consentimiento informado psicológico y el formato de orientación psicológica</w:t>
      </w:r>
      <w:r w:rsidR="000A64A0">
        <w:t>. El testimonio s</w:t>
      </w:r>
      <w:r w:rsidR="00AD59AD">
        <w:t>e debe tomar</w:t>
      </w:r>
      <w:r w:rsidR="00445990">
        <w:t xml:space="preserve"> por escrito en el sistema SAU, </w:t>
      </w:r>
      <w:r w:rsidR="00F668C0">
        <w:t>cuando la situación es reportada al Psicólogo en línea o al Consejero Académico de</w:t>
      </w:r>
      <w:r w:rsidR="00EA7D0F">
        <w:t xml:space="preserve">l Centro; </w:t>
      </w:r>
      <w:r w:rsidR="00751290">
        <w:t>no se debe ajustar la redacción,</w:t>
      </w:r>
      <w:r w:rsidR="00731DC4">
        <w:t xml:space="preserve"> la persona debe escribir de manera espontánea su situación.</w:t>
      </w:r>
    </w:p>
    <w:p w14:paraId="5AA52C2B" w14:textId="0B1BBF72" w:rsidR="004D17E9" w:rsidRPr="00EA7D0F" w:rsidRDefault="00D949BE" w:rsidP="00EA7D0F">
      <w:pPr>
        <w:pStyle w:val="Ttulo4"/>
        <w:numPr>
          <w:ilvl w:val="0"/>
          <w:numId w:val="0"/>
        </w:numPr>
        <w:rPr>
          <w:b w:val="0"/>
          <w:i w:val="0"/>
        </w:rPr>
      </w:pPr>
      <w:r>
        <w:rPr>
          <w:i w:val="0"/>
        </w:rPr>
        <w:lastRenderedPageBreak/>
        <w:t>CASO 3</w:t>
      </w:r>
      <w:r w:rsidR="00EA7D0F" w:rsidRPr="00EA7D0F">
        <w:rPr>
          <w:i w:val="0"/>
        </w:rPr>
        <w:t>.</w:t>
      </w:r>
      <w:r w:rsidR="00EA7D0F" w:rsidRPr="00C13294">
        <w:t xml:space="preserve"> </w:t>
      </w:r>
      <w:r w:rsidR="0079506B" w:rsidRPr="00EA7D0F">
        <w:rPr>
          <w:i w:val="0"/>
        </w:rPr>
        <w:t xml:space="preserve">Un miembro de la </w:t>
      </w:r>
      <w:r w:rsidR="00EA7D0F" w:rsidRPr="00EA7D0F">
        <w:rPr>
          <w:i w:val="0"/>
        </w:rPr>
        <w:t>C</w:t>
      </w:r>
      <w:r w:rsidR="0079506B" w:rsidRPr="00EA7D0F">
        <w:rPr>
          <w:i w:val="0"/>
        </w:rPr>
        <w:t xml:space="preserve">omunidad </w:t>
      </w:r>
      <w:r w:rsidR="00EA7D0F" w:rsidRPr="00EA7D0F">
        <w:rPr>
          <w:i w:val="0"/>
        </w:rPr>
        <w:t xml:space="preserve">Unadista </w:t>
      </w:r>
      <w:r w:rsidR="0079506B" w:rsidRPr="00EA7D0F">
        <w:rPr>
          <w:i w:val="0"/>
        </w:rPr>
        <w:t>y/o un tercero reporta una presunta situación de violencia de género</w:t>
      </w:r>
      <w:r w:rsidR="00EA7D0F" w:rsidRPr="00EA7D0F">
        <w:rPr>
          <w:i w:val="0"/>
        </w:rPr>
        <w:t>:</w:t>
      </w:r>
      <w:r w:rsidR="00EA7D0F" w:rsidRPr="00EA7D0F">
        <w:rPr>
          <w:b w:val="0"/>
          <w:i w:val="0"/>
        </w:rPr>
        <w:t xml:space="preserve"> </w:t>
      </w:r>
      <w:r w:rsidR="00012835" w:rsidRPr="00EA7D0F">
        <w:rPr>
          <w:b w:val="0"/>
          <w:i w:val="0"/>
        </w:rPr>
        <w:t xml:space="preserve">Cuando una persona diferente a él o la sobreviviente realiza la </w:t>
      </w:r>
      <w:r w:rsidR="00EA7D0F">
        <w:rPr>
          <w:b w:val="0"/>
          <w:i w:val="0"/>
        </w:rPr>
        <w:t>queja</w:t>
      </w:r>
      <w:r w:rsidR="00012835" w:rsidRPr="00EA7D0F">
        <w:rPr>
          <w:b w:val="0"/>
          <w:i w:val="0"/>
        </w:rPr>
        <w:t>, se debe solicitar a quien reporta que</w:t>
      </w:r>
      <w:r w:rsidR="001308B4" w:rsidRPr="00EA7D0F">
        <w:rPr>
          <w:b w:val="0"/>
          <w:i w:val="0"/>
        </w:rPr>
        <w:t xml:space="preserve"> por escrito</w:t>
      </w:r>
      <w:r w:rsidR="00012835" w:rsidRPr="00EA7D0F">
        <w:rPr>
          <w:b w:val="0"/>
          <w:i w:val="0"/>
        </w:rPr>
        <w:t xml:space="preserve"> indique el nombre de la presunta víctima, describa la situación y relate el contexto por el cual conoció de la presunta violencia de género (</w:t>
      </w:r>
      <w:r w:rsidR="00EA7D0F">
        <w:rPr>
          <w:b w:val="0"/>
          <w:i w:val="0"/>
        </w:rPr>
        <w:t xml:space="preserve">circunstancias de </w:t>
      </w:r>
      <w:r w:rsidR="00012835" w:rsidRPr="00EA7D0F">
        <w:rPr>
          <w:b w:val="0"/>
          <w:i w:val="0"/>
        </w:rPr>
        <w:t>tiempo, modo, lugar)</w:t>
      </w:r>
      <w:r w:rsidR="001308B4" w:rsidRPr="00EA7D0F">
        <w:rPr>
          <w:b w:val="0"/>
          <w:i w:val="0"/>
        </w:rPr>
        <w:t xml:space="preserve">; se le debe informar a quien hace la </w:t>
      </w:r>
      <w:r w:rsidR="00EA7D0F">
        <w:rPr>
          <w:b w:val="0"/>
          <w:i w:val="0"/>
        </w:rPr>
        <w:t xml:space="preserve">queja </w:t>
      </w:r>
      <w:r w:rsidR="001308B4" w:rsidRPr="00EA7D0F">
        <w:rPr>
          <w:b w:val="0"/>
          <w:i w:val="0"/>
        </w:rPr>
        <w:t xml:space="preserve">la necesidad de contar con sus datos personales, los cuales serán necesarios para realizar el reporte a las autoridades competentes. </w:t>
      </w:r>
    </w:p>
    <w:p w14:paraId="5A0AFAA0" w14:textId="77777777" w:rsidR="00EA7D0F" w:rsidRDefault="00EA7D0F" w:rsidP="00C13294">
      <w:pPr>
        <w:pStyle w:val="Ttulo4"/>
        <w:numPr>
          <w:ilvl w:val="0"/>
          <w:numId w:val="0"/>
        </w:numPr>
      </w:pPr>
    </w:p>
    <w:p w14:paraId="52A92CA8" w14:textId="715006D5" w:rsidR="00C13294" w:rsidRPr="00635DA1" w:rsidRDefault="00D949BE" w:rsidP="00635DA1">
      <w:r>
        <w:rPr>
          <w:b/>
        </w:rPr>
        <w:t xml:space="preserve">CASO </w:t>
      </w:r>
      <w:r w:rsidR="00EA7D0F" w:rsidRPr="00635DA1">
        <w:rPr>
          <w:b/>
        </w:rPr>
        <w:t>4.</w:t>
      </w:r>
      <w:r w:rsidR="00EA7D0F" w:rsidRPr="00C13294">
        <w:t xml:space="preserve"> </w:t>
      </w:r>
      <w:r w:rsidR="0079506B" w:rsidRPr="00635DA1">
        <w:rPr>
          <w:b/>
        </w:rPr>
        <w:t>Se identifica en flagrancia una presunta violencia de género, se conoce de una presunta situación reciente</w:t>
      </w:r>
      <w:r w:rsidR="00EA7D0F" w:rsidRPr="00635DA1">
        <w:rPr>
          <w:b/>
        </w:rPr>
        <w:t>:</w:t>
      </w:r>
      <w:r w:rsidR="00EA7D0F" w:rsidRPr="00635DA1">
        <w:t xml:space="preserve"> </w:t>
      </w:r>
      <w:r w:rsidR="00203890" w:rsidRPr="00635DA1">
        <w:t xml:space="preserve">La activación del protocolo es inmediata frente a este caso a partir de la </w:t>
      </w:r>
      <w:r w:rsidR="0011572F">
        <w:t xml:space="preserve">acción </w:t>
      </w:r>
      <w:r w:rsidR="00203890" w:rsidRPr="00635DA1">
        <w:t xml:space="preserve">número 4 contemplada en el </w:t>
      </w:r>
      <w:r w:rsidR="00B07DF6" w:rsidRPr="00635DA1">
        <w:t>diagrama de la ruta, en caso de que la violencia de g</w:t>
      </w:r>
      <w:r w:rsidR="00AA18AE">
        <w:t>è</w:t>
      </w:r>
      <w:r w:rsidR="00B07DF6" w:rsidRPr="00635DA1">
        <w:t>nero</w:t>
      </w:r>
      <w:r w:rsidR="0011572F">
        <w:t xml:space="preserve"> y/o sexual </w:t>
      </w:r>
      <w:r w:rsidR="00B07DF6" w:rsidRPr="00635DA1">
        <w:t xml:space="preserve">ocurra en </w:t>
      </w:r>
      <w:r w:rsidR="00635DA1" w:rsidRPr="00635DA1">
        <w:t xml:space="preserve">la Universidad </w:t>
      </w:r>
      <w:r w:rsidR="00B07DF6" w:rsidRPr="00635DA1">
        <w:t xml:space="preserve">y se identifique </w:t>
      </w:r>
      <w:r w:rsidR="00635DA1" w:rsidRPr="00635DA1">
        <w:t xml:space="preserve">al autor de </w:t>
      </w:r>
      <w:r w:rsidR="00B07DF6" w:rsidRPr="00635DA1">
        <w:t>la presunta flagrancia.</w:t>
      </w:r>
      <w:r w:rsidR="00D832A1" w:rsidRPr="00635DA1">
        <w:t xml:space="preserve">  Quien sea el primer respondiente conocedor directo de la violencia </w:t>
      </w:r>
      <w:r w:rsidR="00A25656" w:rsidRPr="00635DA1">
        <w:t>de género</w:t>
      </w:r>
      <w:r w:rsidR="00D832A1" w:rsidRPr="00635DA1">
        <w:t xml:space="preserve">, que se evidencia a través de signos físicos del trauma (sangrado, lesión, </w:t>
      </w:r>
      <w:r w:rsidR="0011572F" w:rsidRPr="00635DA1">
        <w:t>semen</w:t>
      </w:r>
      <w:r w:rsidR="00D832A1" w:rsidRPr="00635DA1">
        <w:t xml:space="preserve"> en ropa o cuerpo, entre otros)</w:t>
      </w:r>
      <w:r w:rsidR="008A5430" w:rsidRPr="00635DA1">
        <w:t xml:space="preserve"> o de alguna condición que requiera atención prioritaria </w:t>
      </w:r>
      <w:r w:rsidR="00A3714E" w:rsidRPr="00635DA1">
        <w:t xml:space="preserve">que </w:t>
      </w:r>
      <w:r w:rsidR="008A5430" w:rsidRPr="00635DA1">
        <w:t>coloca en peligro la vida y la integridad física de la persona; tiene la obligación de denunciar el hecho</w:t>
      </w:r>
      <w:r w:rsidR="008A5430">
        <w:t xml:space="preserve"> </w:t>
      </w:r>
      <w:r w:rsidR="008A5430" w:rsidRPr="00635DA1">
        <w:t xml:space="preserve">ante las autoridades competentes para que se realice la judicialización correspondiente. </w:t>
      </w:r>
    </w:p>
    <w:p w14:paraId="50D41928" w14:textId="3538F7BB" w:rsidR="003000CD" w:rsidRPr="00C13294" w:rsidRDefault="003000CD" w:rsidP="00635DA1">
      <w:r>
        <w:t>Se requiere contar con la respectiva autorización del denunciante para hacer el uso de los datos personales.</w:t>
      </w:r>
    </w:p>
    <w:p w14:paraId="6913B73C" w14:textId="54FB1E88" w:rsidR="00C13294" w:rsidRDefault="004E4D25" w:rsidP="004E4D25">
      <w:pPr>
        <w:pStyle w:val="Ttulo3"/>
        <w:numPr>
          <w:ilvl w:val="0"/>
          <w:numId w:val="0"/>
        </w:numPr>
        <w:ind w:left="720" w:hanging="720"/>
      </w:pPr>
      <w:r>
        <w:t>ARTICULO 1</w:t>
      </w:r>
      <w:r w:rsidR="00E92939">
        <w:t>6</w:t>
      </w:r>
      <w:r>
        <w:t>. ACCIONES</w:t>
      </w:r>
    </w:p>
    <w:p w14:paraId="603DC6FF" w14:textId="77777777" w:rsidR="004E4D25" w:rsidRPr="0011572F" w:rsidRDefault="004E4D25" w:rsidP="00F9442C">
      <w:pPr>
        <w:pStyle w:val="Ttulo4"/>
        <w:numPr>
          <w:ilvl w:val="0"/>
          <w:numId w:val="0"/>
        </w:numPr>
      </w:pPr>
    </w:p>
    <w:p w14:paraId="12DDA9D5" w14:textId="1B63FCE1" w:rsidR="00F9442C" w:rsidRDefault="004E4D25" w:rsidP="0011572F">
      <w:pPr>
        <w:spacing w:after="0"/>
      </w:pPr>
      <w:r w:rsidRPr="0011572F">
        <w:rPr>
          <w:b/>
        </w:rPr>
        <w:t>ACCIÓN 1</w:t>
      </w:r>
      <w:r w:rsidR="00936580" w:rsidRPr="0011572F">
        <w:rPr>
          <w:b/>
        </w:rPr>
        <w:t xml:space="preserve">. </w:t>
      </w:r>
      <w:r w:rsidR="00F9442C" w:rsidRPr="0011572F">
        <w:rPr>
          <w:b/>
        </w:rPr>
        <w:t xml:space="preserve">Recibe la denuncia de la violencia del </w:t>
      </w:r>
      <w:r w:rsidRPr="0011572F">
        <w:rPr>
          <w:b/>
        </w:rPr>
        <w:t xml:space="preserve">género:  </w:t>
      </w:r>
      <w:r w:rsidR="00F9442C" w:rsidRPr="0011572F">
        <w:t>S</w:t>
      </w:r>
      <w:r w:rsidR="00F9442C" w:rsidRPr="0011572F">
        <w:rPr>
          <w:b/>
        </w:rPr>
        <w:t>e</w:t>
      </w:r>
      <w:r w:rsidR="00F9442C" w:rsidRPr="004E4D25">
        <w:t xml:space="preserve"> puede realizar en todas </w:t>
      </w:r>
      <w:r w:rsidRPr="004E4D25">
        <w:t>los Centros de la UNAD</w:t>
      </w:r>
      <w:r w:rsidR="00F9442C" w:rsidRPr="004E4D25">
        <w:t xml:space="preserve"> a nivel nacional, las personas responsables de recibir la </w:t>
      </w:r>
      <w:r w:rsidRPr="004E4D25">
        <w:t>queja</w:t>
      </w:r>
      <w:r w:rsidR="00B4225C">
        <w:t xml:space="preserve"> </w:t>
      </w:r>
      <w:r w:rsidR="00F9442C" w:rsidRPr="004E4D25">
        <w:t>son:</w:t>
      </w:r>
    </w:p>
    <w:p w14:paraId="34BB68C1" w14:textId="77777777" w:rsidR="004E4D25" w:rsidRPr="004E4D25" w:rsidRDefault="004E4D25" w:rsidP="0011572F">
      <w:pPr>
        <w:spacing w:after="0"/>
      </w:pPr>
    </w:p>
    <w:p w14:paraId="5CC90E1E" w14:textId="77777777" w:rsidR="00F9442C" w:rsidRDefault="00F9442C" w:rsidP="0011572F">
      <w:pPr>
        <w:spacing w:after="0"/>
      </w:pPr>
      <w:r>
        <w:t>Director del centro</w:t>
      </w:r>
    </w:p>
    <w:p w14:paraId="282F8884" w14:textId="1A9A3B45" w:rsidR="00F9442C" w:rsidRDefault="00F9442C" w:rsidP="0011572F">
      <w:pPr>
        <w:spacing w:after="0"/>
      </w:pPr>
      <w:r>
        <w:t xml:space="preserve">Consejero </w:t>
      </w:r>
      <w:r w:rsidR="004E4D25">
        <w:t>A</w:t>
      </w:r>
      <w:r>
        <w:t xml:space="preserve">cadémico - </w:t>
      </w:r>
      <w:r w:rsidRPr="00B271B6">
        <w:t>Psicóloga/o</w:t>
      </w:r>
    </w:p>
    <w:p w14:paraId="29E08FCC" w14:textId="77777777" w:rsidR="0011572F" w:rsidRDefault="0011572F" w:rsidP="0011572F">
      <w:pPr>
        <w:spacing w:after="0"/>
      </w:pPr>
    </w:p>
    <w:p w14:paraId="42D8A7C6" w14:textId="071840AC" w:rsidR="00F9442C" w:rsidRDefault="00B4225C" w:rsidP="006F41E3">
      <w:pPr>
        <w:spacing w:after="0"/>
      </w:pPr>
      <w:r w:rsidRPr="006F41E3">
        <w:rPr>
          <w:b/>
        </w:rPr>
        <w:t xml:space="preserve">ACCIÓN </w:t>
      </w:r>
      <w:r w:rsidR="00F9442C" w:rsidRPr="006F41E3">
        <w:rPr>
          <w:b/>
        </w:rPr>
        <w:t>2.</w:t>
      </w:r>
      <w:r w:rsidR="00F9442C">
        <w:t xml:space="preserve"> </w:t>
      </w:r>
      <w:r w:rsidR="00936580" w:rsidRPr="006F41E3">
        <w:rPr>
          <w:b/>
        </w:rPr>
        <w:t>Identificar factores o indicios de presunta violencia de género</w:t>
      </w:r>
      <w:r w:rsidRPr="006F41E3">
        <w:rPr>
          <w:b/>
        </w:rPr>
        <w:t>:</w:t>
      </w:r>
      <w:r w:rsidRPr="00B4225C">
        <w:t xml:space="preserve">  </w:t>
      </w:r>
      <w:r w:rsidR="00CE44FB" w:rsidRPr="00B4225C">
        <w:t>Las señales o indicios para identificar un presunto caso de violencia de género se clasifican en indicadores físicos, comportamentales y de la esferal sexual</w:t>
      </w:r>
      <w:r w:rsidR="00CE44FB" w:rsidRPr="00B4225C">
        <w:rPr>
          <w:rFonts w:eastAsia="Times New Roman"/>
          <w:szCs w:val="24"/>
          <w:vertAlign w:val="superscript"/>
          <w:lang w:eastAsia="es-CO"/>
        </w:rPr>
        <w:footnoteReference w:id="34"/>
      </w:r>
      <w:r w:rsidR="00CE44FB" w:rsidRPr="00B4225C">
        <w:t xml:space="preserve">. </w:t>
      </w:r>
    </w:p>
    <w:p w14:paraId="18D55199" w14:textId="77777777" w:rsidR="00B4225C" w:rsidRPr="006F41E3" w:rsidRDefault="00B4225C" w:rsidP="006F41E3">
      <w:pPr>
        <w:spacing w:after="0"/>
        <w:rPr>
          <w:b/>
        </w:rPr>
      </w:pPr>
    </w:p>
    <w:p w14:paraId="0CA79244" w14:textId="0ADADD76" w:rsidR="00081C40" w:rsidRPr="00B4225C" w:rsidRDefault="00B4225C" w:rsidP="006F41E3">
      <w:pPr>
        <w:spacing w:after="0"/>
      </w:pPr>
      <w:r w:rsidRPr="006F41E3">
        <w:rPr>
          <w:b/>
        </w:rPr>
        <w:t xml:space="preserve">ACCIÓN </w:t>
      </w:r>
      <w:r w:rsidR="00E542C8" w:rsidRPr="006F41E3">
        <w:rPr>
          <w:b/>
        </w:rPr>
        <w:t>3</w:t>
      </w:r>
      <w:r w:rsidR="001131B2" w:rsidRPr="006F41E3">
        <w:rPr>
          <w:b/>
        </w:rPr>
        <w:t xml:space="preserve">. </w:t>
      </w:r>
      <w:r w:rsidR="00592818" w:rsidRPr="006F41E3">
        <w:rPr>
          <w:b/>
        </w:rPr>
        <w:t xml:space="preserve">Abordaje de la situación </w:t>
      </w:r>
      <w:r w:rsidRPr="006F41E3">
        <w:rPr>
          <w:b/>
        </w:rPr>
        <w:t>de presunta violencia de género:</w:t>
      </w:r>
      <w:r>
        <w:t xml:space="preserve"> </w:t>
      </w:r>
      <w:r w:rsidR="00081C40" w:rsidRPr="00B4225C">
        <w:t>El abordaje debe hacerse en un espacio fuera del aula</w:t>
      </w:r>
      <w:r w:rsidR="00767E45" w:rsidRPr="00B4225C">
        <w:t xml:space="preserve"> o donde circule el público en general</w:t>
      </w:r>
      <w:r w:rsidR="00081C40" w:rsidRPr="00B4225C">
        <w:t xml:space="preserve">, </w:t>
      </w:r>
      <w:r w:rsidR="00767E45" w:rsidRPr="00B4225C">
        <w:t xml:space="preserve">en un </w:t>
      </w:r>
      <w:r w:rsidR="00731DC4" w:rsidRPr="00B4225C">
        <w:t>espacio que permita el manejo privado y tranquilo de la situación</w:t>
      </w:r>
      <w:r w:rsidR="00767E45" w:rsidRPr="00B4225C">
        <w:t xml:space="preserve">, </w:t>
      </w:r>
      <w:r w:rsidR="00731DC4" w:rsidRPr="00B4225C">
        <w:t xml:space="preserve">que facilite el </w:t>
      </w:r>
      <w:r w:rsidR="00081C40" w:rsidRPr="00B4225C">
        <w:t xml:space="preserve">dialogo individual, </w:t>
      </w:r>
      <w:r w:rsidR="00731DC4" w:rsidRPr="00B4225C">
        <w:t>se debe usar</w:t>
      </w:r>
      <w:r w:rsidR="00081C40" w:rsidRPr="00B4225C">
        <w:t xml:space="preserve"> un lenguaje sencillo y un tono de voz </w:t>
      </w:r>
      <w:r w:rsidR="00731DC4" w:rsidRPr="00B4225C">
        <w:t>calmado</w:t>
      </w:r>
      <w:r w:rsidR="00081C40" w:rsidRPr="00B4225C">
        <w:t xml:space="preserve">, con actitud de escucha, de la manera que </w:t>
      </w:r>
      <w:r w:rsidR="00FC2CEF" w:rsidRPr="00B4225C">
        <w:t xml:space="preserve">él </w:t>
      </w:r>
      <w:r w:rsidR="00081C40" w:rsidRPr="00B4225C">
        <w:t>o la sobreviviente puedan manifestarse de manera tranquila.</w:t>
      </w:r>
      <w:r w:rsidRPr="00B4225C">
        <w:t xml:space="preserve"> </w:t>
      </w:r>
      <w:r w:rsidR="00682454" w:rsidRPr="00B4225C">
        <w:t xml:space="preserve">Se debe contar con los datos básicos de él o la sobreviviente, como el nombre completo, el documento de identificación y todos </w:t>
      </w:r>
      <w:r w:rsidR="00682454" w:rsidRPr="00B4225C">
        <w:lastRenderedPageBreak/>
        <w:t>los demás datos solicitados en los formato</w:t>
      </w:r>
      <w:r w:rsidR="00CF07D1" w:rsidRPr="00B4225C">
        <w:t xml:space="preserve">s de </w:t>
      </w:r>
      <w:r w:rsidRPr="00B4225C">
        <w:t xml:space="preserve">consentimiento informado psicológico y en el de orientación psicológica.  </w:t>
      </w:r>
      <w:r w:rsidR="00F450FA" w:rsidRPr="00B4225C">
        <w:t xml:space="preserve">La persona debe manifestar que conoce </w:t>
      </w:r>
      <w:r w:rsidRPr="00B4225C">
        <w:t>l</w:t>
      </w:r>
      <w:r w:rsidR="00F450FA" w:rsidRPr="00B4225C">
        <w:t>a situación en sus propios términos.</w:t>
      </w:r>
      <w:r w:rsidRPr="00B4225C">
        <w:t xml:space="preserve">  </w:t>
      </w:r>
      <w:r w:rsidR="00081C40" w:rsidRPr="00B4225C">
        <w:t xml:space="preserve">De la misma forma, si un docente o un </w:t>
      </w:r>
      <w:r w:rsidRPr="00B4225C">
        <w:t>funcionario conoce</w:t>
      </w:r>
      <w:r w:rsidR="00081C40" w:rsidRPr="00B4225C">
        <w:t xml:space="preserve"> de la situación que está en proceso de atención, deberá guardar discreción sobre las razones de la ausencia de él o la sobreviviente, garantizando el derecho a la intimidad y la confidencialidad.</w:t>
      </w:r>
    </w:p>
    <w:p w14:paraId="3BC5C5F7" w14:textId="77777777" w:rsidR="002658EB" w:rsidRDefault="002658EB" w:rsidP="002658EB">
      <w:pPr>
        <w:spacing w:after="0"/>
      </w:pPr>
    </w:p>
    <w:p w14:paraId="23E225C7" w14:textId="1BFAB417" w:rsidR="00592818" w:rsidRDefault="00CE40A0" w:rsidP="002658EB">
      <w:pPr>
        <w:spacing w:after="0"/>
      </w:pPr>
      <w:r>
        <w:t>Se debe tener en consideración cuando se realice el abordaje que:</w:t>
      </w:r>
    </w:p>
    <w:p w14:paraId="7BDB990A" w14:textId="77777777" w:rsidR="002658EB" w:rsidRDefault="002658EB" w:rsidP="002658EB">
      <w:pPr>
        <w:spacing w:after="0"/>
      </w:pPr>
    </w:p>
    <w:p w14:paraId="3FD3A5D9" w14:textId="0F6B42FC" w:rsidR="00CE40A0" w:rsidRDefault="00CE40A0" w:rsidP="00E92939">
      <w:pPr>
        <w:pStyle w:val="Prrafodelista"/>
        <w:numPr>
          <w:ilvl w:val="0"/>
          <w:numId w:val="39"/>
        </w:numPr>
        <w:spacing w:after="0"/>
      </w:pPr>
      <w:r>
        <w:t xml:space="preserve">Es </w:t>
      </w:r>
      <w:r w:rsidR="00935214">
        <w:t>importante explica</w:t>
      </w:r>
      <w:r w:rsidR="00FB7958">
        <w:t>r</w:t>
      </w:r>
      <w:r w:rsidR="00935214">
        <w:t xml:space="preserve"> a la o é</w:t>
      </w:r>
      <w:r>
        <w:t>l sobreviviente el objetivo del acompañamiento y que comprenda la responsabilidad institucional de hacer el reporte y de remitirlo a las entidades competentes</w:t>
      </w:r>
      <w:r w:rsidR="00FC2CEF">
        <w:t>.</w:t>
      </w:r>
    </w:p>
    <w:p w14:paraId="3BE15FA7" w14:textId="1359857B" w:rsidR="00DB17BD" w:rsidRDefault="00DB17BD" w:rsidP="00E92939">
      <w:pPr>
        <w:pStyle w:val="Prrafodelista"/>
        <w:numPr>
          <w:ilvl w:val="0"/>
          <w:numId w:val="39"/>
        </w:numPr>
        <w:spacing w:after="0"/>
      </w:pPr>
      <w:r>
        <w:t>Contextualizarse del lenguaje que usa el o la sobreviviente para referirse a las partes de su cuerpo (situaciones de violencia sexual).</w:t>
      </w:r>
    </w:p>
    <w:p w14:paraId="6C627375" w14:textId="14402852" w:rsidR="00DB17BD" w:rsidRDefault="00D67969" w:rsidP="00E92939">
      <w:pPr>
        <w:pStyle w:val="Prrafodelista"/>
        <w:numPr>
          <w:ilvl w:val="0"/>
          <w:numId w:val="39"/>
        </w:numPr>
        <w:spacing w:after="0"/>
      </w:pPr>
      <w:r>
        <w:t>Evitar en la indagación la repetición</w:t>
      </w:r>
      <w:r w:rsidR="00935214">
        <w:t xml:space="preserve"> relativa a la situación para no incurrir en revictimización o inducir a contradicciones en sus respuestas o que entre en negación sobre lo acontecido.</w:t>
      </w:r>
      <w:r>
        <w:t xml:space="preserve"> </w:t>
      </w:r>
    </w:p>
    <w:p w14:paraId="7C57924D" w14:textId="04C79D59" w:rsidR="00935214" w:rsidRDefault="004977BB" w:rsidP="00E92939">
      <w:pPr>
        <w:pStyle w:val="Prrafodelista"/>
        <w:numPr>
          <w:ilvl w:val="0"/>
          <w:numId w:val="39"/>
        </w:numPr>
        <w:spacing w:after="0"/>
      </w:pPr>
      <w:r>
        <w:t>Abstenerse de hacer juicios de valor sobre la situación.</w:t>
      </w:r>
    </w:p>
    <w:p w14:paraId="29CC8131" w14:textId="3EDCA9FF" w:rsidR="004977BB" w:rsidRDefault="004977BB" w:rsidP="00E92939">
      <w:pPr>
        <w:pStyle w:val="Prrafodelista"/>
        <w:numPr>
          <w:ilvl w:val="0"/>
          <w:numId w:val="39"/>
        </w:numPr>
        <w:spacing w:after="0"/>
      </w:pPr>
      <w:r>
        <w:t>Tenga presente que la recolección de pruebas es competencias de las autoridades encargadas de atender los casos, por lo cual evite recoger pruebas de manera que no se comprometa la evidencia.</w:t>
      </w:r>
    </w:p>
    <w:p w14:paraId="327264D8" w14:textId="719B1A78" w:rsidR="004977BB" w:rsidRDefault="004977BB" w:rsidP="00E92939">
      <w:pPr>
        <w:pStyle w:val="Prrafodelista"/>
        <w:numPr>
          <w:ilvl w:val="0"/>
          <w:numId w:val="39"/>
        </w:numPr>
        <w:spacing w:after="0"/>
      </w:pPr>
      <w:r>
        <w:t>Si la o él sobreviviente se rehúsa hablar sobre la situación, absténgase de forzarlo para obtener información.</w:t>
      </w:r>
    </w:p>
    <w:p w14:paraId="66535C09" w14:textId="0BD78CD3" w:rsidR="004977BB" w:rsidRDefault="004977BB" w:rsidP="00E92939">
      <w:pPr>
        <w:pStyle w:val="Prrafodelista"/>
        <w:numPr>
          <w:ilvl w:val="0"/>
          <w:numId w:val="39"/>
        </w:numPr>
      </w:pPr>
      <w:r>
        <w:t>Es significativo que él o la sobreviviente comprenda que lo que ha manifestado en el momento está bien y que se le acompañara en su proceso por parte de las entidades competentes.</w:t>
      </w:r>
    </w:p>
    <w:p w14:paraId="289BC3EE" w14:textId="28A2D28C" w:rsidR="009A5427" w:rsidRDefault="009A5427" w:rsidP="00C13294">
      <w:r>
        <w:t>Si no se identifica una presunta situación de violencia sexual, se debe direccionar a la</w:t>
      </w:r>
      <w:r w:rsidR="0011572F">
        <w:t xml:space="preserve"> acción </w:t>
      </w:r>
      <w:r>
        <w:t>18 del diagrama de la ruta,</w:t>
      </w:r>
      <w:r w:rsidR="003000CD">
        <w:t xml:space="preserve"> direccionando a la persona </w:t>
      </w:r>
      <w:r w:rsidR="00DE3C91">
        <w:t>al programa de prevención para el apoyo psicosoc</w:t>
      </w:r>
      <w:r w:rsidR="00DE3C91" w:rsidRPr="00391D8A">
        <w:t xml:space="preserve">ial - línea de crecimiento personal </w:t>
      </w:r>
      <w:r w:rsidR="00DE3C91">
        <w:t xml:space="preserve">y a la </w:t>
      </w:r>
      <w:r w:rsidR="0011572F">
        <w:t xml:space="preserve">acción </w:t>
      </w:r>
      <w:r w:rsidR="00DE3C91">
        <w:t xml:space="preserve">19 para que reciba acompañamiento académico por parte de la </w:t>
      </w:r>
      <w:r w:rsidR="00F23868">
        <w:t>C</w:t>
      </w:r>
      <w:r w:rsidR="00DE3C91">
        <w:t xml:space="preserve">onsejería </w:t>
      </w:r>
      <w:r w:rsidR="00F23868">
        <w:t>A</w:t>
      </w:r>
      <w:r w:rsidR="00DE3C91">
        <w:t xml:space="preserve">cadémica.  </w:t>
      </w:r>
      <w:r w:rsidR="0011572F">
        <w:t>E</w:t>
      </w:r>
      <w:r w:rsidR="00DE3C91">
        <w:t xml:space="preserve">n caso de ser un </w:t>
      </w:r>
      <w:r w:rsidR="00F23868">
        <w:t>niño o niña (</w:t>
      </w:r>
      <w:proofErr w:type="spellStart"/>
      <w:r w:rsidR="00DE3C91">
        <w:t>nna</w:t>
      </w:r>
      <w:proofErr w:type="spellEnd"/>
      <w:r w:rsidR="00F23868">
        <w:t>)</w:t>
      </w:r>
      <w:r w:rsidR="00DE3C91">
        <w:t xml:space="preserve"> también se debe direccionar a la familia.</w:t>
      </w:r>
    </w:p>
    <w:p w14:paraId="46100AD1" w14:textId="72A54C69" w:rsidR="00061FB9" w:rsidRDefault="00061FB9" w:rsidP="00061FB9">
      <w:r>
        <w:t xml:space="preserve">Los documentos a diligenciar y firmar para el </w:t>
      </w:r>
      <w:r w:rsidR="00F23868">
        <w:t>c</w:t>
      </w:r>
      <w:r w:rsidR="00EE041B">
        <w:t>aso</w:t>
      </w:r>
      <w:r w:rsidR="00F23868">
        <w:t xml:space="preserve"> de las acciones </w:t>
      </w:r>
      <w:r w:rsidR="00EE041B">
        <w:t>1, 2 y 3</w:t>
      </w:r>
      <w:r w:rsidR="0011572F">
        <w:t xml:space="preserve">; </w:t>
      </w:r>
      <w:r w:rsidR="00EE041B">
        <w:t xml:space="preserve">son el </w:t>
      </w:r>
      <w:r w:rsidR="00F23868">
        <w:t>consentimiento informado adulto o el asentimiento informado (</w:t>
      </w:r>
      <w:proofErr w:type="spellStart"/>
      <w:r w:rsidR="00F23868">
        <w:t>nna</w:t>
      </w:r>
      <w:proofErr w:type="spellEnd"/>
      <w:r w:rsidR="00F23868">
        <w:t>) y el formato de orientación psicológica.</w:t>
      </w:r>
    </w:p>
    <w:p w14:paraId="003BC1B0" w14:textId="1FA4D1B5" w:rsidR="00175012" w:rsidRPr="0075024B" w:rsidRDefault="0075024B" w:rsidP="00EF0330">
      <w:r w:rsidRPr="00E20992">
        <w:rPr>
          <w:b/>
        </w:rPr>
        <w:t xml:space="preserve">ACCIÓN </w:t>
      </w:r>
      <w:r w:rsidR="009D05F9" w:rsidRPr="00E20992">
        <w:rPr>
          <w:b/>
        </w:rPr>
        <w:t xml:space="preserve"> </w:t>
      </w:r>
      <w:r w:rsidR="00E542C8" w:rsidRPr="00E20992">
        <w:rPr>
          <w:b/>
        </w:rPr>
        <w:t>4. Elaborar el reporte en el sistema SAU</w:t>
      </w:r>
      <w:r w:rsidR="00445990">
        <w:rPr>
          <w:b/>
        </w:rPr>
        <w:t xml:space="preserve">: </w:t>
      </w:r>
      <w:r w:rsidR="00391D8A" w:rsidRPr="0075024B">
        <w:t>E</w:t>
      </w:r>
      <w:r w:rsidR="00445990">
        <w:t>n el reporte del caso se d</w:t>
      </w:r>
      <w:r w:rsidR="00391D8A" w:rsidRPr="0075024B">
        <w:t xml:space="preserve">ebe registrar la información básica de la o él sobreviviente, describir los antecedentes, el contexto en el que se da la situación de violencia de </w:t>
      </w:r>
      <w:r w:rsidR="00F735CE" w:rsidRPr="0075024B">
        <w:t>género, el contenido del reporte debe ser claro y congruente con los expuesto por la persona que realiza la denuncia; el nivel de precisión de la información será fundamental para prestar una atención oportuna y adecuada.</w:t>
      </w:r>
      <w:r w:rsidR="005407E0" w:rsidRPr="0075024B">
        <w:t xml:space="preserve">  La gestión que se realice en la </w:t>
      </w:r>
      <w:r>
        <w:t>Universidad f</w:t>
      </w:r>
      <w:r w:rsidR="005407E0" w:rsidRPr="0075024B">
        <w:t xml:space="preserve">rente al caso, debe contar con los soportes correspondientes (registro de llamadas, citaciones, actas de reunión con familiares, acudientes si es el caso, entre otros) debidamente </w:t>
      </w:r>
      <w:r w:rsidR="005407E0" w:rsidRPr="0075024B">
        <w:lastRenderedPageBreak/>
        <w:t>diligenciados y firmados (Director del Centro, Consejero</w:t>
      </w:r>
      <w:r w:rsidR="00FB7958" w:rsidRPr="0075024B">
        <w:t xml:space="preserve"> Académico</w:t>
      </w:r>
      <w:r w:rsidR="005407E0" w:rsidRPr="0075024B">
        <w:t>), de igual manera se debe dejar la copia de la remisión al servicio de salud, de acuerdo a la severidad del caso (daño cuerpo o a la salud) y a los demás estamentos que corresponden según el grupo etari</w:t>
      </w:r>
      <w:r w:rsidR="00841918" w:rsidRPr="0075024B">
        <w:t>o</w:t>
      </w:r>
      <w:r w:rsidR="00841918" w:rsidRPr="0075024B">
        <w:rPr>
          <w:rFonts w:eastAsia="Times New Roman"/>
          <w:szCs w:val="24"/>
          <w:vertAlign w:val="superscript"/>
          <w:lang w:eastAsia="es-CO"/>
        </w:rPr>
        <w:footnoteReference w:id="35"/>
      </w:r>
      <w:r w:rsidR="005407E0" w:rsidRPr="0075024B">
        <w:t xml:space="preserve"> de él o la</w:t>
      </w:r>
      <w:r w:rsidR="00841918" w:rsidRPr="0075024B">
        <w:t xml:space="preserve"> sobreviviente.</w:t>
      </w:r>
      <w:r w:rsidR="00434498" w:rsidRPr="0075024B">
        <w:t xml:space="preserve">  El reporte debe ser firmado por el Director del centro en el cual se realizó la </w:t>
      </w:r>
      <w:r>
        <w:t xml:space="preserve">queja </w:t>
      </w:r>
      <w:r w:rsidR="00434498" w:rsidRPr="0075024B">
        <w:t xml:space="preserve">por el o la </w:t>
      </w:r>
      <w:r>
        <w:t>sobreviviente.</w:t>
      </w:r>
    </w:p>
    <w:p w14:paraId="077E0D6B" w14:textId="77777777" w:rsidR="00EF0330" w:rsidRDefault="009F2AEE" w:rsidP="00EF0330">
      <w:r>
        <w:t>Para</w:t>
      </w:r>
      <w:r w:rsidR="001C292B">
        <w:t xml:space="preserve"> la </w:t>
      </w:r>
      <w:r w:rsidR="0075024B">
        <w:t xml:space="preserve">Acción </w:t>
      </w:r>
      <w:r w:rsidR="00CF07D1">
        <w:t>4</w:t>
      </w:r>
      <w:r w:rsidR="001C292B">
        <w:t xml:space="preserve">, </w:t>
      </w:r>
      <w:r w:rsidR="00CF07D1">
        <w:t>s</w:t>
      </w:r>
      <w:r>
        <w:t xml:space="preserve">e debe diligenciar y firmar </w:t>
      </w:r>
      <w:r w:rsidR="0075024B">
        <w:t xml:space="preserve">el </w:t>
      </w:r>
      <w:r w:rsidR="0075024B" w:rsidRPr="00175012">
        <w:t>formato de autorización de datos</w:t>
      </w:r>
      <w:r w:rsidR="0075024B">
        <w:t xml:space="preserve"> por parte de quien reporta la situación de presunta violencia de género, los cuales se manejarán con la mayor confidencialidad, la autorización del uso de datos es necesaria para realizar el reporte ante las autoridades competentes.</w:t>
      </w:r>
    </w:p>
    <w:p w14:paraId="0FDBC4CF" w14:textId="6D4A0E00" w:rsidR="005407E0" w:rsidRDefault="00826E3C" w:rsidP="00EF0330">
      <w:r>
        <w:rPr>
          <w:b/>
        </w:rPr>
        <w:t xml:space="preserve">ACCIÒN 5. </w:t>
      </w:r>
      <w:r w:rsidR="0079506B" w:rsidRPr="00A752C4">
        <w:rPr>
          <w:b/>
        </w:rPr>
        <w:t xml:space="preserve">Activar la </w:t>
      </w:r>
      <w:r w:rsidR="00EF0330" w:rsidRPr="00A752C4">
        <w:rPr>
          <w:b/>
        </w:rPr>
        <w:t>r</w:t>
      </w:r>
      <w:r w:rsidR="0079506B" w:rsidRPr="00A752C4">
        <w:rPr>
          <w:b/>
        </w:rPr>
        <w:t xml:space="preserve">uta de </w:t>
      </w:r>
      <w:r w:rsidR="006F41E3" w:rsidRPr="00A752C4">
        <w:rPr>
          <w:b/>
        </w:rPr>
        <w:t>atención:</w:t>
      </w:r>
      <w:r w:rsidR="006F41E3">
        <w:t xml:space="preserve"> </w:t>
      </w:r>
      <w:r w:rsidR="005407E0" w:rsidRPr="006F41E3">
        <w:t xml:space="preserve">Una vez reportada la </w:t>
      </w:r>
      <w:r w:rsidR="006F41E3" w:rsidRPr="006F41E3">
        <w:t xml:space="preserve">queja </w:t>
      </w:r>
      <w:r w:rsidR="005407E0" w:rsidRPr="006F41E3">
        <w:t xml:space="preserve">se </w:t>
      </w:r>
      <w:r w:rsidR="006F41E3" w:rsidRPr="006F41E3">
        <w:t xml:space="preserve">debe </w:t>
      </w:r>
      <w:r w:rsidR="005407E0" w:rsidRPr="006F41E3">
        <w:t>hacer un pronóstico de la situaci</w:t>
      </w:r>
      <w:r w:rsidR="00D201AC" w:rsidRPr="006F41E3">
        <w:t xml:space="preserve">ón de riesgo que podría correr él o la </w:t>
      </w:r>
      <w:r w:rsidR="006F41E3" w:rsidRPr="006F41E3">
        <w:t xml:space="preserve">sobreviviente y </w:t>
      </w:r>
      <w:r w:rsidR="00D201AC" w:rsidRPr="006F41E3">
        <w:t>realizar el acompañamiento y direccionar a los estamentos estipulados en el diagrama de la ruta</w:t>
      </w:r>
      <w:r w:rsidR="00D201AC">
        <w:t>.</w:t>
      </w:r>
    </w:p>
    <w:p w14:paraId="5A1952D1" w14:textId="1EB327D5" w:rsidR="004F02E7" w:rsidRPr="006F41E3" w:rsidRDefault="00CF0D10" w:rsidP="006F41E3">
      <w:pPr>
        <w:spacing w:after="0"/>
      </w:pPr>
      <w:r w:rsidRPr="006F41E3">
        <w:rPr>
          <w:b/>
        </w:rPr>
        <w:t xml:space="preserve">ACCIÓN </w:t>
      </w:r>
      <w:r w:rsidR="006F41E3" w:rsidRPr="006F41E3">
        <w:rPr>
          <w:b/>
        </w:rPr>
        <w:t>6.</w:t>
      </w:r>
      <w:r w:rsidR="006F41E3">
        <w:t xml:space="preserve"> </w:t>
      </w:r>
      <w:r w:rsidR="004F02E7" w:rsidRPr="00EF0330">
        <w:rPr>
          <w:b/>
        </w:rPr>
        <w:t>Si</w:t>
      </w:r>
      <w:r w:rsidR="006F41E3" w:rsidRPr="00EF0330">
        <w:rPr>
          <w:b/>
        </w:rPr>
        <w:t xml:space="preserve"> la violencia es de tipo sexual:</w:t>
      </w:r>
      <w:r w:rsidR="006F41E3" w:rsidRPr="006F41E3">
        <w:t xml:space="preserve"> </w:t>
      </w:r>
      <w:r w:rsidR="004F02E7" w:rsidRPr="006F41E3">
        <w:t xml:space="preserve">Se debe poner en conocimiento a la Comisaria de </w:t>
      </w:r>
      <w:r w:rsidR="006F41E3" w:rsidRPr="006F41E3">
        <w:t>F</w:t>
      </w:r>
      <w:r w:rsidR="004F02E7" w:rsidRPr="006F41E3">
        <w:t xml:space="preserve">amilia o al </w:t>
      </w:r>
      <w:r w:rsidR="006F41E3" w:rsidRPr="006F41E3">
        <w:t>I</w:t>
      </w:r>
      <w:r w:rsidR="004F02E7" w:rsidRPr="006F41E3">
        <w:t xml:space="preserve">nspector de </w:t>
      </w:r>
      <w:r w:rsidR="006F41E3" w:rsidRPr="006F41E3">
        <w:t>P</w:t>
      </w:r>
      <w:r w:rsidR="004F02E7" w:rsidRPr="006F41E3">
        <w:t>olicía</w:t>
      </w:r>
      <w:r w:rsidR="00445990">
        <w:t>, p</w:t>
      </w:r>
      <w:r w:rsidR="004F02E7" w:rsidRPr="006F41E3">
        <w:t>ara que active la ruta de protección y la ruta de justicia.</w:t>
      </w:r>
    </w:p>
    <w:p w14:paraId="56881735" w14:textId="77777777" w:rsidR="006F41E3" w:rsidRPr="00EF0330" w:rsidRDefault="006F41E3" w:rsidP="006F41E3">
      <w:pPr>
        <w:spacing w:after="0"/>
        <w:rPr>
          <w:b/>
        </w:rPr>
      </w:pPr>
    </w:p>
    <w:p w14:paraId="4E37AD05" w14:textId="43F6774E" w:rsidR="0079506B" w:rsidRDefault="00CF0D10" w:rsidP="00EF0330">
      <w:pPr>
        <w:spacing w:after="0"/>
      </w:pPr>
      <w:r w:rsidRPr="00EF0330">
        <w:rPr>
          <w:b/>
        </w:rPr>
        <w:t xml:space="preserve">ACCIÓN </w:t>
      </w:r>
      <w:r w:rsidR="00061FB9" w:rsidRPr="00EF0330">
        <w:rPr>
          <w:b/>
        </w:rPr>
        <w:t>7. Si él o la sobreviviente es un NNA</w:t>
      </w:r>
      <w:r w:rsidR="00BB1FC1">
        <w:rPr>
          <w:b/>
        </w:rPr>
        <w:t xml:space="preserve">: </w:t>
      </w:r>
      <w:r w:rsidR="00F93295" w:rsidRPr="00F93295">
        <w:t>Se debe</w:t>
      </w:r>
      <w:r w:rsidR="0079506B" w:rsidRPr="00F93295">
        <w:t xml:space="preserve"> </w:t>
      </w:r>
      <w:r w:rsidR="00445990">
        <w:t>c</w:t>
      </w:r>
      <w:r w:rsidR="0079506B" w:rsidRPr="00F93295">
        <w:t>ontactar e informar las actuaciones de la Universidad a los padres de familia, acudiente y/o familia del NNA que sea garante de sus derechos</w:t>
      </w:r>
      <w:r w:rsidR="00F93295">
        <w:t>. En esta actividad es importante sensibilizar al acudiente sobre la importancia de iniciar el proceso de re</w:t>
      </w:r>
      <w:r w:rsidR="00A45E2A">
        <w:t>stablecimiento de derechos ante</w:t>
      </w:r>
      <w:r w:rsidR="00F93295">
        <w:t xml:space="preserve"> las autoridades competentes. </w:t>
      </w:r>
      <w:r w:rsidR="009C4DA5">
        <w:t xml:space="preserve">El que se tome la decisión por parte del acudiente de no realizar la denuncia, trae unas consecuencias por lo cual es necesario dejar claridad sobre la información suministrada y dejar una constancia por escrito de la notificación que </w:t>
      </w:r>
      <w:r w:rsidR="00BD24C0">
        <w:t xml:space="preserve">se le </w:t>
      </w:r>
      <w:r w:rsidR="009C4DA5">
        <w:t>realizó al respecto.</w:t>
      </w:r>
    </w:p>
    <w:p w14:paraId="5994F7FA" w14:textId="77777777" w:rsidR="00EF0330" w:rsidRDefault="00EF0330" w:rsidP="00EF0330">
      <w:pPr>
        <w:spacing w:after="0"/>
      </w:pPr>
    </w:p>
    <w:p w14:paraId="46A2D2EF" w14:textId="2B1FC405" w:rsidR="00F93295" w:rsidRPr="00463F44" w:rsidRDefault="00BD24C0" w:rsidP="00F93295">
      <w:pPr>
        <w:rPr>
          <w:b/>
        </w:rPr>
      </w:pPr>
      <w:r>
        <w:t xml:space="preserve">En todos los casos la </w:t>
      </w:r>
      <w:r w:rsidR="00EF0330">
        <w:t>Universidad t</w:t>
      </w:r>
      <w:r>
        <w:t xml:space="preserve">iene la obligación de presentar el reporte y la denuncia antes las entidades competentes, esta actuación debe ser </w:t>
      </w:r>
      <w:r w:rsidR="008B2A5E">
        <w:t xml:space="preserve">notificada a </w:t>
      </w:r>
      <w:r>
        <w:t xml:space="preserve">los acudientes </w:t>
      </w:r>
      <w:r w:rsidR="008B2A5E">
        <w:t xml:space="preserve">del NNA y dejar </w:t>
      </w:r>
      <w:r w:rsidR="008B2A5E" w:rsidRPr="00463F44">
        <w:t>una constancia escrita</w:t>
      </w:r>
      <w:r w:rsidR="008B2A5E" w:rsidRPr="00463F44">
        <w:rPr>
          <w:rFonts w:eastAsia="Times New Roman"/>
          <w:b/>
          <w:szCs w:val="24"/>
          <w:vertAlign w:val="superscript"/>
          <w:lang w:eastAsia="es-CO"/>
        </w:rPr>
        <w:footnoteReference w:id="36"/>
      </w:r>
      <w:r w:rsidR="008B2A5E" w:rsidRPr="00463F44">
        <w:rPr>
          <w:b/>
        </w:rPr>
        <w:t>.</w:t>
      </w:r>
    </w:p>
    <w:p w14:paraId="2438F885" w14:textId="2004B999" w:rsidR="00CE0B5A" w:rsidRDefault="00CF0D10" w:rsidP="00EF0330">
      <w:pPr>
        <w:spacing w:after="0"/>
      </w:pPr>
      <w:r w:rsidRPr="00463F44">
        <w:rPr>
          <w:b/>
        </w:rPr>
        <w:t xml:space="preserve">ACCIÓN </w:t>
      </w:r>
      <w:r w:rsidR="00CE0B5A" w:rsidRPr="00463F44">
        <w:rPr>
          <w:b/>
        </w:rPr>
        <w:t>8</w:t>
      </w:r>
      <w:r w:rsidR="009A48D4" w:rsidRPr="00463F44">
        <w:rPr>
          <w:b/>
        </w:rPr>
        <w:t>.</w:t>
      </w:r>
      <w:r w:rsidR="00CE0B5A" w:rsidRPr="00463F44">
        <w:rPr>
          <w:b/>
        </w:rPr>
        <w:t xml:space="preserve"> </w:t>
      </w:r>
      <w:r w:rsidR="0079506B" w:rsidRPr="00463F44">
        <w:rPr>
          <w:b/>
        </w:rPr>
        <w:t>Solicitar apoyo para el traslado del NNA (</w:t>
      </w:r>
      <w:r w:rsidR="00CE0B5A" w:rsidRPr="00463F44">
        <w:rPr>
          <w:b/>
        </w:rPr>
        <w:t>Policía</w:t>
      </w:r>
      <w:r w:rsidR="0079506B" w:rsidRPr="00463F44">
        <w:rPr>
          <w:b/>
        </w:rPr>
        <w:t xml:space="preserve"> de</w:t>
      </w:r>
      <w:r w:rsidR="00BB1FC1">
        <w:rPr>
          <w:b/>
        </w:rPr>
        <w:t xml:space="preserve"> I</w:t>
      </w:r>
      <w:r w:rsidR="0079506B" w:rsidRPr="00463F44">
        <w:rPr>
          <w:b/>
        </w:rPr>
        <w:t xml:space="preserve">nfancia y </w:t>
      </w:r>
      <w:r w:rsidR="00BB1FC1">
        <w:rPr>
          <w:b/>
        </w:rPr>
        <w:t>A</w:t>
      </w:r>
      <w:r w:rsidR="0079506B" w:rsidRPr="00463F44">
        <w:rPr>
          <w:b/>
        </w:rPr>
        <w:t>dolescencia</w:t>
      </w:r>
      <w:r w:rsidR="00EF0330" w:rsidRPr="00463F44">
        <w:rPr>
          <w:b/>
        </w:rPr>
        <w:t xml:space="preserve">, </w:t>
      </w:r>
      <w:r w:rsidR="00BB1FC1">
        <w:rPr>
          <w:b/>
        </w:rPr>
        <w:t>L</w:t>
      </w:r>
      <w:r w:rsidR="00EF0330" w:rsidRPr="00463F44">
        <w:rPr>
          <w:b/>
        </w:rPr>
        <w:t xml:space="preserve">ínea </w:t>
      </w:r>
      <w:r w:rsidR="0079506B" w:rsidRPr="00463F44">
        <w:rPr>
          <w:b/>
        </w:rPr>
        <w:t>123</w:t>
      </w:r>
      <w:r w:rsidR="00EF0330" w:rsidRPr="00463F44">
        <w:rPr>
          <w:b/>
        </w:rPr>
        <w:t xml:space="preserve"> y </w:t>
      </w:r>
      <w:r w:rsidR="0079506B" w:rsidRPr="00463F44">
        <w:rPr>
          <w:b/>
        </w:rPr>
        <w:t>EPS del NNA)</w:t>
      </w:r>
      <w:r w:rsidR="00EF0330" w:rsidRPr="00463F44">
        <w:rPr>
          <w:b/>
        </w:rPr>
        <w:t>.</w:t>
      </w:r>
      <w:r w:rsidR="00EF0330">
        <w:t xml:space="preserve"> </w:t>
      </w:r>
      <w:r w:rsidR="00D35575" w:rsidRPr="00EF0330">
        <w:t xml:space="preserve">Todos los NNA sobrevivientes de una violencia sexual deben ser trasladados a la entidad de salud </w:t>
      </w:r>
      <w:r w:rsidR="00F13946" w:rsidRPr="00EF0330">
        <w:t>más</w:t>
      </w:r>
      <w:r w:rsidR="00D35575" w:rsidRPr="00EF0330">
        <w:t xml:space="preserve"> cercana para recibir los </w:t>
      </w:r>
      <w:r w:rsidR="00F13946" w:rsidRPr="00EF0330">
        <w:t>servicios</w:t>
      </w:r>
      <w:r w:rsidR="00D35575" w:rsidRPr="00EF0330">
        <w:t xml:space="preserve"> de </w:t>
      </w:r>
      <w:r w:rsidR="00F13946" w:rsidRPr="00EF0330">
        <w:t>urgencia</w:t>
      </w:r>
      <w:r w:rsidR="00D35575" w:rsidRPr="00EF0330">
        <w:t xml:space="preserve">, según la gravedad de la </w:t>
      </w:r>
      <w:r w:rsidR="00F13946" w:rsidRPr="00EF0330">
        <w:t>afectación</w:t>
      </w:r>
      <w:r w:rsidR="00D35575" w:rsidRPr="00EF0330">
        <w:t xml:space="preserve"> tanto física como emocional, requiriendo atención inmediata.</w:t>
      </w:r>
    </w:p>
    <w:p w14:paraId="0C6DC4C8" w14:textId="77777777" w:rsidR="00EF0330" w:rsidRDefault="00EF0330" w:rsidP="00EF0330">
      <w:pPr>
        <w:spacing w:after="0"/>
      </w:pPr>
    </w:p>
    <w:p w14:paraId="257F5F3C" w14:textId="520854C0" w:rsidR="00F13946" w:rsidRDefault="00F13946" w:rsidP="00EF0330">
      <w:pPr>
        <w:spacing w:after="0"/>
      </w:pPr>
      <w:r>
        <w:t xml:space="preserve">Para la realización del traslado a la entidad de salud, el Director </w:t>
      </w:r>
      <w:r w:rsidR="003636DC">
        <w:t xml:space="preserve">o Consejero </w:t>
      </w:r>
      <w:r w:rsidR="00A45E2A">
        <w:t xml:space="preserve">Académico </w:t>
      </w:r>
      <w:r w:rsidR="003636DC">
        <w:t xml:space="preserve">del </w:t>
      </w:r>
      <w:r w:rsidR="00EF0330">
        <w:t>C</w:t>
      </w:r>
      <w:r w:rsidR="003636DC">
        <w:t xml:space="preserve">entro podrá solicitar apoyo para su traslado a la Policía de Infancia y </w:t>
      </w:r>
      <w:r w:rsidR="00EF0330">
        <w:t>A</w:t>
      </w:r>
      <w:r w:rsidR="003636DC">
        <w:t>dolescencia, a la línea 123 o a la EPS del NNA</w:t>
      </w:r>
      <w:r w:rsidR="00551867" w:rsidRPr="0055533A">
        <w:rPr>
          <w:rFonts w:eastAsia="Times New Roman"/>
          <w:szCs w:val="24"/>
          <w:vertAlign w:val="superscript"/>
          <w:lang w:eastAsia="es-CO"/>
        </w:rPr>
        <w:footnoteReference w:id="37"/>
      </w:r>
      <w:r w:rsidR="003636DC">
        <w:t>.</w:t>
      </w:r>
    </w:p>
    <w:p w14:paraId="24A81D4C" w14:textId="77777777" w:rsidR="00EF0330" w:rsidRDefault="00EF0330" w:rsidP="00EF0330">
      <w:pPr>
        <w:spacing w:after="0"/>
      </w:pPr>
    </w:p>
    <w:p w14:paraId="21D7DC86" w14:textId="356529BD" w:rsidR="00551867" w:rsidRDefault="00551867" w:rsidP="00D35575">
      <w:pPr>
        <w:tabs>
          <w:tab w:val="center" w:pos="4680"/>
        </w:tabs>
      </w:pPr>
      <w:r>
        <w:lastRenderedPageBreak/>
        <w:t>Según la gravedad del NNA</w:t>
      </w:r>
      <w:r w:rsidR="00EF0330">
        <w:t xml:space="preserve">, </w:t>
      </w:r>
      <w:r>
        <w:t xml:space="preserve">la </w:t>
      </w:r>
      <w:r w:rsidR="00EF0330">
        <w:t>Universidad podrá</w:t>
      </w:r>
      <w:r>
        <w:t xml:space="preserve"> tomar acción inmediata y hacer el traslado a la entidad de salud más cercana, avisando a la Policía de Infancia y Adolescencia sobre esta decisión, de manera que se coordinen las acciones establecidas en el presente protocolo.</w:t>
      </w:r>
    </w:p>
    <w:p w14:paraId="73A66519" w14:textId="317BB4C0" w:rsidR="00391CF0" w:rsidRDefault="00391CF0" w:rsidP="00D35575">
      <w:pPr>
        <w:tabs>
          <w:tab w:val="center" w:pos="4680"/>
        </w:tabs>
      </w:pPr>
      <w:r>
        <w:t xml:space="preserve">Para garantizar la atención en </w:t>
      </w:r>
      <w:r w:rsidR="00EF0330">
        <w:t>u</w:t>
      </w:r>
      <w:r>
        <w:t xml:space="preserve">rgencias a las víctimas de violencia sexual, la atención podrá realizarse dentro de las primeras </w:t>
      </w:r>
      <w:r w:rsidR="00AA18AE">
        <w:t>72 horas</w:t>
      </w:r>
      <w:r w:rsidR="00BB1FC1">
        <w:t xml:space="preserve"> siguientes a </w:t>
      </w:r>
      <w:r w:rsidR="00F35915">
        <w:t xml:space="preserve">la ocurrencia de los hechos, después de este tiempo la </w:t>
      </w:r>
      <w:r w:rsidR="00EF0330">
        <w:t>e</w:t>
      </w:r>
      <w:r w:rsidR="00F35915">
        <w:t>ntidad</w:t>
      </w:r>
      <w:r w:rsidR="00EF0330">
        <w:t xml:space="preserve"> p</w:t>
      </w:r>
      <w:r w:rsidR="00F35915">
        <w:t>resta</w:t>
      </w:r>
      <w:r w:rsidR="003000CD">
        <w:t xml:space="preserve">dora del </w:t>
      </w:r>
      <w:r w:rsidR="00EF0330">
        <w:t>s</w:t>
      </w:r>
      <w:r w:rsidR="00F35915">
        <w:t xml:space="preserve">ervicio realiza el </w:t>
      </w:r>
      <w:proofErr w:type="spellStart"/>
      <w:r w:rsidR="00F35915">
        <w:t>triage</w:t>
      </w:r>
      <w:proofErr w:type="spellEnd"/>
      <w:r w:rsidR="00F35915">
        <w:t xml:space="preserve"> y </w:t>
      </w:r>
      <w:r w:rsidR="003000CD">
        <w:t>hará</w:t>
      </w:r>
      <w:r w:rsidR="00F35915">
        <w:t xml:space="preserve"> las atenciones según el caso.</w:t>
      </w:r>
    </w:p>
    <w:p w14:paraId="51F0E818" w14:textId="38888C03" w:rsidR="00A00B62" w:rsidRDefault="00463F44" w:rsidP="00A00B62">
      <w:pPr>
        <w:spacing w:after="0"/>
      </w:pPr>
      <w:r w:rsidRPr="000471A1">
        <w:rPr>
          <w:b/>
        </w:rPr>
        <w:t xml:space="preserve">ACCIÓN </w:t>
      </w:r>
      <w:r w:rsidR="0079506B" w:rsidRPr="000471A1">
        <w:rPr>
          <w:b/>
        </w:rPr>
        <w:t>9</w:t>
      </w:r>
      <w:r w:rsidR="001D42B8">
        <w:rPr>
          <w:b/>
        </w:rPr>
        <w:t xml:space="preserve">. </w:t>
      </w:r>
      <w:r w:rsidR="0079506B" w:rsidRPr="000471A1">
        <w:rPr>
          <w:b/>
        </w:rPr>
        <w:t>Reportar al ICBF o Comisaria de Familia, entidades garantes de derechos del NNA.</w:t>
      </w:r>
      <w:r w:rsidR="009A48D4" w:rsidRPr="006B7132">
        <w:t xml:space="preserve"> Poner en conocimiento </w:t>
      </w:r>
      <w:r w:rsidR="00A00B62">
        <w:t xml:space="preserve">el hecho ante la Fiscalía General de la Nación, </w:t>
      </w:r>
      <w:r w:rsidR="006B7132" w:rsidRPr="006B7132">
        <w:rPr>
          <w:rFonts w:cs="Arial"/>
          <w:color w:val="3C4043"/>
          <w:sz w:val="21"/>
          <w:szCs w:val="21"/>
          <w:shd w:val="clear" w:color="auto" w:fill="FFFFFF"/>
        </w:rPr>
        <w:t>Centro de Atención Penal Integral a Victimas (</w:t>
      </w:r>
      <w:r w:rsidR="009A48D4" w:rsidRPr="006B7132">
        <w:t>CAPIV</w:t>
      </w:r>
      <w:r w:rsidR="006B7132" w:rsidRPr="006B7132">
        <w:t xml:space="preserve">), </w:t>
      </w:r>
      <w:r w:rsidR="006B7132" w:rsidRPr="006B7132">
        <w:rPr>
          <w:rFonts w:cs="Arial"/>
          <w:color w:val="222222"/>
          <w:shd w:val="clear" w:color="auto" w:fill="FFFFFF"/>
        </w:rPr>
        <w:t>Centros de Atención e Investigación Integral a las Víctimas de Delitos Sexuales (</w:t>
      </w:r>
      <w:r w:rsidR="006B7132" w:rsidRPr="006B7132">
        <w:rPr>
          <w:rFonts w:cs="Arial"/>
          <w:bCs/>
          <w:color w:val="222222"/>
          <w:shd w:val="clear" w:color="auto" w:fill="FFFFFF"/>
        </w:rPr>
        <w:t>CAIVAS</w:t>
      </w:r>
      <w:r w:rsidR="006B7132">
        <w:rPr>
          <w:rFonts w:cs="Arial"/>
          <w:color w:val="222222"/>
          <w:shd w:val="clear" w:color="auto" w:fill="FFFFFF"/>
        </w:rPr>
        <w:t xml:space="preserve">), </w:t>
      </w:r>
      <w:r w:rsidR="006B7132" w:rsidRPr="006B7132">
        <w:rPr>
          <w:rFonts w:cs="Arial"/>
          <w:color w:val="222222"/>
          <w:shd w:val="clear" w:color="auto" w:fill="FFFFFF"/>
        </w:rPr>
        <w:t>Centros de Atención e Investigación Integral contra la Violencia Intrafamiliar (CAVIF) o a</w:t>
      </w:r>
      <w:r w:rsidR="006B7132">
        <w:rPr>
          <w:rFonts w:cs="Arial"/>
          <w:color w:val="222222"/>
          <w:shd w:val="clear" w:color="auto" w:fill="FFFFFF"/>
        </w:rPr>
        <w:t xml:space="preserve"> la U</w:t>
      </w:r>
      <w:r w:rsidR="006B7132" w:rsidRPr="006B7132">
        <w:rPr>
          <w:rFonts w:cs="Arial"/>
          <w:color w:val="222222"/>
          <w:shd w:val="clear" w:color="auto" w:fill="FFFFFF"/>
        </w:rPr>
        <w:t>nidad de Reacción Inmediata (URI)</w:t>
      </w:r>
      <w:r w:rsidR="00A00B62">
        <w:rPr>
          <w:rFonts w:cs="Arial"/>
          <w:color w:val="222222"/>
          <w:shd w:val="clear" w:color="auto" w:fill="FFFFFF"/>
        </w:rPr>
        <w:t xml:space="preserve"> </w:t>
      </w:r>
      <w:r w:rsidR="009A48D4" w:rsidRPr="006B7132">
        <w:t>más cercana</w:t>
      </w:r>
      <w:r w:rsidR="00510AD1" w:rsidRPr="006B7132">
        <w:t xml:space="preserve">, al </w:t>
      </w:r>
      <w:r w:rsidR="00986AFA" w:rsidRPr="006B7132">
        <w:t xml:space="preserve">Centro Especializado de Servicios Judiciales para Adolescentes </w:t>
      </w:r>
      <w:r w:rsidR="006B7132" w:rsidRPr="006B7132">
        <w:t>(</w:t>
      </w:r>
      <w:r w:rsidR="00986AFA" w:rsidRPr="006B7132">
        <w:t>CESPA</w:t>
      </w:r>
      <w:r w:rsidR="006B7132" w:rsidRPr="006B7132">
        <w:t>)</w:t>
      </w:r>
      <w:r w:rsidR="00A00B62">
        <w:t xml:space="preserve">. </w:t>
      </w:r>
    </w:p>
    <w:p w14:paraId="735CB2D6" w14:textId="77777777" w:rsidR="00A00B62" w:rsidRDefault="00A00B62" w:rsidP="00A00B62">
      <w:pPr>
        <w:spacing w:after="0"/>
      </w:pPr>
    </w:p>
    <w:p w14:paraId="56A49495" w14:textId="4D5803CF" w:rsidR="001D42B8" w:rsidRPr="000149F4" w:rsidRDefault="00826E3C" w:rsidP="001D42B8">
      <w:pPr>
        <w:spacing w:after="0"/>
      </w:pPr>
      <w:r>
        <w:rPr>
          <w:b/>
        </w:rPr>
        <w:t xml:space="preserve">ACCIÒN </w:t>
      </w:r>
      <w:r w:rsidR="001D42B8">
        <w:rPr>
          <w:b/>
        </w:rPr>
        <w:t xml:space="preserve">10.  </w:t>
      </w:r>
      <w:r w:rsidR="001D42B8" w:rsidRPr="000149F4">
        <w:rPr>
          <w:b/>
        </w:rPr>
        <w:t>Trasladar a la entidad de salud más cercana (urgencia médica).</w:t>
      </w:r>
      <w:r w:rsidR="001D42B8" w:rsidRPr="000471A1">
        <w:t xml:space="preserve"> </w:t>
      </w:r>
      <w:r w:rsidR="001D42B8" w:rsidRPr="000149F4">
        <w:t>Para que reciba atención médica y activen la Ruta de Protección y la Ruta de Justicia:  Para trasladar a él o la sobreviviente a la empresa prestadora del servicio de salud, se debe diligenciar el formato de remisión a la entidad de salud.</w:t>
      </w:r>
    </w:p>
    <w:p w14:paraId="6514F999" w14:textId="77777777" w:rsidR="001D42B8" w:rsidRPr="00826E3C" w:rsidRDefault="001D42B8" w:rsidP="00A00B62">
      <w:pPr>
        <w:spacing w:after="0"/>
      </w:pPr>
    </w:p>
    <w:p w14:paraId="4B9AF590" w14:textId="3ECACAA3" w:rsidR="009F5B06" w:rsidRDefault="00826E3C" w:rsidP="009F5B06">
      <w:r>
        <w:rPr>
          <w:b/>
        </w:rPr>
        <w:t>ACCIÒN</w:t>
      </w:r>
      <w:r w:rsidRPr="00826E3C">
        <w:rPr>
          <w:b/>
        </w:rPr>
        <w:t xml:space="preserve"> </w:t>
      </w:r>
      <w:r w:rsidR="009F5B06" w:rsidRPr="00826E3C">
        <w:rPr>
          <w:b/>
        </w:rPr>
        <w:t>11</w:t>
      </w:r>
      <w:r w:rsidR="009F5B06" w:rsidRPr="00826E3C">
        <w:t xml:space="preserve">. </w:t>
      </w:r>
      <w:r w:rsidR="009F5B06" w:rsidRPr="00826E3C">
        <w:rPr>
          <w:b/>
        </w:rPr>
        <w:t>Si e</w:t>
      </w:r>
      <w:r w:rsidR="009F5B06" w:rsidRPr="009F5B06">
        <w:rPr>
          <w:b/>
        </w:rPr>
        <w:t>l presunto agresor es mayor de 18 años</w:t>
      </w:r>
      <w:r w:rsidR="009F5B06">
        <w:t>. Se debe poner en conocimiento a la Fiscalía General de la Nación, a través del Centro de Atención e Investigación Integral a Victimas (CAIVAS), Centro de Atención Penal Intrafamiliar a Victimas (CAPIV), Centro de Atención Contra la Violencia Intrafamiliar (CAVIF) o la Unidad de Reacción Inmediata (URI) más cercana.</w:t>
      </w:r>
    </w:p>
    <w:p w14:paraId="32A8FE2E" w14:textId="3B156CCF" w:rsidR="00826E3C" w:rsidRPr="00826E3C" w:rsidRDefault="00826E3C" w:rsidP="00826E3C">
      <w:r>
        <w:rPr>
          <w:b/>
        </w:rPr>
        <w:t xml:space="preserve">ACCIÒN 12. </w:t>
      </w:r>
      <w:r w:rsidRPr="00826E3C">
        <w:rPr>
          <w:b/>
        </w:rPr>
        <w:t>En el caso de que el presunto agresor sea menor de 18 años y mayor de 14 años y la violencia sexual este dentro del marco de la violencia intrafamiliar</w:t>
      </w:r>
      <w:r>
        <w:rPr>
          <w:b/>
        </w:rPr>
        <w:t xml:space="preserve">: </w:t>
      </w:r>
      <w:r w:rsidRPr="00826E3C">
        <w:t>Se debe poner en conocimiento del Centro de Servicios Judiciales para Adolescentes CESPA</w:t>
      </w:r>
      <w:r w:rsidR="00CD0582">
        <w:t>.</w:t>
      </w:r>
      <w:r w:rsidRPr="00826E3C">
        <w:rPr>
          <w:rFonts w:eastAsia="Times New Roman"/>
          <w:szCs w:val="24"/>
          <w:vertAlign w:val="superscript"/>
          <w:lang w:eastAsia="es-CO"/>
        </w:rPr>
        <w:footnoteReference w:id="38"/>
      </w:r>
    </w:p>
    <w:p w14:paraId="182C0620" w14:textId="042A6691" w:rsidR="00826E3C" w:rsidRDefault="00A9627F" w:rsidP="00826E3C">
      <w:r>
        <w:rPr>
          <w:b/>
        </w:rPr>
        <w:t xml:space="preserve">ACCIÒN </w:t>
      </w:r>
      <w:r w:rsidR="00826E3C">
        <w:rPr>
          <w:b/>
        </w:rPr>
        <w:t xml:space="preserve">13. </w:t>
      </w:r>
      <w:r w:rsidR="00826E3C" w:rsidRPr="00826E3C">
        <w:rPr>
          <w:b/>
        </w:rPr>
        <w:t>Para los agresores que sean menores de 14</w:t>
      </w:r>
      <w:r w:rsidR="00826E3C" w:rsidRPr="00826E3C">
        <w:rPr>
          <w:rFonts w:eastAsia="Times New Roman"/>
          <w:b/>
          <w:szCs w:val="24"/>
          <w:vertAlign w:val="superscript"/>
          <w:lang w:eastAsia="es-CO"/>
        </w:rPr>
        <w:footnoteReference w:id="39"/>
      </w:r>
      <w:r w:rsidR="00826E3C" w:rsidRPr="00826E3C">
        <w:rPr>
          <w:b/>
        </w:rPr>
        <w:t xml:space="preserve"> años y que la violencia este dentro del marco de la violencia intrafamiliar</w:t>
      </w:r>
      <w:r w:rsidR="00BB1FC1">
        <w:rPr>
          <w:b/>
        </w:rPr>
        <w:t xml:space="preserve">: </w:t>
      </w:r>
      <w:r w:rsidR="00BB1FC1" w:rsidRPr="00BB1FC1">
        <w:t>S</w:t>
      </w:r>
      <w:r w:rsidR="00826E3C">
        <w:t>e debe reportar al Centro Zonal del ICBF del lugar donde vive el presunto agresor.</w:t>
      </w:r>
    </w:p>
    <w:p w14:paraId="307C8C03" w14:textId="6618EBA5" w:rsidR="00D56522" w:rsidRDefault="00A00B62" w:rsidP="00A00B62">
      <w:pPr>
        <w:spacing w:after="0"/>
      </w:pPr>
      <w:r>
        <w:t xml:space="preserve">El </w:t>
      </w:r>
      <w:r w:rsidR="001C512E">
        <w:t xml:space="preserve">Director del </w:t>
      </w:r>
      <w:r>
        <w:t>C</w:t>
      </w:r>
      <w:r w:rsidR="001C512E">
        <w:t>entro o el Consejero</w:t>
      </w:r>
      <w:r w:rsidR="00A45E2A">
        <w:t xml:space="preserve"> Académico</w:t>
      </w:r>
      <w:r w:rsidR="001C512E">
        <w:t xml:space="preserve"> debe reportar el caso al Centro Zonal del ICBF de la residencia del NNA, de manera que se garantice, protejan y se restablezcan sus derechos.  </w:t>
      </w:r>
      <w:r w:rsidR="001C512E">
        <w:lastRenderedPageBreak/>
        <w:t xml:space="preserve">Si el agresor pertenece al grupo familiar el caso será remitido al Comisaria de </w:t>
      </w:r>
      <w:r>
        <w:t>F</w:t>
      </w:r>
      <w:r w:rsidR="001C512E">
        <w:t>amilia del lugar donde vive el NNA</w:t>
      </w:r>
      <w:r w:rsidR="002A7769" w:rsidRPr="0055533A">
        <w:rPr>
          <w:rFonts w:eastAsia="Times New Roman"/>
          <w:szCs w:val="24"/>
          <w:vertAlign w:val="superscript"/>
          <w:lang w:eastAsia="es-CO"/>
        </w:rPr>
        <w:footnoteReference w:id="40"/>
      </w:r>
      <w:r w:rsidR="002A7769">
        <w:t>.</w:t>
      </w:r>
    </w:p>
    <w:p w14:paraId="59492281" w14:textId="77777777" w:rsidR="00A00B62" w:rsidRDefault="00A00B62" w:rsidP="00A00B62">
      <w:pPr>
        <w:spacing w:after="0"/>
      </w:pPr>
    </w:p>
    <w:p w14:paraId="1ED2BA2F" w14:textId="564C30D6" w:rsidR="009A48D4" w:rsidRDefault="009A48D4" w:rsidP="00A00B62">
      <w:pPr>
        <w:spacing w:after="0"/>
      </w:pPr>
      <w:r>
        <w:t xml:space="preserve">Para realizar la denuncia del presunto agresor, el Director o Consejero </w:t>
      </w:r>
      <w:r w:rsidR="00B31ADC">
        <w:t xml:space="preserve">Académico </w:t>
      </w:r>
      <w:r>
        <w:t xml:space="preserve">debe tener claridad sobre las circunstancias de la situación de violencia sexual, </w:t>
      </w:r>
      <w:r w:rsidR="00A00B62">
        <w:t xml:space="preserve">con las </w:t>
      </w:r>
      <w:r>
        <w:t>que se identifica al presunto agresor.</w:t>
      </w:r>
    </w:p>
    <w:p w14:paraId="6DFA48ED" w14:textId="77777777" w:rsidR="00A00B62" w:rsidRDefault="00A00B62" w:rsidP="00A00B62">
      <w:pPr>
        <w:spacing w:after="0"/>
      </w:pPr>
    </w:p>
    <w:p w14:paraId="2A70621F" w14:textId="6A8A3FC3" w:rsidR="00077C35" w:rsidRDefault="00077C35" w:rsidP="00D56522">
      <w:r>
        <w:t>Es obligación de</w:t>
      </w:r>
      <w:r w:rsidR="000471A1">
        <w:t xml:space="preserve"> la Universidad </w:t>
      </w:r>
      <w:r>
        <w:t>entregar la información requerida por parte de las autoridades competentes.</w:t>
      </w:r>
    </w:p>
    <w:p w14:paraId="0F48F78E" w14:textId="4F6B49B5" w:rsidR="003B79AF" w:rsidRDefault="00824FAB" w:rsidP="000149F4">
      <w:pPr>
        <w:spacing w:after="0"/>
      </w:pPr>
      <w:r>
        <w:rPr>
          <w:b/>
        </w:rPr>
        <w:t>ACCIÒN</w:t>
      </w:r>
      <w:r w:rsidRPr="000149F4">
        <w:rPr>
          <w:b/>
        </w:rPr>
        <w:t xml:space="preserve"> </w:t>
      </w:r>
      <w:r w:rsidR="000149F4" w:rsidRPr="000149F4">
        <w:rPr>
          <w:b/>
        </w:rPr>
        <w:t>1</w:t>
      </w:r>
      <w:r w:rsidR="00826E3C">
        <w:rPr>
          <w:b/>
        </w:rPr>
        <w:t xml:space="preserve">4. </w:t>
      </w:r>
      <w:r>
        <w:rPr>
          <w:b/>
        </w:rPr>
        <w:t xml:space="preserve"> </w:t>
      </w:r>
      <w:r w:rsidR="003B79AF" w:rsidRPr="000149F4">
        <w:rPr>
          <w:b/>
        </w:rPr>
        <w:t xml:space="preserve">Reporte de agresores vinculados a la </w:t>
      </w:r>
      <w:r w:rsidR="000149F4" w:rsidRPr="000149F4">
        <w:rPr>
          <w:b/>
        </w:rPr>
        <w:t>Universidad</w:t>
      </w:r>
      <w:r w:rsidR="000149F4">
        <w:t xml:space="preserve">:  </w:t>
      </w:r>
      <w:r w:rsidR="003B79AF">
        <w:t>En el caso de que el presunto agresor será par</w:t>
      </w:r>
      <w:r w:rsidR="00C31119">
        <w:t>t</w:t>
      </w:r>
      <w:r w:rsidR="003B79AF">
        <w:t xml:space="preserve">e del personal administrativo, directivo o docente de la </w:t>
      </w:r>
      <w:r w:rsidR="000149F4">
        <w:t xml:space="preserve">UNAD, </w:t>
      </w:r>
      <w:r w:rsidR="00012ACD">
        <w:t xml:space="preserve">el Director del </w:t>
      </w:r>
      <w:r w:rsidR="000149F4">
        <w:t>C</w:t>
      </w:r>
      <w:r w:rsidR="00012ACD">
        <w:t>entro es responsable</w:t>
      </w:r>
      <w:r w:rsidR="00C31119" w:rsidRPr="0055533A">
        <w:rPr>
          <w:rFonts w:eastAsia="Times New Roman"/>
          <w:szCs w:val="24"/>
          <w:vertAlign w:val="superscript"/>
          <w:lang w:eastAsia="es-CO"/>
        </w:rPr>
        <w:footnoteReference w:id="41"/>
      </w:r>
      <w:r w:rsidR="00012ACD">
        <w:t xml:space="preserve"> de realizar el reporte para que se realice</w:t>
      </w:r>
      <w:r w:rsidR="00CD0582">
        <w:t>n</w:t>
      </w:r>
      <w:r w:rsidR="00012ACD">
        <w:t xml:space="preserve"> las respecti</w:t>
      </w:r>
      <w:r w:rsidR="000149F4">
        <w:t xml:space="preserve">vas actuaciones administrativas. </w:t>
      </w:r>
    </w:p>
    <w:p w14:paraId="2B2E167F" w14:textId="77777777" w:rsidR="000149F4" w:rsidRDefault="000149F4" w:rsidP="000149F4">
      <w:pPr>
        <w:spacing w:after="0"/>
      </w:pPr>
    </w:p>
    <w:p w14:paraId="4C51C132" w14:textId="4E43AD64" w:rsidR="00012ACD" w:rsidRDefault="00172F4E" w:rsidP="009A48D4">
      <w:r>
        <w:t>Si es servidor público, debe hacer un reporte a la Gerencia de Talento Humano</w:t>
      </w:r>
      <w:r w:rsidR="00607BE2">
        <w:t xml:space="preserve"> </w:t>
      </w:r>
      <w:r>
        <w:t xml:space="preserve">con copia a la </w:t>
      </w:r>
      <w:r w:rsidR="00607BE2">
        <w:t xml:space="preserve">Oficina de Control Interno Disciplinario. </w:t>
      </w:r>
      <w:r>
        <w:t xml:space="preserve"> La </w:t>
      </w:r>
      <w:r w:rsidR="000149F4">
        <w:t xml:space="preserve">Universidad </w:t>
      </w:r>
      <w:r>
        <w:t>debe garantizar las medidas necesarias de protección para las presuntas víctimas al interior de sus instalaciones, con el fin de tomar decisiones respecto a la ubicación del presunto agresor mientras los organismos competentes determinan la conducta punible.</w:t>
      </w:r>
    </w:p>
    <w:p w14:paraId="0DF12A16" w14:textId="0919D42A" w:rsidR="00172F4E" w:rsidRDefault="00824FAB" w:rsidP="009A48D4">
      <w:r>
        <w:rPr>
          <w:b/>
        </w:rPr>
        <w:t>ACCIÒN</w:t>
      </w:r>
      <w:r w:rsidRPr="000149F4">
        <w:rPr>
          <w:b/>
        </w:rPr>
        <w:t xml:space="preserve"> 1</w:t>
      </w:r>
      <w:r>
        <w:rPr>
          <w:b/>
        </w:rPr>
        <w:t>5</w:t>
      </w:r>
      <w:r w:rsidRPr="00CD0582">
        <w:rPr>
          <w:b/>
        </w:rPr>
        <w:t xml:space="preserve">. </w:t>
      </w:r>
      <w:r w:rsidR="00172F4E" w:rsidRPr="00CD0582">
        <w:rPr>
          <w:b/>
        </w:rPr>
        <w:t>En el caso de los contratistas que realizan actividades</w:t>
      </w:r>
      <w:r w:rsidR="00607BE2" w:rsidRPr="00CD0582">
        <w:rPr>
          <w:b/>
        </w:rPr>
        <w:t xml:space="preserve"> de apoyo a la gestión de la </w:t>
      </w:r>
      <w:r w:rsidR="000149F4" w:rsidRPr="00CD0582">
        <w:rPr>
          <w:b/>
        </w:rPr>
        <w:t xml:space="preserve">UNAD, </w:t>
      </w:r>
      <w:r w:rsidR="00172F4E">
        <w:t xml:space="preserve">se debe realizar un reporte con copia a la </w:t>
      </w:r>
      <w:r w:rsidR="00607BE2">
        <w:t>Procuraduría General de la Nación de</w:t>
      </w:r>
      <w:r w:rsidR="00172F4E">
        <w:t xml:space="preserve"> forma que se adelanten las acciones administrativas</w:t>
      </w:r>
      <w:r w:rsidR="00607BE2">
        <w:t xml:space="preserve"> y disciplinarias correspondientes. </w:t>
      </w:r>
    </w:p>
    <w:p w14:paraId="124BF6EC" w14:textId="5B313E67" w:rsidR="00162357" w:rsidRPr="00384D1F" w:rsidRDefault="00824FAB" w:rsidP="00384D1F">
      <w:pPr>
        <w:pStyle w:val="Ttulo4"/>
        <w:numPr>
          <w:ilvl w:val="0"/>
          <w:numId w:val="0"/>
        </w:numPr>
        <w:rPr>
          <w:b w:val="0"/>
          <w:i w:val="0"/>
        </w:rPr>
      </w:pPr>
      <w:r w:rsidRPr="00384D1F">
        <w:rPr>
          <w:i w:val="0"/>
        </w:rPr>
        <w:t xml:space="preserve">ACCIÒN </w:t>
      </w:r>
      <w:r w:rsidR="00384D1F" w:rsidRPr="00384D1F">
        <w:rPr>
          <w:i w:val="0"/>
        </w:rPr>
        <w:t xml:space="preserve">16. </w:t>
      </w:r>
      <w:r w:rsidR="00162357" w:rsidRPr="00384D1F">
        <w:rPr>
          <w:i w:val="0"/>
        </w:rPr>
        <w:t xml:space="preserve"> Reportar en el Sistema SAU las actividades realizadas</w:t>
      </w:r>
      <w:r w:rsidR="00384D1F">
        <w:rPr>
          <w:i w:val="0"/>
        </w:rPr>
        <w:t xml:space="preserve">:  </w:t>
      </w:r>
      <w:r w:rsidR="00162357" w:rsidRPr="00384D1F">
        <w:rPr>
          <w:b w:val="0"/>
          <w:i w:val="0"/>
        </w:rPr>
        <w:t>El Director o el Consejero encargado debe reportar en el sistema de alertas los casos de violencia de género</w:t>
      </w:r>
      <w:r w:rsidR="00AD3AD3">
        <w:rPr>
          <w:b w:val="0"/>
          <w:i w:val="0"/>
        </w:rPr>
        <w:t xml:space="preserve"> y/</w:t>
      </w:r>
      <w:r w:rsidR="00CD0582">
        <w:rPr>
          <w:b w:val="0"/>
          <w:i w:val="0"/>
        </w:rPr>
        <w:t>o</w:t>
      </w:r>
      <w:r w:rsidR="00AD3AD3">
        <w:rPr>
          <w:b w:val="0"/>
          <w:i w:val="0"/>
        </w:rPr>
        <w:t xml:space="preserve"> sexuales</w:t>
      </w:r>
      <w:r w:rsidR="00162357" w:rsidRPr="00384D1F">
        <w:rPr>
          <w:b w:val="0"/>
          <w:i w:val="0"/>
        </w:rPr>
        <w:t xml:space="preserve">.  Para los casos de NNA mediante el registro vía web </w:t>
      </w:r>
      <w:proofErr w:type="spellStart"/>
      <w:r w:rsidR="00162357" w:rsidRPr="00384D1F">
        <w:rPr>
          <w:b w:val="0"/>
          <w:i w:val="0"/>
        </w:rPr>
        <w:t>service</w:t>
      </w:r>
      <w:proofErr w:type="spellEnd"/>
      <w:r w:rsidR="00162357" w:rsidRPr="00384D1F">
        <w:rPr>
          <w:b w:val="0"/>
          <w:i w:val="0"/>
        </w:rPr>
        <w:t xml:space="preserve"> se hace el reporte al Sistema de Vigilancia Epidemiológica de la Violencia Intrafamiliar, el Maltrato Infantil y la Violencia Sexual (SIVIM).</w:t>
      </w:r>
      <w:r w:rsidR="00506379" w:rsidRPr="00384D1F">
        <w:rPr>
          <w:b w:val="0"/>
          <w:i w:val="0"/>
        </w:rPr>
        <w:t xml:space="preserve"> Toda la información consignada en el reporte </w:t>
      </w:r>
      <w:r w:rsidR="00DA3866" w:rsidRPr="00384D1F">
        <w:rPr>
          <w:b w:val="0"/>
          <w:i w:val="0"/>
        </w:rPr>
        <w:t>tiene carácter de reserva y confidencialidad, por lo que su acceso y consulta será exclusivo del personal autorizado.</w:t>
      </w:r>
    </w:p>
    <w:p w14:paraId="6B0BEBE4" w14:textId="77777777" w:rsidR="00384D1F" w:rsidRPr="00384D1F" w:rsidRDefault="00384D1F" w:rsidP="004A0199">
      <w:pPr>
        <w:spacing w:after="0"/>
      </w:pPr>
    </w:p>
    <w:p w14:paraId="6B542F1E" w14:textId="5A804C9D" w:rsidR="00DA3866" w:rsidRDefault="00F16B53" w:rsidP="004A0199">
      <w:r w:rsidRPr="004A0199">
        <w:rPr>
          <w:b/>
        </w:rPr>
        <w:t xml:space="preserve">ACCIÒN </w:t>
      </w:r>
      <w:r w:rsidR="0058644F" w:rsidRPr="004A0199">
        <w:rPr>
          <w:b/>
        </w:rPr>
        <w:t>17.</w:t>
      </w:r>
      <w:r w:rsidR="0058644F" w:rsidRPr="00F16B53">
        <w:t xml:space="preserve"> </w:t>
      </w:r>
      <w:r w:rsidR="0058644F" w:rsidRPr="00CD0582">
        <w:rPr>
          <w:b/>
        </w:rPr>
        <w:t xml:space="preserve">Informar al </w:t>
      </w:r>
      <w:r w:rsidR="00DA3866" w:rsidRPr="00CD0582">
        <w:rPr>
          <w:b/>
        </w:rPr>
        <w:t>Comité</w:t>
      </w:r>
      <w:r w:rsidR="0058644F" w:rsidRPr="00CD0582">
        <w:rPr>
          <w:b/>
        </w:rPr>
        <w:t xml:space="preserve"> de </w:t>
      </w:r>
      <w:r w:rsidR="004A0199" w:rsidRPr="00CD0582">
        <w:rPr>
          <w:b/>
        </w:rPr>
        <w:t>C</w:t>
      </w:r>
      <w:r w:rsidR="0058644F" w:rsidRPr="00CD0582">
        <w:rPr>
          <w:b/>
        </w:rPr>
        <w:t>onvivencia</w:t>
      </w:r>
      <w:r w:rsidR="004A0199" w:rsidRPr="00CD0582">
        <w:rPr>
          <w:b/>
        </w:rPr>
        <w:t xml:space="preserve"> Laboral</w:t>
      </w:r>
      <w:r w:rsidR="00445990" w:rsidRPr="00CD0582">
        <w:rPr>
          <w:b/>
        </w:rPr>
        <w:t xml:space="preserve"> de la UNAD</w:t>
      </w:r>
      <w:r w:rsidR="00CD0582">
        <w:t>,</w:t>
      </w:r>
      <w:r w:rsidR="00445990">
        <w:t xml:space="preserve"> </w:t>
      </w:r>
      <w:r w:rsidR="0058644F" w:rsidRPr="00F16B53">
        <w:t xml:space="preserve">guardando </w:t>
      </w:r>
      <w:r w:rsidR="00445990">
        <w:t xml:space="preserve">la </w:t>
      </w:r>
      <w:r w:rsidR="0058644F" w:rsidRPr="00F16B53">
        <w:t>reserva de los datos de los involucrados</w:t>
      </w:r>
      <w:r w:rsidR="00DA3866">
        <w:t>.</w:t>
      </w:r>
      <w:r>
        <w:t xml:space="preserve"> </w:t>
      </w:r>
      <w:r w:rsidR="00DA3866" w:rsidRPr="00F16B53">
        <w:t>El pres</w:t>
      </w:r>
      <w:r w:rsidR="004A0199">
        <w:t>idente del Comité</w:t>
      </w:r>
      <w:r w:rsidR="00DA3866" w:rsidRPr="00F16B53">
        <w:t xml:space="preserve"> informar a los integrantes de la situación de presunta violencia de género y las medidas que se adoptaron para el abordaje desde la activación del protocolo.  Se guardará la reserva sobre la información sensible que pueda atentar contra el derecho a la confidencialidad de las partes involucradas.</w:t>
      </w:r>
    </w:p>
    <w:p w14:paraId="1FA50385" w14:textId="1496DD0A" w:rsidR="00AF4ADC" w:rsidRPr="004A0199" w:rsidRDefault="004A0199" w:rsidP="004A0199">
      <w:r w:rsidRPr="004A0199">
        <w:rPr>
          <w:b/>
        </w:rPr>
        <w:lastRenderedPageBreak/>
        <w:t xml:space="preserve">ACCIONES </w:t>
      </w:r>
      <w:r w:rsidR="0058644F" w:rsidRPr="004A0199">
        <w:rPr>
          <w:b/>
        </w:rPr>
        <w:t>18</w:t>
      </w:r>
      <w:r w:rsidR="00C2296C" w:rsidRPr="004A0199">
        <w:rPr>
          <w:b/>
        </w:rPr>
        <w:t xml:space="preserve"> y 19</w:t>
      </w:r>
      <w:r w:rsidR="0058644F" w:rsidRPr="004A0199">
        <w:rPr>
          <w:b/>
        </w:rPr>
        <w:t>.</w:t>
      </w:r>
      <w:r w:rsidR="0058644F" w:rsidRPr="004A0199">
        <w:t xml:space="preserve"> </w:t>
      </w:r>
      <w:r w:rsidR="0058644F" w:rsidRPr="00CD0582">
        <w:rPr>
          <w:b/>
        </w:rPr>
        <w:t xml:space="preserve">Direccionar a los programas de </w:t>
      </w:r>
      <w:r w:rsidR="00DA3866" w:rsidRPr="00CD0582">
        <w:rPr>
          <w:b/>
        </w:rPr>
        <w:t>prevención</w:t>
      </w:r>
      <w:r w:rsidR="0058644F" w:rsidRPr="00CD0582">
        <w:rPr>
          <w:b/>
        </w:rPr>
        <w:t xml:space="preserve"> para el apoyo psicosocial</w:t>
      </w:r>
      <w:r w:rsidR="00AF4ADC" w:rsidRPr="00CD0582">
        <w:rPr>
          <w:b/>
        </w:rPr>
        <w:t xml:space="preserve"> y</w:t>
      </w:r>
      <w:r w:rsidR="00C2296C" w:rsidRPr="00CD0582">
        <w:rPr>
          <w:b/>
        </w:rPr>
        <w:t xml:space="preserve"> </w:t>
      </w:r>
      <w:r w:rsidR="00AF4ADC" w:rsidRPr="00CD0582">
        <w:rPr>
          <w:b/>
        </w:rPr>
        <w:t>r</w:t>
      </w:r>
      <w:r w:rsidR="00C2296C" w:rsidRPr="00CD0582">
        <w:rPr>
          <w:b/>
        </w:rPr>
        <w:t>ealizar acompañamiento académico</w:t>
      </w:r>
      <w:r w:rsidR="00C2296C" w:rsidRPr="004A0199">
        <w:t>.</w:t>
      </w:r>
      <w:r>
        <w:t xml:space="preserve">  </w:t>
      </w:r>
      <w:r w:rsidR="00C2296C" w:rsidRPr="004A0199">
        <w:t xml:space="preserve">Para el caso de los NNA, </w:t>
      </w:r>
      <w:r w:rsidR="005B0A0F" w:rsidRPr="004A0199">
        <w:t xml:space="preserve">las </w:t>
      </w:r>
      <w:r w:rsidR="00C2296C" w:rsidRPr="004A0199">
        <w:t xml:space="preserve">situaciones de </w:t>
      </w:r>
      <w:r w:rsidRPr="004A0199">
        <w:t xml:space="preserve">violencia de género afectan emocionalmente a la familia, por lo cual es importante que </w:t>
      </w:r>
      <w:r w:rsidR="00C2296C" w:rsidRPr="004A0199">
        <w:t>reciban orientación del Programa de Apoyo Psicosocial (</w:t>
      </w:r>
      <w:r w:rsidRPr="004A0199">
        <w:t>l</w:t>
      </w:r>
      <w:r w:rsidR="00C2296C" w:rsidRPr="004A0199">
        <w:t>ínea de crecimiento personal)</w:t>
      </w:r>
      <w:r w:rsidR="00B32431" w:rsidRPr="004A0199">
        <w:t xml:space="preserve"> y de las entidades competentes</w:t>
      </w:r>
      <w:r w:rsidR="00C2296C" w:rsidRPr="004A0199">
        <w:t>.</w:t>
      </w:r>
      <w:r w:rsidR="003000CD" w:rsidRPr="004A0199">
        <w:t xml:space="preserve"> </w:t>
      </w:r>
      <w:r w:rsidR="00C2296C" w:rsidRPr="004A0199">
        <w:t>De la misma manera en el caso de que un NNA no se identifica presunta violencia de género, más se acerca a la Consejería Académica</w:t>
      </w:r>
      <w:r w:rsidR="00B32431" w:rsidRPr="004A0199">
        <w:t xml:space="preserve"> con cuestionamientos sobre el tema</w:t>
      </w:r>
      <w:r w:rsidR="00C2296C" w:rsidRPr="004A0199">
        <w:t>, se le orientara al Programa de Apoyo Psicosocial (Línea de crecimiento personal).</w:t>
      </w:r>
      <w:r w:rsidR="003000CD" w:rsidRPr="004A0199">
        <w:t xml:space="preserve"> </w:t>
      </w:r>
      <w:r w:rsidR="0017458C" w:rsidRPr="004A0199">
        <w:t>De las anteriores actuaciones se debe realizar un registro, que incluya los compromisos que se generan con la familia del NNA.</w:t>
      </w:r>
      <w:r w:rsidR="00AF4ADC" w:rsidRPr="004A0199">
        <w:t xml:space="preserve"> </w:t>
      </w:r>
      <w:r w:rsidR="0017458C" w:rsidRPr="004A0199">
        <w:t>Para el caso de él o la sobreviviente mayor de 18 años también se le remitirá al Programa de Apoyo Psicosocial (</w:t>
      </w:r>
      <w:r w:rsidRPr="004A0199">
        <w:t>l</w:t>
      </w:r>
      <w:r w:rsidR="0017458C" w:rsidRPr="004A0199">
        <w:t>ínea de crecimiento personal).</w:t>
      </w:r>
      <w:r w:rsidR="00AF4ADC" w:rsidRPr="004A0199">
        <w:t xml:space="preserve"> </w:t>
      </w:r>
    </w:p>
    <w:p w14:paraId="528168BE" w14:textId="40FBEAED" w:rsidR="00660559" w:rsidRDefault="00660559" w:rsidP="004A0199">
      <w:r>
        <w:t xml:space="preserve">Para todos los casos </w:t>
      </w:r>
      <w:r w:rsidR="003000CD">
        <w:t xml:space="preserve">de estudiantes </w:t>
      </w:r>
      <w:r>
        <w:t xml:space="preserve">se le orientaría a la Consejería académica </w:t>
      </w:r>
      <w:r w:rsidR="00180DAB">
        <w:t>de manera que</w:t>
      </w:r>
      <w:r>
        <w:t xml:space="preserve"> reciba acompañamiento en su proceso de formación, con el objeto de mitigar el impacto causado por la situación.</w:t>
      </w:r>
    </w:p>
    <w:p w14:paraId="376680EF" w14:textId="2EDC44B2" w:rsidR="00660559" w:rsidRDefault="0073735D" w:rsidP="0073735D">
      <w:r w:rsidRPr="0073735D">
        <w:rPr>
          <w:b/>
        </w:rPr>
        <w:t xml:space="preserve">ACCIÒN 20. </w:t>
      </w:r>
      <w:r w:rsidR="0058644F" w:rsidRPr="0073735D">
        <w:rPr>
          <w:b/>
        </w:rPr>
        <w:t>Realizar seguimiento</w:t>
      </w:r>
      <w:r w:rsidRPr="0073735D">
        <w:rPr>
          <w:b/>
        </w:rPr>
        <w:t>:</w:t>
      </w:r>
      <w:r>
        <w:t xml:space="preserve">  </w:t>
      </w:r>
      <w:r w:rsidR="001C04EC" w:rsidRPr="0073735D">
        <w:t>El Consejero</w:t>
      </w:r>
      <w:r w:rsidR="009B22C2" w:rsidRPr="0073735D">
        <w:t xml:space="preserve"> </w:t>
      </w:r>
      <w:r w:rsidR="001C04EC" w:rsidRPr="0073735D">
        <w:t xml:space="preserve">Académico </w:t>
      </w:r>
      <w:r w:rsidR="009B22C2" w:rsidRPr="0073735D">
        <w:t xml:space="preserve">encargado del </w:t>
      </w:r>
      <w:r w:rsidR="00D87257" w:rsidRPr="0073735D">
        <w:t>proceso</w:t>
      </w:r>
      <w:r w:rsidR="009B22C2" w:rsidRPr="0073735D">
        <w:t>, debe reportar cualquier novedad que se presente a la entidad que esté a cargo</w:t>
      </w:r>
      <w:r w:rsidR="00D87257" w:rsidRPr="0073735D">
        <w:t xml:space="preserve"> del caso</w:t>
      </w:r>
      <w:r w:rsidR="009B22C2" w:rsidRPr="0073735D">
        <w:t xml:space="preserve">, de igual manera debe hacer seguimiento a las acciones que </w:t>
      </w:r>
      <w:r w:rsidR="008F1102" w:rsidRPr="0073735D">
        <w:t>está</w:t>
      </w:r>
      <w:r w:rsidR="009B22C2" w:rsidRPr="0073735D">
        <w:t xml:space="preserve"> adelantan</w:t>
      </w:r>
      <w:r w:rsidR="008F1102" w:rsidRPr="0073735D">
        <w:t>do</w:t>
      </w:r>
      <w:r w:rsidR="009B22C2" w:rsidRPr="0073735D">
        <w:t xml:space="preserve"> desde su competencia </w:t>
      </w:r>
      <w:r w:rsidR="0046516F" w:rsidRPr="0073735D">
        <w:t xml:space="preserve">que permita conocer el estado del proceso de atención.  Toda información que solicite </w:t>
      </w:r>
      <w:r w:rsidR="008F1102" w:rsidRPr="0073735D">
        <w:t xml:space="preserve">a las Entidades </w:t>
      </w:r>
      <w:r w:rsidR="0046516F" w:rsidRPr="0073735D">
        <w:t xml:space="preserve">debe realizarse mediante comunicaciones oficiales.  De la misma manera deberán registrarse en el sistema SAU las acciones que resultan del seguimiento. </w:t>
      </w:r>
    </w:p>
    <w:p w14:paraId="5C9FBD16" w14:textId="4E0BA12C" w:rsidR="00216CE4" w:rsidRPr="0046516F" w:rsidRDefault="00D87257" w:rsidP="0073735D">
      <w:r>
        <w:t xml:space="preserve">Es importante tener en cuenta </w:t>
      </w:r>
      <w:r w:rsidR="00216CE4">
        <w:t xml:space="preserve">que se debe valorar cada caso en su particularidad, </w:t>
      </w:r>
      <w:r>
        <w:t>al igual que considera</w:t>
      </w:r>
      <w:r w:rsidR="00216CE4">
        <w:t xml:space="preserve"> la forma de detección y el criterio de los profesionales que atien</w:t>
      </w:r>
      <w:r w:rsidR="001C04EC">
        <w:t>d</w:t>
      </w:r>
      <w:r w:rsidR="00216CE4">
        <w:t xml:space="preserve">en a él o la sobreviviente </w:t>
      </w:r>
      <w:r>
        <w:t>para el plan de acompañamiento.</w:t>
      </w:r>
    </w:p>
    <w:p w14:paraId="4A160C5D" w14:textId="7D54CC4F" w:rsidR="008A70C8" w:rsidRDefault="0073735D" w:rsidP="0073735D">
      <w:pPr>
        <w:pStyle w:val="Ttulo4"/>
        <w:numPr>
          <w:ilvl w:val="0"/>
          <w:numId w:val="0"/>
        </w:numPr>
        <w:rPr>
          <w:b w:val="0"/>
          <w:i w:val="0"/>
        </w:rPr>
      </w:pPr>
      <w:r w:rsidRPr="0073735D">
        <w:rPr>
          <w:i w:val="0"/>
        </w:rPr>
        <w:t xml:space="preserve">ACCIÒN 21. </w:t>
      </w:r>
      <w:r w:rsidR="0058644F" w:rsidRPr="0073735D">
        <w:rPr>
          <w:i w:val="0"/>
        </w:rPr>
        <w:t xml:space="preserve"> Adoptar e implementar acc</w:t>
      </w:r>
      <w:r>
        <w:rPr>
          <w:i w:val="0"/>
        </w:rPr>
        <w:t>iones de promoción y prevención</w:t>
      </w:r>
      <w:r w:rsidRPr="0073735D">
        <w:rPr>
          <w:b w:val="0"/>
          <w:i w:val="0"/>
        </w:rPr>
        <w:t xml:space="preserve">:  </w:t>
      </w:r>
      <w:r w:rsidR="00B950EE" w:rsidRPr="0073735D">
        <w:rPr>
          <w:b w:val="0"/>
          <w:i w:val="0"/>
        </w:rPr>
        <w:t xml:space="preserve">Desde el </w:t>
      </w:r>
      <w:r w:rsidR="001E23A3" w:rsidRPr="0073735D">
        <w:rPr>
          <w:b w:val="0"/>
          <w:i w:val="0"/>
        </w:rPr>
        <w:t>E</w:t>
      </w:r>
      <w:r w:rsidR="008A70C8" w:rsidRPr="0073735D">
        <w:rPr>
          <w:b w:val="0"/>
          <w:i w:val="0"/>
        </w:rPr>
        <w:t>quipo Institucional de Prevención, Detección y Atención (</w:t>
      </w:r>
      <w:r w:rsidR="001E23A3" w:rsidRPr="0073735D">
        <w:rPr>
          <w:b w:val="0"/>
          <w:i w:val="0"/>
        </w:rPr>
        <w:t>EPDA</w:t>
      </w:r>
      <w:r w:rsidR="008A70C8" w:rsidRPr="0073735D">
        <w:rPr>
          <w:b w:val="0"/>
          <w:i w:val="0"/>
        </w:rPr>
        <w:t>)</w:t>
      </w:r>
      <w:r w:rsidR="003000CD" w:rsidRPr="0073735D">
        <w:rPr>
          <w:b w:val="0"/>
          <w:i w:val="0"/>
        </w:rPr>
        <w:t xml:space="preserve"> s</w:t>
      </w:r>
      <w:r w:rsidR="008A70C8" w:rsidRPr="0073735D">
        <w:rPr>
          <w:b w:val="0"/>
          <w:i w:val="0"/>
        </w:rPr>
        <w:t xml:space="preserve">e podrán identificar estrategias y alternativas de abordaje pedagógico en acompañamiento con la Consejería Académica, teniendo en cuenta que estas situaciones afectan la convivencia en los espacios académicos y el ejercicio de los derechos humanos, por lo cual es oportuno abordar desde el ambiente pedagógico temas sobre la igualdad de género, los derechos humanos, sobre el cuidado del cuerpo, conocimiento sobre los derechos sexuales y reproductivos, </w:t>
      </w:r>
      <w:r w:rsidR="001E23A3" w:rsidRPr="0073735D">
        <w:rPr>
          <w:b w:val="0"/>
          <w:i w:val="0"/>
        </w:rPr>
        <w:t>las conductas sexuales, etc. Estas acciones se pueden realizar de manera coordinada tanto en el ámbito interinstitucional como interinstitucional.</w:t>
      </w:r>
    </w:p>
    <w:p w14:paraId="392EEE8E" w14:textId="77777777" w:rsidR="0073735D" w:rsidRPr="0073735D" w:rsidRDefault="0073735D" w:rsidP="0073735D">
      <w:pPr>
        <w:spacing w:after="0"/>
      </w:pPr>
    </w:p>
    <w:p w14:paraId="622B0A89" w14:textId="3F2D5F29" w:rsidR="001E23A3" w:rsidRDefault="001E23A3" w:rsidP="008A70C8">
      <w:r>
        <w:t>El Equipo Institucional de P</w:t>
      </w:r>
      <w:r w:rsidRPr="003023F6">
        <w:t>revención</w:t>
      </w:r>
      <w:r>
        <w:t xml:space="preserve">, Detección y Atención (EPDA) debe </w:t>
      </w:r>
      <w:r w:rsidR="00CF3D72">
        <w:t>comprobar</w:t>
      </w:r>
      <w:r>
        <w:t xml:space="preserve"> los resultados de las acciones implementadas que permitan oportunidades de mejoramiento en el ambiente académico.  </w:t>
      </w:r>
      <w:r w:rsidR="00CF3D72">
        <w:t xml:space="preserve">Esto podrá ser realizado a través de los </w:t>
      </w:r>
      <w:r w:rsidR="008A677D">
        <w:t>informes</w:t>
      </w:r>
      <w:r w:rsidR="00CF3D72">
        <w:t xml:space="preserve"> y estadísticas que se generen desde </w:t>
      </w:r>
      <w:r w:rsidR="00A21475">
        <w:t>la V</w:t>
      </w:r>
      <w:r w:rsidR="00CF3D72">
        <w:t>ISAE</w:t>
      </w:r>
      <w:r w:rsidR="008A677D">
        <w:t xml:space="preserve"> y mediante los indicadores que verifiquen</w:t>
      </w:r>
      <w:r w:rsidR="004B045B">
        <w:t xml:space="preserve"> los resultados obtenidos.</w:t>
      </w:r>
    </w:p>
    <w:p w14:paraId="04961A5B" w14:textId="4516FBBC" w:rsidR="0079506B" w:rsidRPr="00BD0BD5" w:rsidRDefault="00563BA1" w:rsidP="00563BA1">
      <w:pPr>
        <w:pStyle w:val="Ttulo4"/>
        <w:numPr>
          <w:ilvl w:val="0"/>
          <w:numId w:val="0"/>
        </w:numPr>
        <w:rPr>
          <w:b w:val="0"/>
          <w:i w:val="0"/>
        </w:rPr>
      </w:pPr>
      <w:r w:rsidRPr="00BD0BD5">
        <w:rPr>
          <w:i w:val="0"/>
        </w:rPr>
        <w:lastRenderedPageBreak/>
        <w:t>ACCIÒN 22</w:t>
      </w:r>
      <w:r w:rsidR="008A70C8" w:rsidRPr="00BD0BD5">
        <w:rPr>
          <w:i w:val="0"/>
        </w:rPr>
        <w:t xml:space="preserve">. </w:t>
      </w:r>
      <w:r w:rsidR="0058644F" w:rsidRPr="00BD0BD5">
        <w:rPr>
          <w:i w:val="0"/>
        </w:rPr>
        <w:t>Realizar el cierre del caso en el Sistema SAU</w:t>
      </w:r>
      <w:r w:rsidR="00BD0BD5">
        <w:t xml:space="preserve">. </w:t>
      </w:r>
      <w:r w:rsidR="00BD0BD5" w:rsidRPr="00BD0BD5">
        <w:rPr>
          <w:b w:val="0"/>
          <w:i w:val="0"/>
        </w:rPr>
        <w:t>En</w:t>
      </w:r>
      <w:r w:rsidR="0058644F" w:rsidRPr="00BD0BD5">
        <w:rPr>
          <w:b w:val="0"/>
          <w:i w:val="0"/>
        </w:rPr>
        <w:t xml:space="preserve"> caso de haber sido reportado y cuando las causas que dieron origen a la alerta fueron </w:t>
      </w:r>
      <w:r w:rsidR="0046516F" w:rsidRPr="00BD0BD5">
        <w:rPr>
          <w:b w:val="0"/>
          <w:i w:val="0"/>
        </w:rPr>
        <w:t>atendidas</w:t>
      </w:r>
      <w:r w:rsidR="0058644F" w:rsidRPr="00BD0BD5">
        <w:rPr>
          <w:b w:val="0"/>
          <w:i w:val="0"/>
        </w:rPr>
        <w:t xml:space="preserve"> de manera integral por las entidades competentes</w:t>
      </w:r>
      <w:r w:rsidRPr="00BD0BD5">
        <w:rPr>
          <w:b w:val="0"/>
          <w:i w:val="0"/>
        </w:rPr>
        <w:t xml:space="preserve">.  </w:t>
      </w:r>
      <w:r w:rsidR="00BD0CCF" w:rsidRPr="00BD0BD5">
        <w:rPr>
          <w:b w:val="0"/>
          <w:i w:val="0"/>
        </w:rPr>
        <w:t xml:space="preserve">El cierre </w:t>
      </w:r>
      <w:r w:rsidR="00F57615" w:rsidRPr="00BD0BD5">
        <w:rPr>
          <w:b w:val="0"/>
          <w:i w:val="0"/>
        </w:rPr>
        <w:t>del caso</w:t>
      </w:r>
      <w:r w:rsidR="00BD0CCF" w:rsidRPr="00BD0BD5">
        <w:rPr>
          <w:b w:val="0"/>
          <w:i w:val="0"/>
        </w:rPr>
        <w:t xml:space="preserve"> se </w:t>
      </w:r>
      <w:r w:rsidR="00F57615" w:rsidRPr="00BD0BD5">
        <w:rPr>
          <w:b w:val="0"/>
          <w:i w:val="0"/>
        </w:rPr>
        <w:t>realizará</w:t>
      </w:r>
      <w:r w:rsidR="00BD0CCF" w:rsidRPr="00BD0BD5">
        <w:rPr>
          <w:b w:val="0"/>
          <w:i w:val="0"/>
        </w:rPr>
        <w:t xml:space="preserve"> en </w:t>
      </w:r>
      <w:r w:rsidR="00F57615" w:rsidRPr="00BD0BD5">
        <w:rPr>
          <w:b w:val="0"/>
          <w:i w:val="0"/>
        </w:rPr>
        <w:t>el SAU</w:t>
      </w:r>
      <w:r w:rsidR="00BD0CCF" w:rsidRPr="00BD0BD5">
        <w:rPr>
          <w:b w:val="0"/>
          <w:i w:val="0"/>
        </w:rPr>
        <w:t xml:space="preserve">, una vez se </w:t>
      </w:r>
      <w:r w:rsidR="00F57615" w:rsidRPr="00BD0BD5">
        <w:rPr>
          <w:b w:val="0"/>
          <w:i w:val="0"/>
        </w:rPr>
        <w:t>verifique que</w:t>
      </w:r>
      <w:r w:rsidR="00BD0CCF" w:rsidRPr="00BD0BD5">
        <w:rPr>
          <w:b w:val="0"/>
          <w:i w:val="0"/>
        </w:rPr>
        <w:t xml:space="preserve"> las acciones </w:t>
      </w:r>
      <w:r w:rsidR="00F57615" w:rsidRPr="00BD0BD5">
        <w:rPr>
          <w:b w:val="0"/>
          <w:i w:val="0"/>
        </w:rPr>
        <w:t>tomadas frente</w:t>
      </w:r>
      <w:r w:rsidR="00BD0CCF" w:rsidRPr="00BD0BD5">
        <w:rPr>
          <w:b w:val="0"/>
          <w:i w:val="0"/>
        </w:rPr>
        <w:t xml:space="preserve"> a la presunta situación de violencia de género</w:t>
      </w:r>
      <w:r w:rsidR="009E75E2">
        <w:rPr>
          <w:b w:val="0"/>
          <w:i w:val="0"/>
        </w:rPr>
        <w:t xml:space="preserve"> y/o sexuales </w:t>
      </w:r>
      <w:r w:rsidR="00BD0CCF" w:rsidRPr="00BD0BD5">
        <w:rPr>
          <w:b w:val="0"/>
          <w:i w:val="0"/>
        </w:rPr>
        <w:t xml:space="preserve">fueron efectivas en </w:t>
      </w:r>
      <w:r w:rsidR="00F57615" w:rsidRPr="00BD0BD5">
        <w:rPr>
          <w:b w:val="0"/>
          <w:i w:val="0"/>
        </w:rPr>
        <w:t>relación</w:t>
      </w:r>
      <w:r w:rsidR="00BD0CCF" w:rsidRPr="00BD0BD5">
        <w:rPr>
          <w:b w:val="0"/>
          <w:i w:val="0"/>
        </w:rPr>
        <w:t xml:space="preserve"> con el restablecimiento de derechos de él o la sobreviviente. </w:t>
      </w:r>
    </w:p>
    <w:p w14:paraId="76793DB3" w14:textId="77777777" w:rsidR="00563BA1" w:rsidRPr="00BD0BD5" w:rsidRDefault="00563BA1" w:rsidP="00BD0BD5">
      <w:pPr>
        <w:spacing w:after="0"/>
      </w:pPr>
    </w:p>
    <w:p w14:paraId="2DDE17D2" w14:textId="74C98F85" w:rsidR="00F57615" w:rsidRDefault="00F57615" w:rsidP="00BD0CCF">
      <w:r>
        <w:t>Por lo anterior es necesario realizar:</w:t>
      </w:r>
    </w:p>
    <w:p w14:paraId="7393E171" w14:textId="0311BBAC" w:rsidR="00F57615" w:rsidRDefault="00F57615" w:rsidP="009E75E2">
      <w:pPr>
        <w:pStyle w:val="Prrafodelista"/>
        <w:numPr>
          <w:ilvl w:val="0"/>
          <w:numId w:val="38"/>
        </w:numPr>
      </w:pPr>
      <w:r>
        <w:t xml:space="preserve">La evaluación </w:t>
      </w:r>
      <w:r w:rsidR="002A638D">
        <w:t>de las actividades desarrolladas por la</w:t>
      </w:r>
      <w:r w:rsidR="00BD0BD5">
        <w:t xml:space="preserve"> Universidad </w:t>
      </w:r>
      <w:r w:rsidR="002A638D">
        <w:t>para abordar la situación de violencia de género</w:t>
      </w:r>
      <w:r w:rsidR="009E75E2">
        <w:t xml:space="preserve"> y/o sexuales </w:t>
      </w:r>
      <w:r w:rsidR="002A638D">
        <w:t>relacionadas con él o la sobreviviente</w:t>
      </w:r>
      <w:r w:rsidR="00FE4004">
        <w:t>;</w:t>
      </w:r>
      <w:r w:rsidR="002A638D">
        <w:t xml:space="preserve"> si es NNA </w:t>
      </w:r>
      <w:r w:rsidR="00FE4004">
        <w:t>las actividades realizadas con la familia o la comunidad educativa en general.</w:t>
      </w:r>
    </w:p>
    <w:p w14:paraId="2E132ADC" w14:textId="621BF92E" w:rsidR="00FE4004" w:rsidRDefault="00FE4004" w:rsidP="009E75E2">
      <w:pPr>
        <w:pStyle w:val="Prrafodelista"/>
        <w:numPr>
          <w:ilvl w:val="0"/>
          <w:numId w:val="38"/>
        </w:numPr>
      </w:pPr>
      <w:r>
        <w:t>Registro de la información obtenida por parte de las entidades con las cuales se realizó el reporte y el traslado correspondiente.</w:t>
      </w:r>
    </w:p>
    <w:p w14:paraId="52CD3049" w14:textId="11D240F3" w:rsidR="009E75E2" w:rsidRDefault="00FE4004" w:rsidP="009E75E2">
      <w:pPr>
        <w:pStyle w:val="Prrafodelista"/>
        <w:numPr>
          <w:ilvl w:val="0"/>
          <w:numId w:val="38"/>
        </w:numPr>
      </w:pPr>
      <w:r>
        <w:t xml:space="preserve">El cierre lo </w:t>
      </w:r>
      <w:r w:rsidR="009E75E2">
        <w:t xml:space="preserve">realizará </w:t>
      </w:r>
      <w:r>
        <w:t xml:space="preserve">el Consejero </w:t>
      </w:r>
      <w:r w:rsidR="009E75E2">
        <w:t xml:space="preserve">Académico </w:t>
      </w:r>
      <w:r>
        <w:t xml:space="preserve">en el </w:t>
      </w:r>
      <w:r w:rsidR="009E75E2">
        <w:t>S</w:t>
      </w:r>
      <w:r>
        <w:t>istema SAU</w:t>
      </w:r>
      <w:r w:rsidR="009E75E2">
        <w:t>, cuando las dependencias encargadas de la atención hayan completado sus procesos.</w:t>
      </w:r>
    </w:p>
    <w:p w14:paraId="24C23DCF" w14:textId="39179170" w:rsidR="009E75E2" w:rsidRDefault="009E75E2" w:rsidP="009E75E2">
      <w:pPr>
        <w:pStyle w:val="Prrafodelista"/>
        <w:numPr>
          <w:ilvl w:val="0"/>
          <w:numId w:val="38"/>
        </w:numPr>
      </w:pPr>
      <w:r>
        <w:t>Cuando</w:t>
      </w:r>
      <w:r w:rsidRPr="009E75E2">
        <w:rPr>
          <w:b/>
          <w:i/>
        </w:rPr>
        <w:t xml:space="preserve"> </w:t>
      </w:r>
      <w:r w:rsidRPr="009E75E2">
        <w:t xml:space="preserve">él o la sobreviviente </w:t>
      </w:r>
      <w:r>
        <w:t>tome la decisión de retirar la queja y manifieste su intención de no continuar con el proceso. Es importante resaltar que no aplica para los menores de edad.</w:t>
      </w:r>
    </w:p>
    <w:p w14:paraId="4AC9E725" w14:textId="6DA243EA" w:rsidR="009E75E2" w:rsidRDefault="009E75E2" w:rsidP="009E75E2">
      <w:pPr>
        <w:pStyle w:val="Prrafodelista"/>
        <w:numPr>
          <w:ilvl w:val="0"/>
          <w:numId w:val="38"/>
        </w:numPr>
      </w:pPr>
      <w:r>
        <w:t>Cuando las instancias pertinentes (Rectoría, Vicerrectoría de Servicios a Aspirantes, Estudiantes y Egresados (VISAE), la Gerencia de Talento Humano</w:t>
      </w:r>
      <w:r w:rsidR="00440A7F">
        <w:t xml:space="preserve">, </w:t>
      </w:r>
      <w:r>
        <w:t>Comité de Convivencia Laboral y Oficina de Control Interno Disciplinario) hayan tomado decisiones y acciones sobre el caso.</w:t>
      </w:r>
    </w:p>
    <w:p w14:paraId="3EB55214" w14:textId="77777777" w:rsidR="009E75E2" w:rsidRDefault="009E75E2" w:rsidP="009E75E2">
      <w:pPr>
        <w:pStyle w:val="Prrafodelista"/>
        <w:numPr>
          <w:ilvl w:val="0"/>
          <w:numId w:val="38"/>
        </w:numPr>
      </w:pPr>
      <w:r>
        <w:t>Cuando los involucrados (víctimas o agresores) dejen de pertenecer a la Comunidad Unadista.</w:t>
      </w:r>
    </w:p>
    <w:p w14:paraId="2A1B622D" w14:textId="7725E892" w:rsidR="001C292B" w:rsidRDefault="00FE4004" w:rsidP="00BD0BD5">
      <w:pPr>
        <w:ind w:left="360"/>
      </w:pPr>
      <w:r>
        <w:t>En caso de presentarse una nueva situación de presunta violencia de género después de que se ha real</w:t>
      </w:r>
      <w:r w:rsidR="00BD0BD5">
        <w:t>izado el cierre del caso, deberá dar apertura</w:t>
      </w:r>
      <w:r>
        <w:t xml:space="preserve"> el nuevo caso en el sistema del SAU</w:t>
      </w:r>
      <w:r w:rsidR="00BD0BD5">
        <w:t xml:space="preserve">. </w:t>
      </w:r>
    </w:p>
    <w:p w14:paraId="045823C7" w14:textId="5BBCD2DC" w:rsidR="00AA18AE" w:rsidRDefault="00AA18AE" w:rsidP="00BD0BD5">
      <w:pPr>
        <w:ind w:left="360"/>
      </w:pPr>
    </w:p>
    <w:p w14:paraId="75F239F4" w14:textId="06E7D295" w:rsidR="00AA18AE" w:rsidRDefault="00AA18AE" w:rsidP="00BD0BD5">
      <w:pPr>
        <w:ind w:left="360"/>
      </w:pPr>
    </w:p>
    <w:p w14:paraId="068652F5" w14:textId="16C8C8F8" w:rsidR="00AA18AE" w:rsidRDefault="00AA18AE" w:rsidP="00BD0BD5">
      <w:pPr>
        <w:ind w:left="360"/>
      </w:pPr>
    </w:p>
    <w:p w14:paraId="2FD2A112" w14:textId="47557D22" w:rsidR="00AA18AE" w:rsidRDefault="00AA18AE" w:rsidP="00BD0BD5">
      <w:pPr>
        <w:ind w:left="360"/>
      </w:pPr>
    </w:p>
    <w:p w14:paraId="35AE4B62" w14:textId="37504228" w:rsidR="00AA18AE" w:rsidRDefault="00AA18AE" w:rsidP="00BD0BD5">
      <w:pPr>
        <w:ind w:left="360"/>
      </w:pPr>
    </w:p>
    <w:p w14:paraId="1D06D3DF" w14:textId="121CD41E" w:rsidR="00AA18AE" w:rsidRDefault="00AA18AE" w:rsidP="00BD0BD5">
      <w:pPr>
        <w:ind w:left="360"/>
      </w:pPr>
    </w:p>
    <w:p w14:paraId="77023DB7" w14:textId="6DCBEF31" w:rsidR="00AA18AE" w:rsidRDefault="00AA18AE" w:rsidP="00BD0BD5">
      <w:pPr>
        <w:ind w:left="360"/>
      </w:pPr>
    </w:p>
    <w:p w14:paraId="43A42755" w14:textId="02F68505" w:rsidR="00AA18AE" w:rsidRDefault="00AA18AE" w:rsidP="00BD0BD5">
      <w:pPr>
        <w:ind w:left="360"/>
      </w:pPr>
    </w:p>
    <w:p w14:paraId="41E07A0B" w14:textId="72C57290" w:rsidR="00AB46D1" w:rsidRDefault="00872D56" w:rsidP="00AB46D1">
      <w:pPr>
        <w:jc w:val="center"/>
      </w:pPr>
      <w:r>
        <w:rPr>
          <w:noProof/>
          <w:lang w:val="es-CO" w:eastAsia="es-CO"/>
        </w:rPr>
        <w:lastRenderedPageBreak/>
        <w:pict w14:anchorId="4D5CB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0;margin-top:24.55pt;width:473pt;height:543.85pt;z-index:251659264;mso-position-horizontal-relative:text;mso-position-vertical-relative:text">
            <v:imagedata r:id="rId12" o:title="Atención VG UNAD"/>
          </v:shape>
        </w:pict>
      </w:r>
      <w:r w:rsidR="00AB46D1" w:rsidRPr="009405EE">
        <w:rPr>
          <w:b/>
        </w:rPr>
        <w:t>Diagrama de atenci</w:t>
      </w:r>
      <w:r w:rsidR="00AB46D1">
        <w:rPr>
          <w:b/>
        </w:rPr>
        <w:t xml:space="preserve">ón para situaciones de presuntas </w:t>
      </w:r>
      <w:r w:rsidR="00AB46D1" w:rsidRPr="007C1A15">
        <w:rPr>
          <w:b/>
        </w:rPr>
        <w:t>Violencias de Género</w:t>
      </w:r>
    </w:p>
    <w:p w14:paraId="0F924D2A" w14:textId="407C11D8" w:rsidR="00883E79" w:rsidRDefault="00883E79" w:rsidP="00BD0CCF"/>
    <w:p w14:paraId="68FFFA5B" w14:textId="2CD54D7D" w:rsidR="003B605E" w:rsidRDefault="003B605E" w:rsidP="00BD0CCF"/>
    <w:p w14:paraId="0E0A791F" w14:textId="77777777" w:rsidR="00AB46D1" w:rsidRPr="00C11D8A" w:rsidRDefault="00AB46D1" w:rsidP="00BD0CCF">
      <w:pPr>
        <w:sectPr w:rsidR="00AB46D1" w:rsidRPr="00C11D8A" w:rsidSect="00E203CB">
          <w:headerReference w:type="default" r:id="rId13"/>
          <w:footerReference w:type="default" r:id="rId14"/>
          <w:headerReference w:type="first" r:id="rId15"/>
          <w:footerReference w:type="first" r:id="rId16"/>
          <w:pgSz w:w="12240" w:h="15840" w:code="1"/>
          <w:pgMar w:top="1440" w:right="1440" w:bottom="1440" w:left="1440" w:header="709" w:footer="709" w:gutter="0"/>
          <w:cols w:space="708"/>
          <w:titlePg/>
          <w:docGrid w:linePitch="360"/>
        </w:sectPr>
      </w:pPr>
    </w:p>
    <w:p w14:paraId="18032931" w14:textId="3314219B" w:rsidR="00496FEB" w:rsidRPr="00BB5599" w:rsidRDefault="00496FEB" w:rsidP="00496FEB">
      <w:pPr>
        <w:autoSpaceDE w:val="0"/>
        <w:autoSpaceDN w:val="0"/>
        <w:adjustRightInd w:val="0"/>
        <w:spacing w:after="0"/>
        <w:jc w:val="center"/>
        <w:rPr>
          <w:rFonts w:eastAsia="Tahoma" w:cs="Arial"/>
          <w:b/>
          <w:bCs/>
          <w:snapToGrid w:val="0"/>
          <w:lang w:eastAsia="es-ES"/>
        </w:rPr>
      </w:pPr>
      <w:bookmarkStart w:id="4" w:name="_Toc497348493"/>
      <w:r w:rsidRPr="00BB5599">
        <w:rPr>
          <w:rFonts w:eastAsia="Tahoma" w:cs="Arial"/>
          <w:b/>
          <w:bCs/>
          <w:snapToGrid w:val="0"/>
          <w:lang w:eastAsia="es-ES"/>
        </w:rPr>
        <w:lastRenderedPageBreak/>
        <w:t>CAPITULO I</w:t>
      </w:r>
      <w:r w:rsidR="00E92939">
        <w:rPr>
          <w:rFonts w:eastAsia="Tahoma" w:cs="Arial"/>
          <w:b/>
          <w:bCs/>
          <w:snapToGrid w:val="0"/>
          <w:lang w:eastAsia="es-ES"/>
        </w:rPr>
        <w:t>V</w:t>
      </w:r>
    </w:p>
    <w:p w14:paraId="4C50010F" w14:textId="77777777" w:rsidR="00496FEB" w:rsidRPr="00BB5599" w:rsidRDefault="00496FEB" w:rsidP="00496FEB">
      <w:pPr>
        <w:spacing w:after="0" w:line="240" w:lineRule="atLeast"/>
        <w:jc w:val="center"/>
        <w:rPr>
          <w:rFonts w:eastAsia="Tahoma" w:cs="Arial"/>
          <w:snapToGrid w:val="0"/>
          <w:lang w:eastAsia="es-ES"/>
        </w:rPr>
      </w:pPr>
      <w:r w:rsidRPr="00BB5599">
        <w:rPr>
          <w:rFonts w:eastAsia="Tahoma" w:cs="Arial"/>
          <w:b/>
          <w:bCs/>
          <w:snapToGrid w:val="0"/>
          <w:lang w:eastAsia="es-ES"/>
        </w:rPr>
        <w:t>DEL REGISTRO DE CASOS</w:t>
      </w:r>
    </w:p>
    <w:p w14:paraId="3445887F" w14:textId="77777777" w:rsidR="00496FEB" w:rsidRPr="00BB5599" w:rsidRDefault="00496FEB" w:rsidP="00496FEB">
      <w:pPr>
        <w:spacing w:after="0"/>
        <w:rPr>
          <w:rFonts w:eastAsia="Tahoma" w:cs="Arial"/>
          <w:snapToGrid w:val="0"/>
          <w:lang w:eastAsia="es-ES"/>
        </w:rPr>
      </w:pPr>
    </w:p>
    <w:p w14:paraId="6A924720" w14:textId="304A7277" w:rsidR="00496FEB" w:rsidRPr="00BB5599" w:rsidRDefault="00496FEB" w:rsidP="00496FEB">
      <w:pPr>
        <w:spacing w:after="0"/>
        <w:rPr>
          <w:rFonts w:eastAsia="Tahoma" w:cs="Arial"/>
          <w:bCs/>
          <w:snapToGrid w:val="0"/>
          <w:lang w:eastAsia="es-ES"/>
        </w:rPr>
      </w:pPr>
      <w:r w:rsidRPr="00BB5599">
        <w:rPr>
          <w:rFonts w:eastAsia="Tahoma" w:cs="Arial"/>
          <w:b/>
          <w:bCs/>
          <w:snapToGrid w:val="0"/>
          <w:lang w:eastAsia="es-ES"/>
        </w:rPr>
        <w:t>ARTÍCULO 1</w:t>
      </w:r>
      <w:r w:rsidR="00E92939">
        <w:rPr>
          <w:rFonts w:eastAsia="Tahoma" w:cs="Arial"/>
          <w:b/>
          <w:bCs/>
          <w:snapToGrid w:val="0"/>
          <w:lang w:eastAsia="es-ES"/>
        </w:rPr>
        <w:t>7</w:t>
      </w:r>
      <w:r w:rsidRPr="00BB5599">
        <w:rPr>
          <w:rFonts w:eastAsia="Tahoma" w:cs="Arial"/>
          <w:b/>
          <w:bCs/>
          <w:snapToGrid w:val="0"/>
          <w:lang w:eastAsia="es-ES"/>
        </w:rPr>
        <w:t xml:space="preserve">. </w:t>
      </w:r>
      <w:r w:rsidRPr="00BB5599">
        <w:rPr>
          <w:rFonts w:eastAsia="Tahoma" w:cs="Arial"/>
          <w:b/>
          <w:snapToGrid w:val="0"/>
          <w:lang w:eastAsia="es-ES"/>
        </w:rPr>
        <w:t>REGISTRO DE CASOS</w:t>
      </w:r>
      <w:r w:rsidRPr="00BB5599">
        <w:rPr>
          <w:rFonts w:eastAsia="Tahoma" w:cs="Arial"/>
          <w:snapToGrid w:val="0"/>
          <w:lang w:eastAsia="es-ES"/>
        </w:rPr>
        <w:t xml:space="preserve">: La </w:t>
      </w:r>
      <w:r w:rsidRPr="00BB5599">
        <w:rPr>
          <w:rFonts w:eastAsia="Tahoma" w:cs="Arial"/>
          <w:bCs/>
          <w:snapToGrid w:val="0"/>
          <w:lang w:eastAsia="es-ES"/>
        </w:rPr>
        <w:t>Vicerrectoría de Servicios a Aspirantes, Estudiantes y Egresados (VISAE) creará una base de datos o un sistema de información que almacene el registro de los casos sobre hechos de violencia basados en género o sexuales que involucren a la Comunidad Unadista a nivel nacional que incluya al menos la siguiente información respecto a la víctima y el presunto agresor: (CCAV, CEAD o UDR donde ocurrieron los hechos, fecha de los hechos, sexo, género, edad, estrato, orientación sexual, tipo de vinculación con la UNAD (estudiante, docente, personal administrativo o contratista), grupo étnico o racial, discapacidad.  Lo anterior con el fin diseñar indicadores de gestión con enfoques de género o sexuales para tomar las decisiones que sean necesarias y brindar información a</w:t>
      </w:r>
      <w:r>
        <w:rPr>
          <w:rFonts w:eastAsia="Tahoma" w:cs="Arial"/>
          <w:bCs/>
          <w:snapToGrid w:val="0"/>
          <w:lang w:eastAsia="es-ES"/>
        </w:rPr>
        <w:t xml:space="preserve"> entes externos o de control. </w:t>
      </w:r>
    </w:p>
    <w:p w14:paraId="08BF9269" w14:textId="77777777" w:rsidR="00496FEB" w:rsidRPr="00BB5599" w:rsidRDefault="00496FEB" w:rsidP="00496FEB">
      <w:pPr>
        <w:spacing w:after="0"/>
        <w:rPr>
          <w:rFonts w:eastAsia="Tahoma" w:cs="Arial"/>
          <w:bCs/>
          <w:snapToGrid w:val="0"/>
          <w:lang w:eastAsia="es-ES"/>
        </w:rPr>
      </w:pPr>
    </w:p>
    <w:p w14:paraId="38607C52" w14:textId="3A6D8590" w:rsidR="00496FEB" w:rsidRDefault="00496FEB" w:rsidP="00496FEB">
      <w:pPr>
        <w:spacing w:after="0"/>
        <w:rPr>
          <w:rFonts w:eastAsia="Tahoma" w:cs="Arial"/>
          <w:bCs/>
          <w:snapToGrid w:val="0"/>
          <w:lang w:eastAsia="es-ES"/>
        </w:rPr>
      </w:pPr>
      <w:r w:rsidRPr="00BB5599">
        <w:rPr>
          <w:rFonts w:eastAsia="Tahoma" w:cs="Arial"/>
          <w:b/>
          <w:bCs/>
          <w:snapToGrid w:val="0"/>
          <w:lang w:eastAsia="es-ES"/>
        </w:rPr>
        <w:t>PARAGRAFO:</w:t>
      </w:r>
      <w:r w:rsidRPr="00BB5599">
        <w:rPr>
          <w:rFonts w:eastAsia="Tahoma" w:cs="Arial"/>
          <w:bCs/>
          <w:snapToGrid w:val="0"/>
          <w:lang w:eastAsia="es-ES"/>
        </w:rPr>
        <w:t xml:space="preserve">  A la Oficina de Control Interno Disciplinario le corresponde el registro de las actuaciones procesales adelantadas por casos basados en violencia de género o sexuales que involucren al personal administrativo de planta conforme a las bases de datos, programas informáticos o sistemas que se utilicen para el registro de la información, la cual deberá ser reportada semestralmente a la </w:t>
      </w:r>
      <w:r w:rsidRPr="00BB5599">
        <w:rPr>
          <w:rFonts w:eastAsia="Tahoma" w:cs="Arial"/>
          <w:snapToGrid w:val="0"/>
          <w:lang w:eastAsia="es-ES"/>
        </w:rPr>
        <w:t>Vicerrectoría</w:t>
      </w:r>
      <w:r w:rsidRPr="00BB5599">
        <w:rPr>
          <w:rFonts w:eastAsia="Tahoma" w:cs="Arial"/>
          <w:bCs/>
          <w:snapToGrid w:val="0"/>
          <w:lang w:eastAsia="es-ES"/>
        </w:rPr>
        <w:t xml:space="preserve"> de Servicios a Aspirantes, Estudiantes y Egresados (VISAE), para alimentar la base de datos creada en el presente artículo.</w:t>
      </w:r>
    </w:p>
    <w:p w14:paraId="16A9B065" w14:textId="77777777" w:rsidR="00496FEB" w:rsidRPr="00BB5599" w:rsidRDefault="00496FEB" w:rsidP="00496FEB">
      <w:pPr>
        <w:spacing w:after="0"/>
        <w:rPr>
          <w:rFonts w:eastAsia="Tahoma" w:cs="Arial"/>
          <w:bCs/>
          <w:snapToGrid w:val="0"/>
          <w:lang w:eastAsia="es-ES"/>
        </w:rPr>
      </w:pPr>
    </w:p>
    <w:p w14:paraId="202DCB8E" w14:textId="6238578D" w:rsidR="0002650F" w:rsidRPr="00BB5599" w:rsidRDefault="00BE7858" w:rsidP="0002650F">
      <w:pPr>
        <w:autoSpaceDE w:val="0"/>
        <w:autoSpaceDN w:val="0"/>
        <w:adjustRightInd w:val="0"/>
        <w:spacing w:after="0"/>
        <w:jc w:val="center"/>
        <w:rPr>
          <w:rFonts w:eastAsia="Tahoma" w:cs="Arial"/>
          <w:b/>
          <w:bCs/>
          <w:snapToGrid w:val="0"/>
          <w:lang w:eastAsia="es-ES"/>
        </w:rPr>
      </w:pPr>
      <w:r>
        <w:rPr>
          <w:rFonts w:eastAsia="Tahoma" w:cs="Arial"/>
          <w:b/>
          <w:bCs/>
          <w:snapToGrid w:val="0"/>
          <w:lang w:eastAsia="es-ES"/>
        </w:rPr>
        <w:t>CA</w:t>
      </w:r>
      <w:r w:rsidR="0002650F" w:rsidRPr="00BB5599">
        <w:rPr>
          <w:rFonts w:eastAsia="Tahoma" w:cs="Arial"/>
          <w:b/>
          <w:bCs/>
          <w:snapToGrid w:val="0"/>
          <w:lang w:eastAsia="es-ES"/>
        </w:rPr>
        <w:t>PITULO V</w:t>
      </w:r>
    </w:p>
    <w:p w14:paraId="17E6C6F4" w14:textId="6542C71E" w:rsidR="0002650F" w:rsidRPr="00BB5599" w:rsidRDefault="0002650F" w:rsidP="0002650F">
      <w:pPr>
        <w:spacing w:after="0" w:line="240" w:lineRule="atLeast"/>
        <w:jc w:val="center"/>
        <w:rPr>
          <w:rFonts w:eastAsia="Tahoma" w:cs="Arial"/>
          <w:b/>
          <w:bCs/>
          <w:snapToGrid w:val="0"/>
          <w:lang w:eastAsia="es-ES"/>
        </w:rPr>
      </w:pPr>
      <w:r w:rsidRPr="00BB5599">
        <w:rPr>
          <w:rFonts w:eastAsia="Tahoma" w:cs="Arial"/>
          <w:b/>
          <w:bCs/>
          <w:snapToGrid w:val="0"/>
          <w:lang w:eastAsia="es-ES"/>
        </w:rPr>
        <w:t xml:space="preserve">DE LA REVISIÓN Y ACTUALIZACIÓN DEL </w:t>
      </w:r>
      <w:r w:rsidR="00145B54">
        <w:rPr>
          <w:rFonts w:eastAsia="Tahoma" w:cs="Arial"/>
          <w:b/>
          <w:bCs/>
          <w:snapToGrid w:val="0"/>
          <w:lang w:eastAsia="es-ES"/>
        </w:rPr>
        <w:t>PROTOCOLO</w:t>
      </w:r>
    </w:p>
    <w:p w14:paraId="0B6B333E" w14:textId="77777777" w:rsidR="0002650F" w:rsidRPr="00BB5599" w:rsidRDefault="0002650F" w:rsidP="0002650F">
      <w:pPr>
        <w:spacing w:after="0" w:line="240" w:lineRule="atLeast"/>
        <w:jc w:val="center"/>
        <w:rPr>
          <w:rFonts w:eastAsia="Tahoma" w:cs="Arial"/>
          <w:snapToGrid w:val="0"/>
          <w:lang w:eastAsia="es-ES"/>
        </w:rPr>
      </w:pPr>
    </w:p>
    <w:p w14:paraId="2A9998A2" w14:textId="0BB9933A" w:rsidR="0002650F" w:rsidRDefault="00D16AD4" w:rsidP="00D16AD4">
      <w:pPr>
        <w:pStyle w:val="Ttulo2"/>
        <w:rPr>
          <w:b w:val="0"/>
          <w:snapToGrid w:val="0"/>
          <w:lang w:eastAsia="es-ES"/>
        </w:rPr>
      </w:pPr>
      <w:r>
        <w:rPr>
          <w:rFonts w:eastAsia="Tahoma" w:cs="Arial"/>
          <w:snapToGrid w:val="0"/>
          <w:lang w:eastAsia="es-ES"/>
        </w:rPr>
        <w:t>ARTICULO 1</w:t>
      </w:r>
      <w:r w:rsidR="00E92939">
        <w:rPr>
          <w:rFonts w:eastAsia="Tahoma" w:cs="Arial"/>
          <w:snapToGrid w:val="0"/>
          <w:lang w:eastAsia="es-ES"/>
        </w:rPr>
        <w:t>8</w:t>
      </w:r>
      <w:r>
        <w:rPr>
          <w:rFonts w:eastAsia="Tahoma" w:cs="Arial"/>
          <w:snapToGrid w:val="0"/>
          <w:lang w:eastAsia="es-ES"/>
        </w:rPr>
        <w:t xml:space="preserve">. </w:t>
      </w:r>
      <w:r w:rsidRPr="00D16AD4">
        <w:rPr>
          <w:rFonts w:eastAsia="Tahoma" w:cs="Arial"/>
          <w:snapToGrid w:val="0"/>
          <w:lang w:eastAsia="es-ES"/>
        </w:rPr>
        <w:t>REVISIÓ</w:t>
      </w:r>
      <w:r>
        <w:rPr>
          <w:rFonts w:eastAsia="Tahoma" w:cs="Arial"/>
          <w:snapToGrid w:val="0"/>
          <w:lang w:eastAsia="es-ES"/>
        </w:rPr>
        <w:t xml:space="preserve">N Y ACTUALIZACIÓN DEL PROTOCOLO:  </w:t>
      </w:r>
      <w:r w:rsidR="0002650F" w:rsidRPr="00D16AD4">
        <w:rPr>
          <w:b w:val="0"/>
          <w:snapToGrid w:val="0"/>
          <w:lang w:eastAsia="es-ES"/>
        </w:rPr>
        <w:t xml:space="preserve">A la Vicerrectoría de Servicios a Aspirantes, Estudiantes y Egresados (VISAE) y a la Gerencia de Talento Humano le corresponde hacer el seguimiento a la puesta en marcha </w:t>
      </w:r>
      <w:r w:rsidR="00765B90" w:rsidRPr="00D16AD4">
        <w:rPr>
          <w:b w:val="0"/>
          <w:snapToGrid w:val="0"/>
          <w:lang w:eastAsia="es-ES"/>
        </w:rPr>
        <w:t>d</w:t>
      </w:r>
      <w:r w:rsidR="0002650F" w:rsidRPr="00D16AD4">
        <w:rPr>
          <w:b w:val="0"/>
          <w:snapToGrid w:val="0"/>
          <w:lang w:eastAsia="es-ES"/>
        </w:rPr>
        <w:t xml:space="preserve">el </w:t>
      </w:r>
      <w:r w:rsidR="00EC1134" w:rsidRPr="00D16AD4">
        <w:rPr>
          <w:rFonts w:cs="Arial"/>
          <w:b w:val="0"/>
          <w:szCs w:val="24"/>
        </w:rPr>
        <w:t xml:space="preserve">Protocolo para la Prevención, Detección y Atención de Casos de </w:t>
      </w:r>
      <w:r w:rsidR="00374D03" w:rsidRPr="00D16AD4">
        <w:rPr>
          <w:rFonts w:cs="Arial"/>
          <w:b w:val="0"/>
          <w:szCs w:val="24"/>
        </w:rPr>
        <w:t>Violencias de Género</w:t>
      </w:r>
      <w:r w:rsidR="00496FEB">
        <w:rPr>
          <w:rFonts w:cs="Arial"/>
          <w:b w:val="0"/>
          <w:szCs w:val="24"/>
        </w:rPr>
        <w:t xml:space="preserve"> y/o </w:t>
      </w:r>
      <w:r w:rsidR="007D25B0">
        <w:rPr>
          <w:rFonts w:cs="Arial"/>
          <w:b w:val="0"/>
          <w:szCs w:val="24"/>
        </w:rPr>
        <w:t xml:space="preserve">sexuales </w:t>
      </w:r>
      <w:r w:rsidR="007D25B0" w:rsidRPr="00D16AD4">
        <w:rPr>
          <w:b w:val="0"/>
          <w:snapToGrid w:val="0"/>
          <w:lang w:eastAsia="es-ES"/>
        </w:rPr>
        <w:t>dispuesto</w:t>
      </w:r>
      <w:r w:rsidR="0002650F" w:rsidRPr="00D16AD4">
        <w:rPr>
          <w:b w:val="0"/>
          <w:snapToGrid w:val="0"/>
          <w:lang w:eastAsia="es-ES"/>
        </w:rPr>
        <w:t xml:space="preserve"> en la presente Resolución. </w:t>
      </w:r>
      <w:r w:rsidR="00EC1134" w:rsidRPr="00D16AD4">
        <w:rPr>
          <w:b w:val="0"/>
          <w:snapToGrid w:val="0"/>
          <w:lang w:eastAsia="es-ES"/>
        </w:rPr>
        <w:t xml:space="preserve"> </w:t>
      </w:r>
      <w:r w:rsidR="0002650F" w:rsidRPr="00D16AD4">
        <w:rPr>
          <w:b w:val="0"/>
          <w:snapToGrid w:val="0"/>
          <w:lang w:eastAsia="es-ES"/>
        </w:rPr>
        <w:t>Cada dos (2) años la Vicerrectoría de Servicios a Aspirantes, Estudiantes y Egresados (VISAE), evaluará la ruta de atención y propondrá a la Rectoría las modificaciones pertinentes con el apoyo y colaboración de las instancias responsables de la atención.</w:t>
      </w:r>
    </w:p>
    <w:p w14:paraId="618140C9" w14:textId="77777777" w:rsidR="0002650F" w:rsidRPr="00BB5599" w:rsidRDefault="0002650F" w:rsidP="0002650F">
      <w:pPr>
        <w:autoSpaceDE w:val="0"/>
        <w:autoSpaceDN w:val="0"/>
        <w:adjustRightInd w:val="0"/>
        <w:spacing w:after="0"/>
        <w:rPr>
          <w:rFonts w:eastAsia="Tahoma" w:cs="Arial"/>
          <w:snapToGrid w:val="0"/>
          <w:lang w:eastAsia="es-ES"/>
        </w:rPr>
      </w:pPr>
    </w:p>
    <w:p w14:paraId="369F593A" w14:textId="77777777" w:rsidR="0002650F" w:rsidRPr="00BB5599" w:rsidRDefault="0002650F" w:rsidP="0002650F">
      <w:pPr>
        <w:autoSpaceDE w:val="0"/>
        <w:autoSpaceDN w:val="0"/>
        <w:adjustRightInd w:val="0"/>
        <w:spacing w:after="0"/>
        <w:jc w:val="center"/>
        <w:rPr>
          <w:rFonts w:eastAsia="Tahoma" w:cs="Arial"/>
          <w:b/>
          <w:bCs/>
          <w:snapToGrid w:val="0"/>
          <w:lang w:eastAsia="es-ES"/>
        </w:rPr>
      </w:pPr>
      <w:r w:rsidRPr="00BB5599">
        <w:rPr>
          <w:rFonts w:eastAsia="Tahoma" w:cs="Arial"/>
          <w:b/>
          <w:bCs/>
          <w:snapToGrid w:val="0"/>
          <w:lang w:eastAsia="es-ES"/>
        </w:rPr>
        <w:t>CAPITULO V</w:t>
      </w:r>
    </w:p>
    <w:p w14:paraId="1A2EE9BA" w14:textId="77777777" w:rsidR="0002650F" w:rsidRPr="00BB5599" w:rsidRDefault="0002650F" w:rsidP="0002650F">
      <w:pPr>
        <w:spacing w:after="0" w:line="240" w:lineRule="atLeast"/>
        <w:jc w:val="center"/>
        <w:rPr>
          <w:rFonts w:eastAsia="Tahoma" w:cs="Arial"/>
          <w:b/>
          <w:bCs/>
          <w:snapToGrid w:val="0"/>
          <w:lang w:eastAsia="es-ES"/>
        </w:rPr>
      </w:pPr>
      <w:r w:rsidRPr="00BB5599">
        <w:rPr>
          <w:rFonts w:eastAsia="Tahoma" w:cs="Arial"/>
          <w:b/>
          <w:bCs/>
          <w:snapToGrid w:val="0"/>
          <w:lang w:eastAsia="es-ES"/>
        </w:rPr>
        <w:t>DE LOS INSTRUMENTOS E INSTITUCIONES INVOLUCRADAS</w:t>
      </w:r>
    </w:p>
    <w:p w14:paraId="14C94E61" w14:textId="77777777" w:rsidR="0002650F" w:rsidRPr="00FD4C6A" w:rsidRDefault="0002650F" w:rsidP="0002650F">
      <w:pPr>
        <w:autoSpaceDE w:val="0"/>
        <w:autoSpaceDN w:val="0"/>
        <w:adjustRightInd w:val="0"/>
        <w:spacing w:after="0"/>
        <w:rPr>
          <w:rFonts w:eastAsia="Tahoma" w:cs="Arial"/>
          <w:snapToGrid w:val="0"/>
          <w:lang w:eastAsia="es-ES"/>
        </w:rPr>
      </w:pPr>
    </w:p>
    <w:p w14:paraId="09D08F7F" w14:textId="0496F69A" w:rsidR="0002650F" w:rsidRPr="00BE7858" w:rsidRDefault="00BE7858" w:rsidP="00BE7858">
      <w:pPr>
        <w:pStyle w:val="Ttulo2"/>
        <w:rPr>
          <w:b w:val="0"/>
          <w:snapToGrid w:val="0"/>
          <w:lang w:eastAsia="es-ES"/>
        </w:rPr>
      </w:pPr>
      <w:r>
        <w:rPr>
          <w:rFonts w:eastAsia="Tahoma" w:cs="Arial"/>
          <w:bCs/>
          <w:snapToGrid w:val="0"/>
          <w:lang w:eastAsia="es-ES"/>
        </w:rPr>
        <w:t>ARTICULO 1</w:t>
      </w:r>
      <w:r w:rsidR="00E92939">
        <w:rPr>
          <w:rFonts w:eastAsia="Tahoma" w:cs="Arial"/>
          <w:bCs/>
          <w:snapToGrid w:val="0"/>
          <w:lang w:eastAsia="es-ES"/>
        </w:rPr>
        <w:t>9</w:t>
      </w:r>
      <w:r>
        <w:rPr>
          <w:rFonts w:eastAsia="Tahoma" w:cs="Arial"/>
          <w:bCs/>
          <w:snapToGrid w:val="0"/>
          <w:lang w:eastAsia="es-ES"/>
        </w:rPr>
        <w:t xml:space="preserve">.  </w:t>
      </w:r>
      <w:r w:rsidRPr="00FD4C6A">
        <w:rPr>
          <w:rFonts w:eastAsia="Tahoma" w:cs="Arial"/>
          <w:bCs/>
          <w:snapToGrid w:val="0"/>
          <w:lang w:eastAsia="es-ES"/>
        </w:rPr>
        <w:t xml:space="preserve">NORMATIVIDAD INTERNACIONAL. </w:t>
      </w:r>
      <w:r>
        <w:rPr>
          <w:rFonts w:eastAsia="Tahoma" w:cs="Arial"/>
          <w:bCs/>
          <w:snapToGrid w:val="0"/>
          <w:lang w:eastAsia="es-ES"/>
        </w:rPr>
        <w:t xml:space="preserve">  </w:t>
      </w:r>
      <w:r w:rsidR="0002650F" w:rsidRPr="00BE7858">
        <w:rPr>
          <w:b w:val="0"/>
          <w:snapToGrid w:val="0"/>
          <w:lang w:eastAsia="es-ES"/>
        </w:rPr>
        <w:t xml:space="preserve">La normatividad internacional vigente aplicable es la siguiente: </w:t>
      </w:r>
    </w:p>
    <w:p w14:paraId="613426FB" w14:textId="77777777" w:rsidR="00BE7858" w:rsidRPr="00BE7858" w:rsidRDefault="00BE7858" w:rsidP="00377720">
      <w:pPr>
        <w:spacing w:after="0"/>
        <w:rPr>
          <w:lang w:eastAsia="es-ES"/>
        </w:rPr>
      </w:pPr>
    </w:p>
    <w:p w14:paraId="0A9E1043" w14:textId="77777777" w:rsidR="0002650F" w:rsidRPr="00FD4C6A" w:rsidRDefault="0002650F" w:rsidP="00377720">
      <w:pPr>
        <w:pStyle w:val="Prrafodelista"/>
        <w:numPr>
          <w:ilvl w:val="0"/>
          <w:numId w:val="14"/>
        </w:numPr>
        <w:autoSpaceDE w:val="0"/>
        <w:autoSpaceDN w:val="0"/>
        <w:adjustRightInd w:val="0"/>
        <w:spacing w:after="0"/>
        <w:rPr>
          <w:rFonts w:eastAsia="Tahoma" w:cs="Arial"/>
          <w:bCs/>
          <w:snapToGrid w:val="0"/>
          <w:lang w:eastAsia="es-ES"/>
        </w:rPr>
      </w:pPr>
      <w:r w:rsidRPr="00FD4C6A">
        <w:rPr>
          <w:rFonts w:eastAsia="Tahoma" w:cs="Arial"/>
          <w:snapToGrid w:val="0"/>
          <w:lang w:eastAsia="es-ES"/>
        </w:rPr>
        <w:lastRenderedPageBreak/>
        <w:t xml:space="preserve">Convención Internacional </w:t>
      </w:r>
      <w:r w:rsidRPr="00FD4C6A">
        <w:rPr>
          <w:rFonts w:eastAsia="Tahoma" w:cs="Arial"/>
          <w:bCs/>
          <w:snapToGrid w:val="0"/>
          <w:lang w:eastAsia="es-ES"/>
        </w:rPr>
        <w:t xml:space="preserve">sobre la Eliminación de todas las formas de discriminación racial, adoptada por la Asamblea General de la Naciones Unidas en resolución 2016 del 21 de diciembre de 1965, ratificada por Colombia mediante la Ley 22 de 1981. </w:t>
      </w:r>
    </w:p>
    <w:p w14:paraId="6CE29874" w14:textId="1F9ADE7F" w:rsidR="0002650F" w:rsidRPr="00FD4C6A" w:rsidRDefault="0002650F" w:rsidP="00377720">
      <w:pPr>
        <w:pStyle w:val="Prrafodelista"/>
        <w:numPr>
          <w:ilvl w:val="0"/>
          <w:numId w:val="14"/>
        </w:numPr>
        <w:autoSpaceDE w:val="0"/>
        <w:autoSpaceDN w:val="0"/>
        <w:adjustRightInd w:val="0"/>
        <w:spacing w:after="0"/>
        <w:rPr>
          <w:rFonts w:eastAsia="Tahoma" w:cs="Arial"/>
          <w:bCs/>
          <w:snapToGrid w:val="0"/>
          <w:lang w:eastAsia="es-ES"/>
        </w:rPr>
      </w:pPr>
      <w:r w:rsidRPr="00FD4C6A">
        <w:rPr>
          <w:rFonts w:eastAsia="Tahoma" w:cs="Arial"/>
          <w:bCs/>
          <w:snapToGrid w:val="0"/>
          <w:lang w:eastAsia="es-ES"/>
        </w:rPr>
        <w:t>Convención sobre la Eliminación de Todas las Formas de Discriminación contra la Mujer (CEDAW</w:t>
      </w:r>
      <w:r w:rsidR="00F048F6" w:rsidRPr="00FD4C6A">
        <w:rPr>
          <w:rFonts w:eastAsia="Tahoma" w:cs="Arial"/>
          <w:bCs/>
          <w:snapToGrid w:val="0"/>
          <w:lang w:eastAsia="es-ES"/>
        </w:rPr>
        <w:t>, 1979</w:t>
      </w:r>
      <w:r w:rsidRPr="00FD4C6A">
        <w:rPr>
          <w:rFonts w:eastAsia="Tahoma" w:cs="Arial"/>
          <w:bCs/>
          <w:snapToGrid w:val="0"/>
          <w:lang w:eastAsia="es-ES"/>
        </w:rPr>
        <w:t xml:space="preserve">), ratificada por Colombia mediante la Ley 51 de 1981 </w:t>
      </w:r>
    </w:p>
    <w:p w14:paraId="4BFF8A3C" w14:textId="77777777" w:rsidR="0002650F" w:rsidRPr="00FD4C6A" w:rsidRDefault="0002650F" w:rsidP="00377720">
      <w:pPr>
        <w:pStyle w:val="Prrafodelista"/>
        <w:numPr>
          <w:ilvl w:val="0"/>
          <w:numId w:val="14"/>
        </w:numPr>
        <w:autoSpaceDE w:val="0"/>
        <w:autoSpaceDN w:val="0"/>
        <w:adjustRightInd w:val="0"/>
        <w:spacing w:after="0"/>
        <w:rPr>
          <w:rFonts w:eastAsia="Tahoma" w:cs="Arial"/>
          <w:bCs/>
          <w:snapToGrid w:val="0"/>
          <w:lang w:eastAsia="es-ES"/>
        </w:rPr>
      </w:pPr>
      <w:r w:rsidRPr="00FD4C6A">
        <w:rPr>
          <w:rFonts w:eastAsia="Tahoma" w:cs="Arial"/>
          <w:snapToGrid w:val="0"/>
          <w:lang w:eastAsia="es-ES"/>
        </w:rPr>
        <w:t xml:space="preserve">Pacto Internacional </w:t>
      </w:r>
      <w:r w:rsidRPr="00FD4C6A">
        <w:rPr>
          <w:rFonts w:eastAsia="Tahoma" w:cs="Arial"/>
          <w:bCs/>
          <w:snapToGrid w:val="0"/>
          <w:lang w:eastAsia="es-ES"/>
        </w:rPr>
        <w:t xml:space="preserve">de Derechos Económicos, sociales y Culturales. </w:t>
      </w:r>
    </w:p>
    <w:p w14:paraId="2566EF73" w14:textId="78E72D2C" w:rsidR="0002650F" w:rsidRPr="00FD4C6A" w:rsidRDefault="0002650F" w:rsidP="00377720">
      <w:pPr>
        <w:pStyle w:val="Prrafodelista"/>
        <w:numPr>
          <w:ilvl w:val="0"/>
          <w:numId w:val="14"/>
        </w:numPr>
        <w:autoSpaceDE w:val="0"/>
        <w:autoSpaceDN w:val="0"/>
        <w:adjustRightInd w:val="0"/>
        <w:spacing w:after="0"/>
        <w:rPr>
          <w:rFonts w:eastAsia="Tahoma" w:cs="Arial"/>
          <w:bCs/>
          <w:snapToGrid w:val="0"/>
          <w:lang w:eastAsia="es-ES"/>
        </w:rPr>
      </w:pPr>
      <w:r w:rsidRPr="00FD4C6A">
        <w:rPr>
          <w:rFonts w:eastAsia="Tahoma" w:cs="Arial"/>
          <w:snapToGrid w:val="0"/>
          <w:lang w:eastAsia="es-ES"/>
        </w:rPr>
        <w:t xml:space="preserve">Declaración </w:t>
      </w:r>
      <w:r w:rsidRPr="00FD4C6A">
        <w:rPr>
          <w:rFonts w:eastAsia="Tahoma" w:cs="Arial"/>
          <w:bCs/>
          <w:snapToGrid w:val="0"/>
          <w:lang w:eastAsia="es-ES"/>
        </w:rPr>
        <w:t>sobre la Eliminación de la Violencia contra la Mujer</w:t>
      </w:r>
      <w:r w:rsidR="00F048F6" w:rsidRPr="00FD4C6A">
        <w:rPr>
          <w:rFonts w:eastAsia="Tahoma" w:cs="Arial"/>
          <w:bCs/>
          <w:snapToGrid w:val="0"/>
          <w:lang w:eastAsia="es-ES"/>
        </w:rPr>
        <w:t xml:space="preserve"> (1967)</w:t>
      </w:r>
      <w:r w:rsidRPr="00FD4C6A">
        <w:rPr>
          <w:rFonts w:eastAsia="Tahoma" w:cs="Arial"/>
          <w:bCs/>
          <w:snapToGrid w:val="0"/>
          <w:lang w:eastAsia="es-ES"/>
        </w:rPr>
        <w:t xml:space="preserve">. </w:t>
      </w:r>
    </w:p>
    <w:p w14:paraId="78FCC579" w14:textId="362B76AE" w:rsidR="0002650F" w:rsidRPr="00FD4C6A" w:rsidRDefault="0002650F" w:rsidP="00377720">
      <w:pPr>
        <w:pStyle w:val="Prrafodelista"/>
        <w:numPr>
          <w:ilvl w:val="0"/>
          <w:numId w:val="14"/>
        </w:numPr>
        <w:autoSpaceDE w:val="0"/>
        <w:autoSpaceDN w:val="0"/>
        <w:adjustRightInd w:val="0"/>
        <w:spacing w:after="0"/>
        <w:rPr>
          <w:rFonts w:eastAsia="Tahoma" w:cs="Arial"/>
          <w:bCs/>
          <w:snapToGrid w:val="0"/>
          <w:lang w:eastAsia="es-ES"/>
        </w:rPr>
      </w:pPr>
      <w:r w:rsidRPr="00FD4C6A">
        <w:rPr>
          <w:rFonts w:eastAsia="Tahoma" w:cs="Arial"/>
          <w:snapToGrid w:val="0"/>
          <w:lang w:eastAsia="es-ES"/>
        </w:rPr>
        <w:t xml:space="preserve">Convención Interamericana </w:t>
      </w:r>
      <w:r w:rsidRPr="00FD4C6A">
        <w:rPr>
          <w:rFonts w:eastAsia="Tahoma" w:cs="Arial"/>
          <w:bCs/>
          <w:snapToGrid w:val="0"/>
          <w:lang w:eastAsia="es-ES"/>
        </w:rPr>
        <w:t>para Prevenir, Sancionar y Erra</w:t>
      </w:r>
      <w:r w:rsidRPr="00FD4C6A">
        <w:rPr>
          <w:rFonts w:eastAsia="Tahoma" w:cs="Arial"/>
          <w:bCs/>
          <w:snapToGrid w:val="0"/>
          <w:lang w:eastAsia="es-ES"/>
        </w:rPr>
        <w:softHyphen/>
        <w:t>dicar la Violencia contra la Mujer (Convención Belem do Pará</w:t>
      </w:r>
      <w:r w:rsidR="00F048F6" w:rsidRPr="00FD4C6A">
        <w:rPr>
          <w:rFonts w:eastAsia="Tahoma" w:cs="Arial"/>
          <w:bCs/>
          <w:snapToGrid w:val="0"/>
          <w:lang w:eastAsia="es-ES"/>
        </w:rPr>
        <w:t>, 1994</w:t>
      </w:r>
      <w:r w:rsidRPr="00FD4C6A">
        <w:rPr>
          <w:rFonts w:eastAsia="Tahoma" w:cs="Arial"/>
          <w:bCs/>
          <w:snapToGrid w:val="0"/>
          <w:lang w:eastAsia="es-ES"/>
        </w:rPr>
        <w:t xml:space="preserve">), ratificada por Colombia mediante la Ley 248 de 1995. </w:t>
      </w:r>
    </w:p>
    <w:p w14:paraId="1430A3BA" w14:textId="77777777" w:rsidR="0002650F" w:rsidRPr="00FD4C6A" w:rsidRDefault="0002650F" w:rsidP="00377720">
      <w:pPr>
        <w:pStyle w:val="Prrafodelista"/>
        <w:numPr>
          <w:ilvl w:val="0"/>
          <w:numId w:val="14"/>
        </w:numPr>
        <w:autoSpaceDE w:val="0"/>
        <w:autoSpaceDN w:val="0"/>
        <w:adjustRightInd w:val="0"/>
        <w:spacing w:after="0"/>
        <w:rPr>
          <w:rFonts w:eastAsia="Tahoma" w:cs="Arial"/>
          <w:bCs/>
          <w:snapToGrid w:val="0"/>
          <w:lang w:eastAsia="es-ES"/>
        </w:rPr>
      </w:pPr>
      <w:r w:rsidRPr="00FD4C6A">
        <w:rPr>
          <w:rFonts w:eastAsia="Tahoma" w:cs="Arial"/>
          <w:snapToGrid w:val="0"/>
          <w:lang w:eastAsia="es-ES"/>
        </w:rPr>
        <w:t xml:space="preserve">Principios de Yogyakarta. </w:t>
      </w:r>
      <w:r w:rsidRPr="00FD4C6A">
        <w:rPr>
          <w:rFonts w:eastAsia="Tahoma" w:cs="Arial"/>
          <w:bCs/>
          <w:snapToGrid w:val="0"/>
          <w:lang w:eastAsia="es-ES"/>
        </w:rPr>
        <w:t xml:space="preserve">Principios sobre la aplicación de la legislación internacional de derechos humanos en relación con la orientación sexual y la identidad de género. </w:t>
      </w:r>
    </w:p>
    <w:p w14:paraId="2905D849" w14:textId="10B2BA9D" w:rsidR="0002650F" w:rsidRPr="00FD4C6A" w:rsidRDefault="0002650F" w:rsidP="00377720">
      <w:pPr>
        <w:pStyle w:val="Prrafodelista"/>
        <w:numPr>
          <w:ilvl w:val="0"/>
          <w:numId w:val="14"/>
        </w:numPr>
        <w:autoSpaceDE w:val="0"/>
        <w:autoSpaceDN w:val="0"/>
        <w:adjustRightInd w:val="0"/>
        <w:spacing w:after="0"/>
        <w:rPr>
          <w:rStyle w:val="A5"/>
          <w:rFonts w:eastAsia="Tahoma" w:cs="Arial"/>
          <w:snapToGrid w:val="0"/>
          <w:color w:val="auto"/>
          <w:lang w:eastAsia="es-ES"/>
        </w:rPr>
      </w:pPr>
      <w:r w:rsidRPr="00FD4C6A">
        <w:rPr>
          <w:rFonts w:eastAsia="Tahoma" w:cs="Arial"/>
          <w:snapToGrid w:val="0"/>
          <w:lang w:eastAsia="es-ES"/>
        </w:rPr>
        <w:t xml:space="preserve">Convención Americana </w:t>
      </w:r>
      <w:r w:rsidRPr="00FD4C6A">
        <w:rPr>
          <w:rFonts w:eastAsia="Tahoma" w:cs="Arial"/>
          <w:bCs/>
          <w:snapToGrid w:val="0"/>
          <w:lang w:eastAsia="es-ES"/>
        </w:rPr>
        <w:t>sobre Derechos Humanos</w:t>
      </w:r>
      <w:r w:rsidR="00F048F6" w:rsidRPr="00FD4C6A">
        <w:rPr>
          <w:rFonts w:eastAsia="Tahoma" w:cs="Arial"/>
          <w:bCs/>
          <w:snapToGrid w:val="0"/>
          <w:lang w:eastAsia="es-ES"/>
        </w:rPr>
        <w:t xml:space="preserve"> (1969)</w:t>
      </w:r>
      <w:r w:rsidRPr="00FD4C6A">
        <w:rPr>
          <w:rStyle w:val="A5"/>
          <w:rFonts w:cs="Arial"/>
        </w:rPr>
        <w:t>.</w:t>
      </w:r>
    </w:p>
    <w:p w14:paraId="33ADCFCF" w14:textId="5E918787" w:rsidR="00F048F6" w:rsidRPr="00FD4C6A" w:rsidRDefault="00F048F6" w:rsidP="00377720">
      <w:pPr>
        <w:pStyle w:val="Prrafodelista"/>
        <w:numPr>
          <w:ilvl w:val="0"/>
          <w:numId w:val="14"/>
        </w:numPr>
        <w:autoSpaceDE w:val="0"/>
        <w:autoSpaceDN w:val="0"/>
        <w:adjustRightInd w:val="0"/>
        <w:spacing w:after="0"/>
        <w:rPr>
          <w:rStyle w:val="A5"/>
          <w:rFonts w:eastAsia="Tahoma" w:cs="Arial"/>
          <w:snapToGrid w:val="0"/>
          <w:color w:val="auto"/>
          <w:lang w:eastAsia="es-ES"/>
        </w:rPr>
      </w:pPr>
      <w:r w:rsidRPr="00FD4C6A">
        <w:rPr>
          <w:rStyle w:val="A5"/>
          <w:rFonts w:cs="Arial"/>
        </w:rPr>
        <w:t>La plataforma de Acción de Beijing (1995).</w:t>
      </w:r>
    </w:p>
    <w:p w14:paraId="7C33D348" w14:textId="45A0C102" w:rsidR="00F048F6" w:rsidRPr="00FD4C6A" w:rsidRDefault="00F048F6" w:rsidP="00377720">
      <w:pPr>
        <w:pStyle w:val="Prrafodelista"/>
        <w:numPr>
          <w:ilvl w:val="0"/>
          <w:numId w:val="14"/>
        </w:numPr>
        <w:autoSpaceDE w:val="0"/>
        <w:autoSpaceDN w:val="0"/>
        <w:adjustRightInd w:val="0"/>
        <w:spacing w:after="0"/>
        <w:rPr>
          <w:rFonts w:eastAsia="Tahoma" w:cs="Arial"/>
          <w:snapToGrid w:val="0"/>
          <w:lang w:eastAsia="es-ES"/>
        </w:rPr>
      </w:pPr>
      <w:r w:rsidRPr="00FD4C6A">
        <w:rPr>
          <w:rStyle w:val="A5"/>
          <w:rFonts w:cs="Arial"/>
        </w:rPr>
        <w:t>Los objetivos del Desarrollo sostenible (2015)</w:t>
      </w:r>
      <w:r w:rsidR="00FD4C6A">
        <w:rPr>
          <w:rStyle w:val="A5"/>
          <w:rFonts w:cs="Arial"/>
        </w:rPr>
        <w:t>. ODS 4 (Educación Inclusiva) y ODS 5 (Igualdad entre los géneros y empoderar a todas la mujeres y niñas)</w:t>
      </w:r>
      <w:r w:rsidRPr="00FD4C6A">
        <w:rPr>
          <w:rStyle w:val="A5"/>
          <w:rFonts w:cs="Arial"/>
        </w:rPr>
        <w:t>.</w:t>
      </w:r>
    </w:p>
    <w:p w14:paraId="60472775" w14:textId="77777777" w:rsidR="0002650F" w:rsidRPr="00BB5599" w:rsidRDefault="0002650F" w:rsidP="00FD4C6A">
      <w:pPr>
        <w:autoSpaceDE w:val="0"/>
        <w:autoSpaceDN w:val="0"/>
        <w:adjustRightInd w:val="0"/>
        <w:spacing w:after="0"/>
        <w:rPr>
          <w:rFonts w:eastAsia="Tahoma" w:cs="Arial"/>
          <w:b/>
          <w:snapToGrid w:val="0"/>
          <w:lang w:eastAsia="es-ES"/>
        </w:rPr>
      </w:pPr>
    </w:p>
    <w:p w14:paraId="24C1A386" w14:textId="7C54361E" w:rsidR="0002650F" w:rsidRPr="005E265A" w:rsidRDefault="00377720" w:rsidP="00377720">
      <w:pPr>
        <w:pStyle w:val="Ttulo2"/>
        <w:rPr>
          <w:b w:val="0"/>
          <w:snapToGrid w:val="0"/>
          <w:lang w:eastAsia="es-ES"/>
        </w:rPr>
      </w:pPr>
      <w:r>
        <w:rPr>
          <w:rFonts w:eastAsia="Tahoma" w:cs="Arial"/>
          <w:bCs/>
          <w:snapToGrid w:val="0"/>
          <w:lang w:eastAsia="es-ES"/>
        </w:rPr>
        <w:t xml:space="preserve">ARTICULO </w:t>
      </w:r>
      <w:r w:rsidR="00E92939">
        <w:rPr>
          <w:rFonts w:eastAsia="Tahoma" w:cs="Arial"/>
          <w:bCs/>
          <w:snapToGrid w:val="0"/>
          <w:lang w:eastAsia="es-ES"/>
        </w:rPr>
        <w:t xml:space="preserve"> 20</w:t>
      </w:r>
      <w:r>
        <w:rPr>
          <w:rFonts w:eastAsia="Tahoma" w:cs="Arial"/>
          <w:bCs/>
          <w:snapToGrid w:val="0"/>
          <w:lang w:eastAsia="es-ES"/>
        </w:rPr>
        <w:t xml:space="preserve">. </w:t>
      </w:r>
      <w:r w:rsidRPr="004E37BE">
        <w:rPr>
          <w:rFonts w:eastAsia="Tahoma" w:cs="Arial"/>
          <w:bCs/>
          <w:snapToGrid w:val="0"/>
          <w:lang w:eastAsia="es-ES"/>
        </w:rPr>
        <w:t>INSTRUMENTOS NACIONALES.</w:t>
      </w:r>
      <w:r>
        <w:rPr>
          <w:rFonts w:eastAsia="Tahoma" w:cs="Arial"/>
          <w:bCs/>
          <w:snapToGrid w:val="0"/>
          <w:lang w:eastAsia="es-ES"/>
        </w:rPr>
        <w:t xml:space="preserve">  </w:t>
      </w:r>
      <w:r w:rsidR="0002650F" w:rsidRPr="005E265A">
        <w:rPr>
          <w:b w:val="0"/>
          <w:snapToGrid w:val="0"/>
          <w:lang w:eastAsia="es-ES"/>
        </w:rPr>
        <w:t xml:space="preserve">La normatividad nacional vigente aplicable es la siguiente: </w:t>
      </w:r>
    </w:p>
    <w:p w14:paraId="7C40278A" w14:textId="77777777" w:rsidR="00F95AE8" w:rsidRPr="005E265A" w:rsidRDefault="00F95AE8" w:rsidP="00F95AE8">
      <w:pPr>
        <w:rPr>
          <w:lang w:eastAsia="es-ES"/>
        </w:rPr>
      </w:pPr>
    </w:p>
    <w:p w14:paraId="4538EE9B" w14:textId="7BBC9253" w:rsidR="0002650F" w:rsidRPr="009E6FE2" w:rsidRDefault="0002650F" w:rsidP="00963F68">
      <w:pPr>
        <w:pStyle w:val="Textoindependiente2"/>
        <w:numPr>
          <w:ilvl w:val="0"/>
          <w:numId w:val="7"/>
        </w:numPr>
        <w:suppressAutoHyphens/>
        <w:spacing w:before="0"/>
        <w:rPr>
          <w:rFonts w:ascii="Arial" w:eastAsia="Tahoma" w:hAnsi="Arial" w:cs="Arial"/>
          <w:snapToGrid w:val="0"/>
          <w:szCs w:val="22"/>
        </w:rPr>
      </w:pPr>
      <w:r w:rsidRPr="009E6FE2">
        <w:rPr>
          <w:rFonts w:ascii="Arial" w:eastAsia="Tahoma" w:hAnsi="Arial" w:cs="Arial"/>
          <w:snapToGrid w:val="0"/>
          <w:szCs w:val="22"/>
        </w:rPr>
        <w:t>Constitución Política de Colombia</w:t>
      </w:r>
      <w:r w:rsidR="00920305" w:rsidRPr="009E6FE2">
        <w:rPr>
          <w:rFonts w:ascii="Arial" w:eastAsia="Tahoma" w:hAnsi="Arial" w:cs="Arial"/>
          <w:snapToGrid w:val="0"/>
          <w:szCs w:val="22"/>
        </w:rPr>
        <w:t>.</w:t>
      </w:r>
    </w:p>
    <w:p w14:paraId="34267A57" w14:textId="77777777" w:rsidR="0002650F" w:rsidRPr="009E6FE2" w:rsidRDefault="0002650F" w:rsidP="00963F68">
      <w:pPr>
        <w:pStyle w:val="Textoindependiente2"/>
        <w:numPr>
          <w:ilvl w:val="0"/>
          <w:numId w:val="7"/>
        </w:numPr>
        <w:suppressAutoHyphens/>
        <w:spacing w:before="0"/>
        <w:rPr>
          <w:rFonts w:ascii="Arial" w:eastAsia="Tahoma" w:hAnsi="Arial" w:cs="Arial"/>
          <w:i/>
          <w:snapToGrid w:val="0"/>
          <w:szCs w:val="22"/>
        </w:rPr>
      </w:pPr>
      <w:r w:rsidRPr="009E6FE2">
        <w:rPr>
          <w:rFonts w:ascii="Arial" w:eastAsia="Tahoma" w:hAnsi="Arial" w:cs="Arial"/>
          <w:snapToGrid w:val="0"/>
          <w:szCs w:val="22"/>
        </w:rPr>
        <w:t>Ley 51 de 1981 “</w:t>
      </w:r>
      <w:r w:rsidRPr="009E6FE2">
        <w:rPr>
          <w:rFonts w:ascii="Arial" w:hAnsi="Arial" w:cs="Arial"/>
          <w:i/>
          <w:szCs w:val="22"/>
        </w:rPr>
        <w:t>Por medio de la cual se aprueba la "Convención sobre la eliminación de todas las formas de discriminación contra la mujer".</w:t>
      </w:r>
    </w:p>
    <w:p w14:paraId="1E9517CE" w14:textId="185CC1B8" w:rsidR="00920305" w:rsidRPr="009E6FE2" w:rsidRDefault="00920305" w:rsidP="00963F68">
      <w:pPr>
        <w:pStyle w:val="Textoindependiente2"/>
        <w:numPr>
          <w:ilvl w:val="0"/>
          <w:numId w:val="7"/>
        </w:numPr>
        <w:suppressAutoHyphens/>
        <w:spacing w:before="0"/>
        <w:rPr>
          <w:rFonts w:ascii="Arial" w:eastAsia="Tahoma" w:hAnsi="Arial" w:cs="Arial"/>
          <w:i/>
          <w:snapToGrid w:val="0"/>
        </w:rPr>
      </w:pPr>
      <w:r w:rsidRPr="009E6FE2">
        <w:rPr>
          <w:rFonts w:ascii="Arial" w:eastAsia="Tahoma" w:hAnsi="Arial" w:cs="Arial"/>
          <w:snapToGrid w:val="0"/>
        </w:rPr>
        <w:t xml:space="preserve">Ley 30 de 1992. </w:t>
      </w:r>
      <w:r w:rsidRPr="009E6FE2">
        <w:rPr>
          <w:rFonts w:ascii="Arial" w:hAnsi="Arial" w:cs="Arial"/>
        </w:rPr>
        <w:t>Artículo 117. Por medio del cual “</w:t>
      </w:r>
      <w:r w:rsidRPr="009E6FE2">
        <w:rPr>
          <w:rFonts w:ascii="Arial" w:hAnsi="Arial" w:cs="Arial"/>
          <w:i/>
        </w:rPr>
        <w:t>Las instituciones de Educación Superior deben adelantar programas de bienestar entendidos como el conjunto de actividades que se orientan al desarrollo físico, psico-afectivo, espiritual y social de los estudiantes, docentes y personal administrativo”.</w:t>
      </w:r>
    </w:p>
    <w:p w14:paraId="433020C4" w14:textId="3A104E35" w:rsidR="0002650F" w:rsidRPr="009E6FE2" w:rsidRDefault="0002650F" w:rsidP="00963F68">
      <w:pPr>
        <w:pStyle w:val="Textoindependiente2"/>
        <w:numPr>
          <w:ilvl w:val="0"/>
          <w:numId w:val="7"/>
        </w:numPr>
        <w:suppressAutoHyphens/>
        <w:spacing w:before="0"/>
        <w:rPr>
          <w:rFonts w:ascii="Arial" w:eastAsia="Tahoma" w:hAnsi="Arial" w:cs="Arial"/>
          <w:snapToGrid w:val="0"/>
          <w:szCs w:val="22"/>
        </w:rPr>
      </w:pPr>
      <w:r w:rsidRPr="009E6FE2">
        <w:rPr>
          <w:rFonts w:ascii="Arial" w:eastAsia="Tahoma" w:hAnsi="Arial" w:cs="Arial"/>
          <w:snapToGrid w:val="0"/>
          <w:szCs w:val="22"/>
        </w:rPr>
        <w:t xml:space="preserve">Ley 248 de 1995 </w:t>
      </w:r>
      <w:r w:rsidRPr="009E6FE2">
        <w:rPr>
          <w:rFonts w:ascii="Arial" w:eastAsia="Tahoma" w:hAnsi="Arial" w:cs="Arial"/>
          <w:i/>
          <w:snapToGrid w:val="0"/>
          <w:szCs w:val="22"/>
        </w:rPr>
        <w:t>“Por medio de la cual se aprueba la Convención Internacional para prevenir, sancionar y erradicar la violencia contra la mujer, suscrita en la ciudad de Belem Do Para, Brasil, el 9 de junio de 1994”.</w:t>
      </w:r>
    </w:p>
    <w:p w14:paraId="27B2F08B" w14:textId="685DBC4A" w:rsidR="00920305" w:rsidRPr="009E6FE2" w:rsidRDefault="00920305" w:rsidP="00963F68">
      <w:pPr>
        <w:pStyle w:val="Textoindependiente2"/>
        <w:numPr>
          <w:ilvl w:val="0"/>
          <w:numId w:val="7"/>
        </w:numPr>
        <w:suppressAutoHyphens/>
        <w:spacing w:before="0"/>
        <w:rPr>
          <w:rFonts w:ascii="Arial" w:eastAsia="Tahoma" w:hAnsi="Arial" w:cs="Arial"/>
          <w:snapToGrid w:val="0"/>
          <w:szCs w:val="22"/>
        </w:rPr>
      </w:pPr>
      <w:r w:rsidRPr="009E6FE2">
        <w:rPr>
          <w:rFonts w:ascii="Arial" w:eastAsia="Tahoma" w:hAnsi="Arial" w:cs="Arial"/>
          <w:snapToGrid w:val="0"/>
          <w:szCs w:val="22"/>
        </w:rPr>
        <w:t>Ley 985 de 2005. “</w:t>
      </w:r>
      <w:r w:rsidRPr="009E6FE2">
        <w:rPr>
          <w:rFonts w:ascii="Arial" w:eastAsia="Tahoma" w:hAnsi="Arial" w:cs="Arial"/>
          <w:i/>
          <w:snapToGrid w:val="0"/>
          <w:szCs w:val="22"/>
        </w:rPr>
        <w:t>Por medio de la cual se adoptan medidas contra la trata de personas y normas para la atención y protección de las víctimas de la misma</w:t>
      </w:r>
      <w:r w:rsidRPr="009E6FE2">
        <w:rPr>
          <w:rFonts w:ascii="Arial" w:eastAsia="Tahoma" w:hAnsi="Arial" w:cs="Arial"/>
          <w:snapToGrid w:val="0"/>
          <w:szCs w:val="22"/>
        </w:rPr>
        <w:t>”.</w:t>
      </w:r>
    </w:p>
    <w:p w14:paraId="3CF2E2D5" w14:textId="7B655D4F" w:rsidR="00841918" w:rsidRPr="00841918" w:rsidRDefault="00841918" w:rsidP="00963F68">
      <w:pPr>
        <w:pStyle w:val="Textoindependiente2"/>
        <w:numPr>
          <w:ilvl w:val="0"/>
          <w:numId w:val="7"/>
        </w:numPr>
        <w:suppressAutoHyphens/>
        <w:spacing w:before="0"/>
        <w:rPr>
          <w:rFonts w:ascii="Arial" w:eastAsia="Tahoma" w:hAnsi="Arial" w:cs="Arial"/>
          <w:i/>
          <w:snapToGrid w:val="0"/>
          <w:szCs w:val="22"/>
        </w:rPr>
      </w:pPr>
      <w:r>
        <w:rPr>
          <w:rFonts w:ascii="Arial" w:eastAsia="Tahoma" w:hAnsi="Arial" w:cs="Arial"/>
          <w:i/>
          <w:snapToGrid w:val="0"/>
          <w:szCs w:val="22"/>
        </w:rPr>
        <w:t xml:space="preserve">Ley 1098 de 2006, Código de la Infancia y la Adolescencia. </w:t>
      </w:r>
    </w:p>
    <w:p w14:paraId="2865CBC8" w14:textId="5C0B6A1E" w:rsidR="0002650F" w:rsidRPr="009E6FE2" w:rsidRDefault="0002650F" w:rsidP="00963F68">
      <w:pPr>
        <w:pStyle w:val="Textoindependiente2"/>
        <w:numPr>
          <w:ilvl w:val="0"/>
          <w:numId w:val="7"/>
        </w:numPr>
        <w:suppressAutoHyphens/>
        <w:spacing w:before="0"/>
        <w:rPr>
          <w:rFonts w:ascii="Arial" w:eastAsia="Tahoma" w:hAnsi="Arial" w:cs="Arial"/>
          <w:i/>
          <w:snapToGrid w:val="0"/>
          <w:szCs w:val="22"/>
        </w:rPr>
      </w:pPr>
      <w:r w:rsidRPr="009E6FE2">
        <w:rPr>
          <w:rFonts w:ascii="Arial" w:eastAsia="Tahoma" w:hAnsi="Arial" w:cs="Arial"/>
          <w:snapToGrid w:val="0"/>
          <w:szCs w:val="22"/>
        </w:rPr>
        <w:t xml:space="preserve">Ley 1146 de 2007 </w:t>
      </w:r>
      <w:r w:rsidRPr="009E6FE2">
        <w:rPr>
          <w:rFonts w:ascii="Arial" w:eastAsia="Tahoma" w:hAnsi="Arial" w:cs="Arial"/>
          <w:i/>
          <w:snapToGrid w:val="0"/>
          <w:szCs w:val="22"/>
        </w:rPr>
        <w:t>“Por medio de la cual se expiden normas para la prevención de la violencia sexual y atención integral de los niños, niñas y adolescentes abusados sexualmente”.</w:t>
      </w:r>
    </w:p>
    <w:p w14:paraId="6447838F" w14:textId="7E96E0D7" w:rsidR="0002650F" w:rsidRPr="009E6FE2" w:rsidRDefault="0002650F" w:rsidP="00963F68">
      <w:pPr>
        <w:pStyle w:val="Textoindependiente2"/>
        <w:numPr>
          <w:ilvl w:val="0"/>
          <w:numId w:val="7"/>
        </w:numPr>
        <w:suppressAutoHyphens/>
        <w:spacing w:before="0"/>
        <w:rPr>
          <w:rFonts w:ascii="Arial" w:eastAsia="Tahoma" w:hAnsi="Arial" w:cs="Arial"/>
          <w:i/>
          <w:snapToGrid w:val="0"/>
          <w:szCs w:val="22"/>
        </w:rPr>
      </w:pPr>
      <w:r w:rsidRPr="009E6FE2">
        <w:rPr>
          <w:rFonts w:ascii="Arial" w:eastAsia="Tahoma" w:hAnsi="Arial" w:cs="Arial"/>
          <w:snapToGrid w:val="0"/>
          <w:szCs w:val="22"/>
        </w:rPr>
        <w:t>Ley 1257 de 2008 “</w:t>
      </w:r>
      <w:r w:rsidRPr="009E6FE2">
        <w:rPr>
          <w:rFonts w:ascii="Arial" w:eastAsia="Tahoma" w:hAnsi="Arial" w:cs="Arial"/>
          <w:i/>
          <w:snapToGrid w:val="0"/>
          <w:szCs w:val="22"/>
        </w:rPr>
        <w:t>Por la cual se dictan normas de sensibilización, prevención y sanción de formas de violencia y discriminación contra las mujeres, se reforman los Códigos Penal, de Procedimiento Penal, la Ley 294 de 1996 y se dictan otras disposiciones”.</w:t>
      </w:r>
    </w:p>
    <w:p w14:paraId="7D3CA019" w14:textId="0171A09D" w:rsidR="00F048F6" w:rsidRPr="009E6FE2" w:rsidRDefault="00F048F6" w:rsidP="00963F68">
      <w:pPr>
        <w:pStyle w:val="Textoindependiente2"/>
        <w:numPr>
          <w:ilvl w:val="0"/>
          <w:numId w:val="7"/>
        </w:numPr>
        <w:suppressAutoHyphens/>
        <w:spacing w:before="0"/>
        <w:rPr>
          <w:rFonts w:ascii="Arial" w:eastAsia="Tahoma" w:hAnsi="Arial" w:cs="Arial"/>
          <w:i/>
          <w:snapToGrid w:val="0"/>
          <w:szCs w:val="22"/>
        </w:rPr>
      </w:pPr>
      <w:r w:rsidRPr="009E6FE2">
        <w:rPr>
          <w:rFonts w:ascii="Arial" w:eastAsia="Tahoma" w:hAnsi="Arial" w:cs="Arial"/>
          <w:snapToGrid w:val="0"/>
          <w:szCs w:val="22"/>
        </w:rPr>
        <w:lastRenderedPageBreak/>
        <w:t xml:space="preserve">Decreto 4798 de 2011, Reglamentario de la Ley 1257 </w:t>
      </w:r>
      <w:r w:rsidR="001102BE">
        <w:rPr>
          <w:rFonts w:ascii="Arial" w:eastAsia="Tahoma" w:hAnsi="Arial" w:cs="Arial"/>
          <w:snapToGrid w:val="0"/>
          <w:szCs w:val="22"/>
        </w:rPr>
        <w:t xml:space="preserve">de </w:t>
      </w:r>
      <w:r w:rsidR="0050433A">
        <w:rPr>
          <w:rFonts w:ascii="Arial" w:eastAsia="Tahoma" w:hAnsi="Arial" w:cs="Arial"/>
          <w:snapToGrid w:val="0"/>
          <w:szCs w:val="22"/>
        </w:rPr>
        <w:t>2108 para</w:t>
      </w:r>
      <w:r w:rsidRPr="009E6FE2">
        <w:rPr>
          <w:rFonts w:ascii="Arial" w:eastAsia="Tahoma" w:hAnsi="Arial" w:cs="Arial"/>
          <w:snapToGrid w:val="0"/>
          <w:szCs w:val="22"/>
        </w:rPr>
        <w:t xml:space="preserve"> el sector educación.  </w:t>
      </w:r>
      <w:r w:rsidR="00920305" w:rsidRPr="009E6FE2">
        <w:rPr>
          <w:rFonts w:ascii="Arial" w:eastAsia="Tahoma" w:hAnsi="Arial" w:cs="Arial"/>
          <w:snapToGrid w:val="0"/>
          <w:szCs w:val="22"/>
        </w:rPr>
        <w:t>“</w:t>
      </w:r>
      <w:r w:rsidRPr="009E6FE2">
        <w:rPr>
          <w:rFonts w:ascii="Arial" w:eastAsia="Tahoma" w:hAnsi="Arial" w:cs="Arial"/>
          <w:i/>
          <w:snapToGrid w:val="0"/>
          <w:szCs w:val="22"/>
        </w:rPr>
        <w:t>Establece las medidas para el Ministerio de Educación Nacional, las Entidades territoriales y las Instituciones educativas orientadas a detectar, prevenir y atender las violencias contra las mujeres</w:t>
      </w:r>
      <w:r w:rsidR="00920305" w:rsidRPr="009E6FE2">
        <w:rPr>
          <w:rFonts w:ascii="Arial" w:eastAsia="Tahoma" w:hAnsi="Arial" w:cs="Arial"/>
          <w:i/>
          <w:snapToGrid w:val="0"/>
          <w:szCs w:val="22"/>
        </w:rPr>
        <w:t>”</w:t>
      </w:r>
      <w:r w:rsidRPr="009E6FE2">
        <w:rPr>
          <w:rFonts w:ascii="Arial" w:eastAsia="Tahoma" w:hAnsi="Arial" w:cs="Arial"/>
          <w:i/>
          <w:snapToGrid w:val="0"/>
          <w:szCs w:val="22"/>
        </w:rPr>
        <w:t>.</w:t>
      </w:r>
    </w:p>
    <w:p w14:paraId="268EDEDD" w14:textId="77777777" w:rsidR="0002650F" w:rsidRPr="009E6FE2" w:rsidRDefault="0002650F" w:rsidP="00963F68">
      <w:pPr>
        <w:pStyle w:val="Textoindependiente2"/>
        <w:numPr>
          <w:ilvl w:val="0"/>
          <w:numId w:val="7"/>
        </w:numPr>
        <w:suppressAutoHyphens/>
        <w:spacing w:before="0"/>
        <w:rPr>
          <w:rFonts w:ascii="Arial" w:eastAsia="Tahoma" w:hAnsi="Arial" w:cs="Arial"/>
          <w:snapToGrid w:val="0"/>
          <w:szCs w:val="22"/>
        </w:rPr>
      </w:pPr>
      <w:r w:rsidRPr="009E6FE2">
        <w:rPr>
          <w:rFonts w:ascii="Arial" w:eastAsia="Tahoma" w:hAnsi="Arial" w:cs="Arial"/>
          <w:snapToGrid w:val="0"/>
          <w:szCs w:val="22"/>
        </w:rPr>
        <w:t>Ley 1482 de 2011</w:t>
      </w:r>
      <w:r w:rsidRPr="009E6FE2">
        <w:rPr>
          <w:rFonts w:ascii="Arial" w:eastAsia="Tahoma" w:hAnsi="Arial" w:cs="Arial"/>
          <w:i/>
          <w:snapToGrid w:val="0"/>
          <w:szCs w:val="22"/>
        </w:rPr>
        <w:t>” Por medio de la cual se modifica el Código Penal y se establecen otras disposiciones”.</w:t>
      </w:r>
    </w:p>
    <w:p w14:paraId="16D2F433" w14:textId="79CECBFA" w:rsidR="00FD4C6A" w:rsidRPr="009E6FE2" w:rsidRDefault="00FD4C6A" w:rsidP="00963F68">
      <w:pPr>
        <w:pStyle w:val="Textoindependiente2"/>
        <w:numPr>
          <w:ilvl w:val="0"/>
          <w:numId w:val="7"/>
        </w:numPr>
        <w:suppressAutoHyphens/>
        <w:spacing w:before="0"/>
        <w:rPr>
          <w:rFonts w:ascii="Arial" w:eastAsia="Tahoma" w:hAnsi="Arial" w:cs="Arial"/>
          <w:snapToGrid w:val="0"/>
          <w:szCs w:val="22"/>
        </w:rPr>
      </w:pPr>
      <w:r w:rsidRPr="009E6FE2">
        <w:rPr>
          <w:rFonts w:ascii="Arial" w:eastAsia="Tahoma" w:hAnsi="Arial" w:cs="Arial"/>
          <w:snapToGrid w:val="0"/>
          <w:szCs w:val="22"/>
        </w:rPr>
        <w:t>Ley 1542 de 2012. “</w:t>
      </w:r>
      <w:r w:rsidRPr="009E6FE2">
        <w:rPr>
          <w:rFonts w:ascii="Arial" w:eastAsia="Tahoma" w:hAnsi="Arial" w:cs="Arial"/>
          <w:i/>
          <w:snapToGrid w:val="0"/>
          <w:szCs w:val="22"/>
        </w:rPr>
        <w:t>La presente ley tiene por objeto garantizar la protección y diligencia de las autoridades en la investigación de los presuntos delitos de violencia contra la mujer</w:t>
      </w:r>
      <w:r w:rsidRPr="009E6FE2">
        <w:rPr>
          <w:rFonts w:ascii="Arial" w:eastAsia="Tahoma" w:hAnsi="Arial" w:cs="Arial"/>
          <w:snapToGrid w:val="0"/>
          <w:szCs w:val="22"/>
        </w:rPr>
        <w:t>”.</w:t>
      </w:r>
    </w:p>
    <w:p w14:paraId="5389009D" w14:textId="6FE77045" w:rsidR="00FD4C6A" w:rsidRPr="009E6FE2" w:rsidRDefault="00FD4C6A" w:rsidP="00963F68">
      <w:pPr>
        <w:pStyle w:val="Textoindependiente2"/>
        <w:numPr>
          <w:ilvl w:val="0"/>
          <w:numId w:val="7"/>
        </w:numPr>
        <w:suppressAutoHyphens/>
        <w:spacing w:before="0"/>
        <w:rPr>
          <w:rFonts w:ascii="Arial" w:eastAsia="Tahoma" w:hAnsi="Arial" w:cs="Arial"/>
          <w:snapToGrid w:val="0"/>
          <w:szCs w:val="22"/>
        </w:rPr>
      </w:pPr>
      <w:r w:rsidRPr="009E6FE2">
        <w:rPr>
          <w:rFonts w:ascii="Arial" w:eastAsia="Tahoma" w:hAnsi="Arial" w:cs="Arial"/>
          <w:snapToGrid w:val="0"/>
          <w:szCs w:val="22"/>
        </w:rPr>
        <w:t>Ley 1719 de 2014.  “</w:t>
      </w:r>
      <w:r w:rsidRPr="009E6FE2">
        <w:rPr>
          <w:rFonts w:ascii="Arial" w:eastAsia="Tahoma" w:hAnsi="Arial" w:cs="Arial"/>
          <w:i/>
          <w:snapToGrid w:val="0"/>
          <w:szCs w:val="22"/>
        </w:rPr>
        <w:t>Por la cual se adoptan medidas para garantizar el acceso a la justicia de las víctimas de violencia sexu</w:t>
      </w:r>
      <w:r w:rsidRPr="009E6FE2">
        <w:rPr>
          <w:rFonts w:ascii="Arial" w:eastAsia="Tahoma" w:hAnsi="Arial" w:cs="Arial"/>
          <w:snapToGrid w:val="0"/>
          <w:szCs w:val="22"/>
        </w:rPr>
        <w:t>al”.</w:t>
      </w:r>
    </w:p>
    <w:p w14:paraId="52089CED" w14:textId="49FEEAF8" w:rsidR="0002650F" w:rsidRPr="009E6FE2" w:rsidRDefault="0002650F" w:rsidP="00963F68">
      <w:pPr>
        <w:pStyle w:val="Textoindependiente2"/>
        <w:numPr>
          <w:ilvl w:val="0"/>
          <w:numId w:val="7"/>
        </w:numPr>
        <w:suppressAutoHyphens/>
        <w:spacing w:before="0"/>
        <w:rPr>
          <w:rFonts w:ascii="Arial" w:eastAsia="Tahoma" w:hAnsi="Arial" w:cs="Arial"/>
          <w:snapToGrid w:val="0"/>
          <w:szCs w:val="22"/>
        </w:rPr>
      </w:pPr>
      <w:r w:rsidRPr="009E6FE2">
        <w:rPr>
          <w:rFonts w:ascii="Arial" w:eastAsia="Tahoma" w:hAnsi="Arial" w:cs="Arial"/>
          <w:snapToGrid w:val="0"/>
          <w:szCs w:val="22"/>
        </w:rPr>
        <w:t xml:space="preserve">Ley 1761 de 2015 </w:t>
      </w:r>
      <w:r w:rsidRPr="009E6FE2">
        <w:rPr>
          <w:rFonts w:ascii="Arial" w:eastAsia="Tahoma" w:hAnsi="Arial" w:cs="Arial"/>
          <w:i/>
          <w:snapToGrid w:val="0"/>
          <w:szCs w:val="22"/>
        </w:rPr>
        <w:t>“Por la cual se crea el tipo penal de feminicidio como delito autónomo y se dictan otras disposiciones”</w:t>
      </w:r>
    </w:p>
    <w:p w14:paraId="2F79055E" w14:textId="77777777" w:rsidR="0002650F" w:rsidRPr="00920305" w:rsidRDefault="0002650F" w:rsidP="00963F68">
      <w:pPr>
        <w:pStyle w:val="Textoindependiente2"/>
        <w:numPr>
          <w:ilvl w:val="0"/>
          <w:numId w:val="7"/>
        </w:numPr>
        <w:suppressAutoHyphens/>
        <w:spacing w:before="0"/>
        <w:rPr>
          <w:rFonts w:ascii="Arial" w:eastAsia="Tahoma" w:hAnsi="Arial" w:cs="Arial"/>
          <w:snapToGrid w:val="0"/>
          <w:szCs w:val="22"/>
        </w:rPr>
      </w:pPr>
      <w:r w:rsidRPr="00920305">
        <w:rPr>
          <w:rFonts w:ascii="Arial" w:eastAsia="Tahoma" w:hAnsi="Arial" w:cs="Arial"/>
          <w:snapToGrid w:val="0"/>
          <w:szCs w:val="22"/>
        </w:rPr>
        <w:t>Corte Constitucional Sentencia T-239 de 2018.  Magistrada Ponente: Gloria Stella Ortiz Delgado.</w:t>
      </w:r>
    </w:p>
    <w:p w14:paraId="50CFB5BF" w14:textId="77777777" w:rsidR="0002650F" w:rsidRPr="00BB5599" w:rsidRDefault="0002650F" w:rsidP="0002650F">
      <w:pPr>
        <w:spacing w:after="0"/>
        <w:rPr>
          <w:rFonts w:eastAsia="Tahoma" w:cs="Arial"/>
          <w:snapToGrid w:val="0"/>
          <w:lang w:eastAsia="es-ES"/>
        </w:rPr>
      </w:pPr>
    </w:p>
    <w:p w14:paraId="36D1AA21" w14:textId="1F6FB9E4" w:rsidR="0002650F" w:rsidRPr="0050433A" w:rsidRDefault="0050433A" w:rsidP="0050433A">
      <w:pPr>
        <w:pStyle w:val="Ttulo2"/>
        <w:rPr>
          <w:b w:val="0"/>
          <w:snapToGrid w:val="0"/>
          <w:lang w:eastAsia="es-ES"/>
        </w:rPr>
      </w:pPr>
      <w:r>
        <w:rPr>
          <w:rFonts w:eastAsia="Tahoma" w:cs="Arial"/>
          <w:bCs/>
          <w:snapToGrid w:val="0"/>
          <w:lang w:eastAsia="es-ES"/>
        </w:rPr>
        <w:t xml:space="preserve">ARTICULO </w:t>
      </w:r>
      <w:r w:rsidR="00E92939">
        <w:rPr>
          <w:rFonts w:eastAsia="Tahoma" w:cs="Arial"/>
          <w:bCs/>
          <w:snapToGrid w:val="0"/>
          <w:lang w:eastAsia="es-ES"/>
        </w:rPr>
        <w:t>21</w:t>
      </w:r>
      <w:r>
        <w:rPr>
          <w:rFonts w:eastAsia="Tahoma" w:cs="Arial"/>
          <w:bCs/>
          <w:snapToGrid w:val="0"/>
          <w:lang w:eastAsia="es-ES"/>
        </w:rPr>
        <w:t xml:space="preserve">. </w:t>
      </w:r>
      <w:r w:rsidRPr="004E37BE">
        <w:rPr>
          <w:rFonts w:eastAsia="Tahoma" w:cs="Arial"/>
          <w:bCs/>
          <w:snapToGrid w:val="0"/>
          <w:lang w:eastAsia="es-ES"/>
        </w:rPr>
        <w:t>NORMATIVIDAD INSTITUCIONAL</w:t>
      </w:r>
      <w:r w:rsidR="004E37BE" w:rsidRPr="004E37BE">
        <w:rPr>
          <w:rFonts w:eastAsia="Tahoma" w:cs="Arial"/>
          <w:bCs/>
          <w:snapToGrid w:val="0"/>
          <w:lang w:eastAsia="es-ES"/>
        </w:rPr>
        <w:t xml:space="preserve">. </w:t>
      </w:r>
      <w:r>
        <w:rPr>
          <w:rFonts w:eastAsia="Tahoma" w:cs="Arial"/>
          <w:bCs/>
          <w:snapToGrid w:val="0"/>
          <w:lang w:eastAsia="es-ES"/>
        </w:rPr>
        <w:t xml:space="preserve"> </w:t>
      </w:r>
      <w:r w:rsidR="004E37BE" w:rsidRPr="0050433A">
        <w:rPr>
          <w:b w:val="0"/>
          <w:snapToGrid w:val="0"/>
          <w:lang w:eastAsia="es-ES"/>
        </w:rPr>
        <w:t>La normatividad institucional vigente aplic</w:t>
      </w:r>
      <w:r w:rsidR="0002650F" w:rsidRPr="0050433A">
        <w:rPr>
          <w:b w:val="0"/>
          <w:snapToGrid w:val="0"/>
          <w:lang w:eastAsia="es-ES"/>
        </w:rPr>
        <w:t xml:space="preserve">able es la siguiente: </w:t>
      </w:r>
    </w:p>
    <w:p w14:paraId="1118FDF6" w14:textId="77777777" w:rsidR="0050433A" w:rsidRPr="0050433A" w:rsidRDefault="0050433A" w:rsidP="0050433A">
      <w:pPr>
        <w:rPr>
          <w:lang w:eastAsia="es-ES"/>
        </w:rPr>
      </w:pPr>
    </w:p>
    <w:p w14:paraId="3C7BF701" w14:textId="77777777" w:rsidR="0002650F" w:rsidRPr="00BB5599" w:rsidRDefault="0002650F" w:rsidP="00963F68">
      <w:pPr>
        <w:pStyle w:val="Prrafodelista"/>
        <w:numPr>
          <w:ilvl w:val="0"/>
          <w:numId w:val="8"/>
        </w:numPr>
        <w:autoSpaceDE w:val="0"/>
        <w:autoSpaceDN w:val="0"/>
        <w:adjustRightInd w:val="0"/>
        <w:spacing w:after="0" w:line="240" w:lineRule="auto"/>
        <w:rPr>
          <w:rFonts w:eastAsia="Tahoma" w:cs="Arial"/>
          <w:i/>
          <w:snapToGrid w:val="0"/>
          <w:lang w:eastAsia="es-ES"/>
        </w:rPr>
      </w:pPr>
      <w:r w:rsidRPr="00BB5599">
        <w:rPr>
          <w:rFonts w:eastAsia="Tahoma" w:cs="Arial"/>
          <w:snapToGrid w:val="0"/>
          <w:lang w:eastAsia="es-ES"/>
        </w:rPr>
        <w:t>Acuerdo No. 014 del 23 de julio de 2018 “</w:t>
      </w:r>
      <w:r w:rsidRPr="00BB5599">
        <w:rPr>
          <w:rFonts w:eastAsia="Tahoma" w:cs="Arial"/>
          <w:i/>
          <w:snapToGrid w:val="0"/>
          <w:lang w:eastAsia="es-ES"/>
        </w:rPr>
        <w:t>Por el cual se modifica Estatuto General de la UNAD”</w:t>
      </w:r>
    </w:p>
    <w:p w14:paraId="7ABFAD90" w14:textId="77777777" w:rsidR="0002650F" w:rsidRPr="00BB5599" w:rsidRDefault="0002650F" w:rsidP="00FE3995">
      <w:pPr>
        <w:pStyle w:val="Textonotapie"/>
        <w:numPr>
          <w:ilvl w:val="0"/>
          <w:numId w:val="8"/>
        </w:numPr>
        <w:rPr>
          <w:rFonts w:ascii="Arial" w:hAnsi="Arial" w:cs="Arial"/>
          <w:i/>
          <w:sz w:val="22"/>
          <w:szCs w:val="22"/>
        </w:rPr>
      </w:pPr>
      <w:r w:rsidRPr="00301EF8">
        <w:rPr>
          <w:rFonts w:ascii="Arial" w:eastAsia="Tahoma" w:hAnsi="Arial" w:cs="Arial"/>
          <w:snapToGrid w:val="0"/>
          <w:sz w:val="22"/>
          <w:szCs w:val="22"/>
          <w:lang w:val="es-ES" w:eastAsia="es-ES"/>
        </w:rPr>
        <w:t xml:space="preserve">Acuerdo 029 del 13 de diciembre de 2013 </w:t>
      </w:r>
      <w:r w:rsidRPr="00301EF8">
        <w:rPr>
          <w:rFonts w:ascii="Arial" w:eastAsia="Tahoma" w:hAnsi="Arial" w:cs="Arial"/>
          <w:i/>
          <w:snapToGrid w:val="0"/>
          <w:sz w:val="22"/>
          <w:szCs w:val="22"/>
          <w:lang w:val="es-ES" w:eastAsia="es-ES"/>
        </w:rPr>
        <w:t>“</w:t>
      </w:r>
      <w:r w:rsidRPr="00301EF8">
        <w:rPr>
          <w:rFonts w:ascii="Arial" w:hAnsi="Arial" w:cs="Arial"/>
          <w:i/>
          <w:sz w:val="22"/>
          <w:szCs w:val="22"/>
        </w:rPr>
        <w:t>Por el cual se expide el Reglamento Estudiantil de la Universidad Nacional Abierta y a Distancia”</w:t>
      </w:r>
      <w:bookmarkEnd w:id="0"/>
      <w:bookmarkEnd w:id="4"/>
    </w:p>
    <w:sectPr w:rsidR="0002650F" w:rsidRPr="00BB5599" w:rsidSect="00E203CB">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ACFB6" w14:textId="77777777" w:rsidR="00872D56" w:rsidRDefault="00872D56">
      <w:pPr>
        <w:spacing w:after="0" w:line="240" w:lineRule="auto"/>
      </w:pPr>
      <w:r>
        <w:separator/>
      </w:r>
    </w:p>
  </w:endnote>
  <w:endnote w:type="continuationSeparator" w:id="0">
    <w:p w14:paraId="6306CCED" w14:textId="77777777" w:rsidR="00872D56" w:rsidRDefault="00872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UnicodeMS">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ncizar Sans">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C60B" w14:textId="77777777" w:rsidR="008245DB" w:rsidRPr="0031573B" w:rsidRDefault="008245DB" w:rsidP="00E971D3">
    <w:pPr>
      <w:pStyle w:val="Piedepgina"/>
      <w:pBdr>
        <w:top w:val="single" w:sz="12" w:space="1" w:color="auto"/>
        <w:bottom w:val="single" w:sz="12" w:space="1" w:color="auto"/>
      </w:pBdr>
      <w:jc w:val="center"/>
      <w:rPr>
        <w:rFonts w:ascii="Palatino Linotype" w:hAnsi="Palatino Linotype"/>
        <w:sz w:val="16"/>
        <w:szCs w:val="16"/>
      </w:rPr>
    </w:pPr>
    <w:r>
      <w:rPr>
        <w:rFonts w:ascii="Palatino Linotype" w:hAnsi="Palatino Linotype"/>
        <w:sz w:val="16"/>
        <w:szCs w:val="16"/>
      </w:rPr>
      <w:t>“Más UNAD, más país”</w:t>
    </w:r>
  </w:p>
  <w:p w14:paraId="33D54693" w14:textId="77777777" w:rsidR="008245DB" w:rsidRPr="0031573B" w:rsidRDefault="008245DB" w:rsidP="00E971D3">
    <w:pPr>
      <w:pStyle w:val="Piedepgina"/>
      <w:jc w:val="center"/>
      <w:rPr>
        <w:rFonts w:ascii="Palatino Linotype" w:hAnsi="Palatino Linotype"/>
        <w:sz w:val="16"/>
        <w:szCs w:val="16"/>
      </w:rPr>
    </w:pPr>
    <w:r w:rsidRPr="0031573B">
      <w:rPr>
        <w:rFonts w:ascii="Palatino Linotype" w:hAnsi="Palatino Linotype"/>
        <w:sz w:val="16"/>
        <w:szCs w:val="16"/>
      </w:rPr>
      <w:t>Sede Nacional José Celestino Mutis</w:t>
    </w:r>
  </w:p>
  <w:p w14:paraId="1801402F" w14:textId="77777777" w:rsidR="008245DB" w:rsidRPr="0031573B" w:rsidRDefault="008245DB" w:rsidP="00E971D3">
    <w:pPr>
      <w:pStyle w:val="Piedepgina"/>
      <w:jc w:val="center"/>
      <w:rPr>
        <w:rFonts w:ascii="Palatino Linotype" w:hAnsi="Palatino Linotype"/>
        <w:sz w:val="16"/>
        <w:szCs w:val="16"/>
      </w:rPr>
    </w:pPr>
    <w:r w:rsidRPr="0031573B">
      <w:rPr>
        <w:rFonts w:ascii="Palatino Linotype" w:hAnsi="Palatino Linotype"/>
        <w:sz w:val="16"/>
        <w:szCs w:val="16"/>
      </w:rPr>
      <w:t xml:space="preserve">Calle 14 Sur 14 - 23   ●   </w:t>
    </w:r>
    <w:proofErr w:type="spellStart"/>
    <w:r w:rsidRPr="0031573B">
      <w:rPr>
        <w:rFonts w:ascii="Palatino Linotype" w:hAnsi="Palatino Linotype"/>
        <w:smallCaps/>
        <w:sz w:val="16"/>
        <w:szCs w:val="16"/>
      </w:rPr>
      <w:t>pbx</w:t>
    </w:r>
    <w:proofErr w:type="spellEnd"/>
    <w:r w:rsidRPr="0031573B">
      <w:rPr>
        <w:rFonts w:ascii="Palatino Linotype" w:hAnsi="Palatino Linotype"/>
        <w:sz w:val="16"/>
        <w:szCs w:val="16"/>
      </w:rPr>
      <w:t xml:space="preserve"> 344 3700  </w:t>
    </w:r>
    <w:hyperlink r:id="rId1" w:history="1">
      <w:r w:rsidRPr="0031573B">
        <w:rPr>
          <w:rStyle w:val="Hipervnculo"/>
          <w:rFonts w:ascii="Palatino Linotype" w:hAnsi="Palatino Linotype"/>
          <w:sz w:val="16"/>
          <w:szCs w:val="16"/>
        </w:rPr>
        <w:t>www.unad.edu.co</w:t>
      </w:r>
    </w:hyperlink>
    <w:r w:rsidRPr="0031573B">
      <w:rPr>
        <w:rFonts w:ascii="Palatino Linotype" w:hAnsi="Palatino Linotype"/>
        <w:sz w:val="16"/>
        <w:szCs w:val="16"/>
      </w:rPr>
      <w:t xml:space="preserve"> </w:t>
    </w:r>
  </w:p>
  <w:p w14:paraId="03080932" w14:textId="77777777" w:rsidR="008245DB" w:rsidRPr="00E971D3" w:rsidRDefault="008245DB" w:rsidP="00E971D3">
    <w:pPr>
      <w:pStyle w:val="Encabezado"/>
      <w:jc w:val="center"/>
      <w:rPr>
        <w:rFonts w:cs="Arial"/>
        <w:sz w:val="16"/>
        <w:szCs w:val="16"/>
      </w:rPr>
    </w:pPr>
    <w:r w:rsidRPr="0031573B">
      <w:rPr>
        <w:rFonts w:ascii="Palatino Linotype" w:hAnsi="Palatino Linotype"/>
        <w:sz w:val="16"/>
        <w:szCs w:val="16"/>
      </w:rPr>
      <w:t>Bogotá, D. C., Colombia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A217" w14:textId="77777777" w:rsidR="008245DB" w:rsidRPr="0031573B" w:rsidRDefault="008245DB" w:rsidP="00E5368B">
    <w:pPr>
      <w:pStyle w:val="Piedepgina"/>
      <w:pBdr>
        <w:top w:val="single" w:sz="12" w:space="1" w:color="auto"/>
        <w:bottom w:val="single" w:sz="12" w:space="1" w:color="auto"/>
      </w:pBdr>
      <w:jc w:val="center"/>
      <w:rPr>
        <w:rFonts w:ascii="Palatino Linotype" w:hAnsi="Palatino Linotype"/>
        <w:sz w:val="16"/>
        <w:szCs w:val="16"/>
      </w:rPr>
    </w:pPr>
    <w:bookmarkStart w:id="2" w:name="_Hlk36621068"/>
    <w:bookmarkStart w:id="3" w:name="_Hlk36621069"/>
    <w:r>
      <w:rPr>
        <w:rFonts w:ascii="Palatino Linotype" w:hAnsi="Palatino Linotype"/>
        <w:sz w:val="16"/>
        <w:szCs w:val="16"/>
      </w:rPr>
      <w:t>“Más UNAD, más país”</w:t>
    </w:r>
  </w:p>
  <w:p w14:paraId="0586138B" w14:textId="77777777" w:rsidR="008245DB" w:rsidRPr="0031573B" w:rsidRDefault="008245DB" w:rsidP="00E5368B">
    <w:pPr>
      <w:pStyle w:val="Piedepgina"/>
      <w:jc w:val="center"/>
      <w:rPr>
        <w:rFonts w:ascii="Palatino Linotype" w:hAnsi="Palatino Linotype"/>
        <w:sz w:val="16"/>
        <w:szCs w:val="16"/>
      </w:rPr>
    </w:pPr>
    <w:r w:rsidRPr="0031573B">
      <w:rPr>
        <w:rFonts w:ascii="Palatino Linotype" w:hAnsi="Palatino Linotype"/>
        <w:sz w:val="16"/>
        <w:szCs w:val="16"/>
      </w:rPr>
      <w:t>Sede Nacional José Celestino Mutis</w:t>
    </w:r>
  </w:p>
  <w:p w14:paraId="03A85E0B" w14:textId="77777777" w:rsidR="008245DB" w:rsidRPr="0031573B" w:rsidRDefault="008245DB" w:rsidP="00E5368B">
    <w:pPr>
      <w:pStyle w:val="Piedepgina"/>
      <w:jc w:val="center"/>
      <w:rPr>
        <w:rFonts w:ascii="Palatino Linotype" w:hAnsi="Palatino Linotype"/>
        <w:sz w:val="16"/>
        <w:szCs w:val="16"/>
      </w:rPr>
    </w:pPr>
    <w:r w:rsidRPr="0031573B">
      <w:rPr>
        <w:rFonts w:ascii="Palatino Linotype" w:hAnsi="Palatino Linotype"/>
        <w:sz w:val="16"/>
        <w:szCs w:val="16"/>
      </w:rPr>
      <w:t xml:space="preserve">Calle 14 Sur 14 - 23   ●   </w:t>
    </w:r>
    <w:proofErr w:type="spellStart"/>
    <w:r w:rsidRPr="0031573B">
      <w:rPr>
        <w:rFonts w:ascii="Palatino Linotype" w:hAnsi="Palatino Linotype"/>
        <w:smallCaps/>
        <w:sz w:val="16"/>
        <w:szCs w:val="16"/>
      </w:rPr>
      <w:t>pbx</w:t>
    </w:r>
    <w:proofErr w:type="spellEnd"/>
    <w:r w:rsidRPr="0031573B">
      <w:rPr>
        <w:rFonts w:ascii="Palatino Linotype" w:hAnsi="Palatino Linotype"/>
        <w:sz w:val="16"/>
        <w:szCs w:val="16"/>
      </w:rPr>
      <w:t xml:space="preserve"> 344 3700  </w:t>
    </w:r>
    <w:hyperlink r:id="rId1" w:history="1">
      <w:r w:rsidRPr="0031573B">
        <w:rPr>
          <w:rStyle w:val="Hipervnculo"/>
          <w:rFonts w:ascii="Palatino Linotype" w:hAnsi="Palatino Linotype"/>
          <w:sz w:val="16"/>
          <w:szCs w:val="16"/>
        </w:rPr>
        <w:t>www.unad.edu.co</w:t>
      </w:r>
    </w:hyperlink>
    <w:r w:rsidRPr="0031573B">
      <w:rPr>
        <w:rFonts w:ascii="Palatino Linotype" w:hAnsi="Palatino Linotype"/>
        <w:sz w:val="16"/>
        <w:szCs w:val="16"/>
      </w:rPr>
      <w:t xml:space="preserve"> </w:t>
    </w:r>
  </w:p>
  <w:p w14:paraId="6D2C755B" w14:textId="77777777" w:rsidR="008245DB" w:rsidRPr="00E5368B" w:rsidRDefault="008245DB" w:rsidP="00E5368B">
    <w:pPr>
      <w:pStyle w:val="Encabezado"/>
      <w:jc w:val="center"/>
      <w:rPr>
        <w:rFonts w:cs="Arial"/>
        <w:sz w:val="16"/>
        <w:szCs w:val="16"/>
      </w:rPr>
    </w:pPr>
    <w:r w:rsidRPr="0031573B">
      <w:rPr>
        <w:rFonts w:ascii="Palatino Linotype" w:hAnsi="Palatino Linotype"/>
        <w:sz w:val="16"/>
        <w:szCs w:val="16"/>
      </w:rPr>
      <w:t>Bogotá, D. C., Colombia</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086B9" w14:textId="77777777" w:rsidR="00872D56" w:rsidRDefault="00872D56">
      <w:pPr>
        <w:spacing w:after="0" w:line="240" w:lineRule="auto"/>
      </w:pPr>
      <w:r>
        <w:separator/>
      </w:r>
    </w:p>
  </w:footnote>
  <w:footnote w:type="continuationSeparator" w:id="0">
    <w:p w14:paraId="5BF458FA" w14:textId="77777777" w:rsidR="00872D56" w:rsidRDefault="00872D56">
      <w:pPr>
        <w:spacing w:after="0" w:line="240" w:lineRule="auto"/>
      </w:pPr>
      <w:r>
        <w:continuationSeparator/>
      </w:r>
    </w:p>
  </w:footnote>
  <w:footnote w:id="1">
    <w:p w14:paraId="56C96DEC" w14:textId="29CCBD1C" w:rsidR="008245DB" w:rsidRPr="001E0699" w:rsidRDefault="008245DB" w:rsidP="009B335B">
      <w:pPr>
        <w:pStyle w:val="Textonotapie"/>
        <w:rPr>
          <w:lang w:val="es-ES"/>
        </w:rPr>
      </w:pPr>
      <w:r w:rsidRPr="00FB0F80">
        <w:rPr>
          <w:rStyle w:val="Refdenotaalpie"/>
          <w:rFonts w:ascii="Arial" w:hAnsi="Arial" w:cs="Arial"/>
          <w:sz w:val="18"/>
        </w:rPr>
        <w:footnoteRef/>
      </w:r>
      <w:r w:rsidRPr="00FB0F80">
        <w:rPr>
          <w:rFonts w:ascii="Arial" w:hAnsi="Arial" w:cs="Arial"/>
          <w:sz w:val="18"/>
        </w:rPr>
        <w:t xml:space="preserve"> </w:t>
      </w:r>
      <w:r w:rsidRPr="00FB0F80">
        <w:rPr>
          <w:sz w:val="18"/>
        </w:rPr>
        <w:t>UNAD, Estatuto General. Capítulo 1. Artículo 2.</w:t>
      </w:r>
    </w:p>
  </w:footnote>
  <w:footnote w:id="2">
    <w:p w14:paraId="18762EEF" w14:textId="19C1A78A" w:rsidR="008245DB" w:rsidRPr="00FB0F80" w:rsidRDefault="008245DB" w:rsidP="00F76F14">
      <w:pPr>
        <w:pStyle w:val="Textonotapie"/>
        <w:rPr>
          <w:rFonts w:ascii="Arial" w:hAnsi="Arial" w:cs="Arial"/>
          <w:sz w:val="18"/>
          <w:lang w:val="en-US"/>
        </w:rPr>
      </w:pPr>
      <w:r w:rsidRPr="00FB0F80">
        <w:rPr>
          <w:rStyle w:val="Refdenotaalpie"/>
          <w:rFonts w:ascii="Arial" w:hAnsi="Arial" w:cs="Arial"/>
          <w:sz w:val="18"/>
        </w:rPr>
        <w:footnoteRef/>
      </w:r>
      <w:r w:rsidRPr="00FB0F80">
        <w:rPr>
          <w:rFonts w:ascii="Arial" w:hAnsi="Arial" w:cs="Arial"/>
          <w:sz w:val="18"/>
          <w:lang w:val="en-US"/>
        </w:rPr>
        <w:t xml:space="preserve"> ONU Women, OSAGI Gender Mainstreaming - Concepts and definitions.</w:t>
      </w:r>
    </w:p>
  </w:footnote>
  <w:footnote w:id="3">
    <w:p w14:paraId="5279B87A" w14:textId="0D42DA60" w:rsidR="008245DB" w:rsidRPr="00FB0F80" w:rsidRDefault="008245DB" w:rsidP="0079485F">
      <w:pPr>
        <w:pStyle w:val="Textonotapie"/>
        <w:rPr>
          <w:rFonts w:ascii="Arial" w:hAnsi="Arial" w:cs="Arial"/>
          <w:sz w:val="18"/>
          <w:lang w:val="en-US"/>
        </w:rPr>
      </w:pPr>
      <w:r w:rsidRPr="00FB0F80">
        <w:rPr>
          <w:rStyle w:val="Refdenotaalpie"/>
          <w:rFonts w:ascii="Arial" w:hAnsi="Arial" w:cs="Arial"/>
          <w:sz w:val="18"/>
        </w:rPr>
        <w:footnoteRef/>
      </w:r>
      <w:r w:rsidRPr="00FB0F80">
        <w:rPr>
          <w:rFonts w:ascii="Arial" w:hAnsi="Arial" w:cs="Arial"/>
          <w:sz w:val="18"/>
          <w:lang w:val="en-US"/>
        </w:rPr>
        <w:t xml:space="preserve"> Joan Scott (1986).</w:t>
      </w:r>
    </w:p>
  </w:footnote>
  <w:footnote w:id="4">
    <w:p w14:paraId="3E399232" w14:textId="45A1E726" w:rsidR="008245DB" w:rsidRPr="009F3198" w:rsidRDefault="008245DB" w:rsidP="0079485F">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lang w:val="en-US"/>
        </w:rPr>
        <w:t xml:space="preserve"> Moira </w:t>
      </w:r>
      <w:proofErr w:type="spellStart"/>
      <w:r w:rsidRPr="00FB0F80">
        <w:rPr>
          <w:rFonts w:ascii="Arial" w:hAnsi="Arial" w:cs="Arial"/>
          <w:sz w:val="18"/>
          <w:lang w:val="en-US"/>
        </w:rPr>
        <w:t>Gatens</w:t>
      </w:r>
      <w:proofErr w:type="spellEnd"/>
      <w:r w:rsidRPr="00FB0F80">
        <w:rPr>
          <w:rFonts w:ascii="Arial" w:hAnsi="Arial" w:cs="Arial"/>
          <w:sz w:val="18"/>
          <w:lang w:val="en-US"/>
        </w:rPr>
        <w:t>, “A Critique of the sex/</w:t>
      </w:r>
      <w:proofErr w:type="gramStart"/>
      <w:r w:rsidRPr="00FB0F80">
        <w:rPr>
          <w:rFonts w:ascii="Arial" w:hAnsi="Arial" w:cs="Arial"/>
          <w:sz w:val="18"/>
          <w:lang w:val="en-US"/>
        </w:rPr>
        <w:t xml:space="preserve">Gender  </w:t>
      </w:r>
      <w:proofErr w:type="spellStart"/>
      <w:r w:rsidRPr="00FB0F80">
        <w:rPr>
          <w:rFonts w:ascii="Arial" w:hAnsi="Arial" w:cs="Arial"/>
          <w:sz w:val="18"/>
          <w:lang w:val="en-US"/>
        </w:rPr>
        <w:t>Distinetion</w:t>
      </w:r>
      <w:proofErr w:type="spellEnd"/>
      <w:proofErr w:type="gramEnd"/>
      <w:r w:rsidRPr="00FB0F80">
        <w:rPr>
          <w:rFonts w:ascii="Arial" w:hAnsi="Arial" w:cs="Arial"/>
          <w:sz w:val="18"/>
          <w:lang w:val="en-US"/>
        </w:rPr>
        <w:t xml:space="preserve">”, </w:t>
      </w:r>
      <w:proofErr w:type="spellStart"/>
      <w:r w:rsidRPr="00FB0F80">
        <w:rPr>
          <w:rFonts w:ascii="Arial" w:hAnsi="Arial" w:cs="Arial"/>
          <w:sz w:val="18"/>
          <w:lang w:val="en-US"/>
        </w:rPr>
        <w:t>en</w:t>
      </w:r>
      <w:proofErr w:type="spellEnd"/>
      <w:r w:rsidRPr="00FB0F80">
        <w:rPr>
          <w:rFonts w:ascii="Arial" w:hAnsi="Arial" w:cs="Arial"/>
          <w:sz w:val="18"/>
          <w:lang w:val="en-US"/>
        </w:rPr>
        <w:t xml:space="preserve"> J. Allen y P. Patton (eds.), </w:t>
      </w:r>
      <w:proofErr w:type="spellStart"/>
      <w:r w:rsidRPr="00FB0F80">
        <w:rPr>
          <w:rFonts w:ascii="Arial" w:hAnsi="Arial" w:cs="Arial"/>
          <w:sz w:val="18"/>
          <w:lang w:val="en-US"/>
        </w:rPr>
        <w:t>Bellond</w:t>
      </w:r>
      <w:proofErr w:type="spellEnd"/>
      <w:r w:rsidRPr="00FB0F80">
        <w:rPr>
          <w:rFonts w:ascii="Arial" w:hAnsi="Arial" w:cs="Arial"/>
          <w:sz w:val="18"/>
          <w:lang w:val="en-US"/>
        </w:rPr>
        <w:t xml:space="preserve"> Marxism? </w:t>
      </w:r>
      <w:proofErr w:type="spellStart"/>
      <w:r w:rsidRPr="009F3198">
        <w:rPr>
          <w:rFonts w:ascii="Arial" w:hAnsi="Arial" w:cs="Arial"/>
          <w:sz w:val="18"/>
        </w:rPr>
        <w:t>Interventions</w:t>
      </w:r>
      <w:proofErr w:type="spellEnd"/>
      <w:r w:rsidRPr="009F3198">
        <w:rPr>
          <w:rFonts w:ascii="Arial" w:hAnsi="Arial" w:cs="Arial"/>
          <w:sz w:val="18"/>
        </w:rPr>
        <w:t xml:space="preserve"> after </w:t>
      </w:r>
      <w:proofErr w:type="spellStart"/>
      <w:r w:rsidRPr="009F3198">
        <w:rPr>
          <w:rFonts w:ascii="Arial" w:hAnsi="Arial" w:cs="Arial"/>
          <w:sz w:val="18"/>
        </w:rPr>
        <w:t>marx</w:t>
      </w:r>
      <w:proofErr w:type="spellEnd"/>
      <w:r w:rsidRPr="009F3198">
        <w:rPr>
          <w:rFonts w:ascii="Arial" w:hAnsi="Arial" w:cs="Arial"/>
          <w:sz w:val="18"/>
        </w:rPr>
        <w:t xml:space="preserve">, </w:t>
      </w:r>
      <w:proofErr w:type="spellStart"/>
      <w:r w:rsidRPr="009F3198">
        <w:rPr>
          <w:rFonts w:ascii="Arial" w:hAnsi="Arial" w:cs="Arial"/>
          <w:sz w:val="18"/>
        </w:rPr>
        <w:t>Sidney</w:t>
      </w:r>
      <w:proofErr w:type="spellEnd"/>
      <w:r w:rsidRPr="009F3198">
        <w:rPr>
          <w:rFonts w:ascii="Arial" w:hAnsi="Arial" w:cs="Arial"/>
          <w:sz w:val="18"/>
        </w:rPr>
        <w:t>, 1983, pp. 143-160.</w:t>
      </w:r>
    </w:p>
  </w:footnote>
  <w:footnote w:id="5">
    <w:p w14:paraId="0DD7E558" w14:textId="3CF93BFB" w:rsidR="008245DB" w:rsidRPr="00FB0F80" w:rsidRDefault="008245DB" w:rsidP="00A66369">
      <w:pPr>
        <w:pStyle w:val="Textonotapie"/>
        <w:rPr>
          <w:rFonts w:ascii="Arial" w:hAnsi="Arial" w:cs="Arial"/>
          <w:sz w:val="18"/>
          <w:lang w:val="en-US"/>
        </w:rPr>
      </w:pPr>
      <w:r w:rsidRPr="00FB0F80">
        <w:rPr>
          <w:rStyle w:val="Refdenotaalpie"/>
          <w:rFonts w:ascii="Arial" w:hAnsi="Arial" w:cs="Arial"/>
          <w:sz w:val="18"/>
        </w:rPr>
        <w:footnoteRef/>
      </w:r>
      <w:r w:rsidRPr="00FB0F80">
        <w:rPr>
          <w:rFonts w:ascii="Arial" w:hAnsi="Arial" w:cs="Arial"/>
          <w:sz w:val="18"/>
        </w:rPr>
        <w:t xml:space="preserve"> Ministerio de Educación Nacional, SF, 33. </w:t>
      </w:r>
      <w:r w:rsidRPr="00FB0F80">
        <w:rPr>
          <w:rFonts w:ascii="Arial" w:hAnsi="Arial" w:cs="Arial"/>
          <w:sz w:val="18"/>
          <w:lang w:val="en-US"/>
        </w:rPr>
        <w:t>ONU Women, OSAGI Gender Mainstreaming - Concepts and definitions.</w:t>
      </w:r>
    </w:p>
  </w:footnote>
  <w:footnote w:id="6">
    <w:p w14:paraId="6E0D4C37" w14:textId="32F8887C" w:rsidR="008245DB" w:rsidRPr="00FB0F80" w:rsidRDefault="008245DB" w:rsidP="00A66369">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Consejo de Europa, Comité de Asuntos Jurídicos y Derechos Humanos, </w:t>
      </w:r>
      <w:proofErr w:type="spellStart"/>
      <w:r w:rsidRPr="00FB0F80">
        <w:rPr>
          <w:rFonts w:ascii="Arial" w:hAnsi="Arial" w:cs="Arial"/>
          <w:sz w:val="18"/>
        </w:rPr>
        <w:t>Discrimination</w:t>
      </w:r>
      <w:proofErr w:type="spellEnd"/>
      <w:r w:rsidRPr="00FB0F80">
        <w:rPr>
          <w:rFonts w:ascii="Arial" w:hAnsi="Arial" w:cs="Arial"/>
          <w:sz w:val="18"/>
        </w:rPr>
        <w:t xml:space="preserve"> </w:t>
      </w:r>
      <w:proofErr w:type="spellStart"/>
      <w:r w:rsidRPr="00FB0F80">
        <w:rPr>
          <w:rFonts w:ascii="Arial" w:hAnsi="Arial" w:cs="Arial"/>
          <w:sz w:val="18"/>
        </w:rPr>
        <w:t>on</w:t>
      </w:r>
      <w:proofErr w:type="spellEnd"/>
      <w:r w:rsidRPr="00FB0F80">
        <w:rPr>
          <w:rFonts w:ascii="Arial" w:hAnsi="Arial" w:cs="Arial"/>
          <w:sz w:val="18"/>
        </w:rPr>
        <w:t xml:space="preserve"> </w:t>
      </w:r>
      <w:proofErr w:type="spellStart"/>
      <w:r w:rsidRPr="00FB0F80">
        <w:rPr>
          <w:rFonts w:ascii="Arial" w:hAnsi="Arial" w:cs="Arial"/>
          <w:sz w:val="18"/>
        </w:rPr>
        <w:t>the</w:t>
      </w:r>
      <w:proofErr w:type="spellEnd"/>
      <w:r w:rsidRPr="00FB0F80">
        <w:rPr>
          <w:rFonts w:ascii="Arial" w:hAnsi="Arial" w:cs="Arial"/>
          <w:sz w:val="18"/>
        </w:rPr>
        <w:t xml:space="preserve"> basis </w:t>
      </w:r>
      <w:proofErr w:type="spellStart"/>
      <w:r w:rsidRPr="00FB0F80">
        <w:rPr>
          <w:rFonts w:ascii="Arial" w:hAnsi="Arial" w:cs="Arial"/>
          <w:sz w:val="18"/>
        </w:rPr>
        <w:t>of</w:t>
      </w:r>
      <w:proofErr w:type="spellEnd"/>
      <w:r w:rsidRPr="00FB0F80">
        <w:rPr>
          <w:rFonts w:ascii="Arial" w:hAnsi="Arial" w:cs="Arial"/>
          <w:sz w:val="18"/>
        </w:rPr>
        <w:t xml:space="preserve"> sexual </w:t>
      </w:r>
      <w:proofErr w:type="spellStart"/>
      <w:r w:rsidRPr="00FB0F80">
        <w:rPr>
          <w:rFonts w:ascii="Arial" w:hAnsi="Arial" w:cs="Arial"/>
          <w:sz w:val="18"/>
        </w:rPr>
        <w:t>orientation</w:t>
      </w:r>
      <w:proofErr w:type="spellEnd"/>
      <w:r w:rsidRPr="00FB0F80">
        <w:rPr>
          <w:rFonts w:ascii="Arial" w:hAnsi="Arial" w:cs="Arial"/>
          <w:sz w:val="18"/>
        </w:rPr>
        <w:t xml:space="preserve"> and </w:t>
      </w:r>
      <w:proofErr w:type="spellStart"/>
      <w:r w:rsidRPr="00FB0F80">
        <w:rPr>
          <w:rFonts w:ascii="Arial" w:hAnsi="Arial" w:cs="Arial"/>
          <w:sz w:val="18"/>
        </w:rPr>
        <w:t>gender</w:t>
      </w:r>
      <w:proofErr w:type="spellEnd"/>
      <w:r w:rsidRPr="00FB0F80">
        <w:rPr>
          <w:rFonts w:ascii="Arial" w:hAnsi="Arial" w:cs="Arial"/>
          <w:sz w:val="18"/>
        </w:rPr>
        <w:t xml:space="preserve"> </w:t>
      </w:r>
      <w:proofErr w:type="spellStart"/>
      <w:r w:rsidRPr="00FB0F80">
        <w:rPr>
          <w:rFonts w:ascii="Arial" w:hAnsi="Arial" w:cs="Arial"/>
          <w:sz w:val="18"/>
        </w:rPr>
        <w:t>identity</w:t>
      </w:r>
      <w:proofErr w:type="spellEnd"/>
      <w:r w:rsidRPr="00FB0F80">
        <w:rPr>
          <w:rFonts w:ascii="Arial" w:hAnsi="Arial" w:cs="Arial"/>
          <w:sz w:val="18"/>
        </w:rPr>
        <w:t>, p. 7.</w:t>
      </w:r>
    </w:p>
  </w:footnote>
  <w:footnote w:id="7">
    <w:p w14:paraId="6664DDAF" w14:textId="5F8C4235" w:rsidR="008245DB" w:rsidRPr="00FB0F80" w:rsidRDefault="008245DB" w:rsidP="00BE26FC">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Espectro de género, </w:t>
      </w:r>
      <w:proofErr w:type="spellStart"/>
      <w:r w:rsidRPr="00FB0F80">
        <w:rPr>
          <w:rFonts w:ascii="Arial" w:hAnsi="Arial" w:cs="Arial"/>
          <w:sz w:val="18"/>
        </w:rPr>
        <w:t>Understanding</w:t>
      </w:r>
      <w:proofErr w:type="spellEnd"/>
      <w:r w:rsidRPr="00FB0F80">
        <w:rPr>
          <w:rFonts w:ascii="Arial" w:hAnsi="Arial" w:cs="Arial"/>
          <w:sz w:val="18"/>
        </w:rPr>
        <w:t xml:space="preserve"> </w:t>
      </w:r>
      <w:proofErr w:type="spellStart"/>
      <w:r w:rsidRPr="00FB0F80">
        <w:rPr>
          <w:rFonts w:ascii="Arial" w:hAnsi="Arial" w:cs="Arial"/>
          <w:sz w:val="18"/>
        </w:rPr>
        <w:t>Gender</w:t>
      </w:r>
      <w:proofErr w:type="spellEnd"/>
      <w:r w:rsidRPr="00FB0F80">
        <w:rPr>
          <w:rFonts w:ascii="Arial" w:hAnsi="Arial" w:cs="Arial"/>
          <w:sz w:val="18"/>
        </w:rPr>
        <w:t>.</w:t>
      </w:r>
    </w:p>
  </w:footnote>
  <w:footnote w:id="8">
    <w:p w14:paraId="4F8E9651" w14:textId="7BD83649" w:rsidR="008245DB" w:rsidRPr="00124D2B" w:rsidRDefault="008245DB" w:rsidP="00E52F6E">
      <w:pPr>
        <w:pStyle w:val="Textonotapie"/>
        <w:rPr>
          <w:rFonts w:ascii="Arial" w:hAnsi="Arial" w:cs="Arial"/>
          <w:sz w:val="18"/>
          <w:lang w:val="en-US"/>
        </w:rPr>
      </w:pPr>
      <w:r w:rsidRPr="0031784A">
        <w:rPr>
          <w:rStyle w:val="Refdenotaalpie"/>
          <w:rFonts w:ascii="Arial" w:hAnsi="Arial" w:cs="Arial"/>
          <w:sz w:val="18"/>
        </w:rPr>
        <w:footnoteRef/>
      </w:r>
      <w:r w:rsidRPr="0031784A">
        <w:rPr>
          <w:rFonts w:ascii="Arial" w:hAnsi="Arial" w:cs="Arial"/>
          <w:sz w:val="18"/>
        </w:rPr>
        <w:t xml:space="preserve"> UNFPA y </w:t>
      </w:r>
      <w:proofErr w:type="spellStart"/>
      <w:r w:rsidRPr="0031784A">
        <w:rPr>
          <w:rFonts w:ascii="Arial" w:hAnsi="Arial" w:cs="Arial"/>
          <w:sz w:val="18"/>
        </w:rPr>
        <w:t>Promundo</w:t>
      </w:r>
      <w:proofErr w:type="spellEnd"/>
      <w:r w:rsidRPr="0031784A">
        <w:rPr>
          <w:rFonts w:ascii="Arial" w:hAnsi="Arial" w:cs="Arial"/>
          <w:sz w:val="18"/>
        </w:rPr>
        <w:t xml:space="preserve"> (2010). </w:t>
      </w:r>
      <w:r w:rsidRPr="00124D2B">
        <w:rPr>
          <w:rFonts w:ascii="Arial" w:hAnsi="Arial" w:cs="Arial"/>
          <w:sz w:val="18"/>
          <w:lang w:val="en-US"/>
        </w:rPr>
        <w:t xml:space="preserve">Engaging Men and Boys in Gender Equality and Health. A Global toolkit for action; ONUSIDA (2011). </w:t>
      </w:r>
      <w:proofErr w:type="spellStart"/>
      <w:r w:rsidRPr="00124D2B">
        <w:rPr>
          <w:rFonts w:ascii="Arial" w:hAnsi="Arial" w:cs="Arial"/>
          <w:sz w:val="18"/>
          <w:lang w:val="en-US"/>
        </w:rPr>
        <w:t>Orientaciones</w:t>
      </w:r>
      <w:proofErr w:type="spellEnd"/>
      <w:r w:rsidRPr="00124D2B">
        <w:rPr>
          <w:rFonts w:ascii="Arial" w:hAnsi="Arial" w:cs="Arial"/>
          <w:sz w:val="18"/>
          <w:lang w:val="en-US"/>
        </w:rPr>
        <w:t xml:space="preserve"> </w:t>
      </w:r>
      <w:proofErr w:type="spellStart"/>
      <w:r w:rsidRPr="00124D2B">
        <w:rPr>
          <w:rFonts w:ascii="Arial" w:hAnsi="Arial" w:cs="Arial"/>
          <w:sz w:val="18"/>
          <w:lang w:val="en-US"/>
        </w:rPr>
        <w:t>terminológicas</w:t>
      </w:r>
      <w:proofErr w:type="spellEnd"/>
      <w:r w:rsidRPr="00124D2B">
        <w:rPr>
          <w:rFonts w:ascii="Arial" w:hAnsi="Arial" w:cs="Arial"/>
          <w:sz w:val="18"/>
          <w:lang w:val="en-US"/>
        </w:rPr>
        <w:t xml:space="preserve"> de ONUSIDA</w:t>
      </w:r>
    </w:p>
  </w:footnote>
  <w:footnote w:id="9">
    <w:p w14:paraId="059D3564" w14:textId="5BC50CCF" w:rsidR="008245DB" w:rsidRPr="00124D2B" w:rsidRDefault="008245DB" w:rsidP="002218C8">
      <w:pPr>
        <w:pStyle w:val="Textonotapie"/>
        <w:rPr>
          <w:rFonts w:ascii="Arial" w:hAnsi="Arial" w:cs="Arial"/>
          <w:sz w:val="18"/>
          <w:lang w:val="en-US"/>
        </w:rPr>
      </w:pPr>
      <w:r w:rsidRPr="0031784A">
        <w:rPr>
          <w:rStyle w:val="Refdenotaalpie"/>
          <w:rFonts w:ascii="Arial" w:hAnsi="Arial" w:cs="Arial"/>
          <w:sz w:val="18"/>
        </w:rPr>
        <w:footnoteRef/>
      </w:r>
      <w:r w:rsidRPr="00124D2B">
        <w:rPr>
          <w:rFonts w:ascii="Arial" w:hAnsi="Arial" w:cs="Arial"/>
          <w:sz w:val="18"/>
          <w:lang w:val="en-US"/>
        </w:rPr>
        <w:t xml:space="preserve"> ONU Women, OSAGI Gender Mainstreaming - Concepts and definitions</w:t>
      </w:r>
    </w:p>
  </w:footnote>
  <w:footnote w:id="10">
    <w:p w14:paraId="1E99C2A2" w14:textId="2F1224AC" w:rsidR="008245DB" w:rsidRPr="00124D2B" w:rsidRDefault="008245DB" w:rsidP="000862CF">
      <w:pPr>
        <w:pStyle w:val="Textonotapie"/>
        <w:rPr>
          <w:rFonts w:ascii="Arial" w:hAnsi="Arial" w:cs="Arial"/>
          <w:sz w:val="18"/>
          <w:lang w:val="en-US"/>
        </w:rPr>
      </w:pPr>
      <w:r w:rsidRPr="0031784A">
        <w:rPr>
          <w:rStyle w:val="Refdenotaalpie"/>
          <w:rFonts w:ascii="Arial" w:hAnsi="Arial" w:cs="Arial"/>
          <w:sz w:val="18"/>
        </w:rPr>
        <w:footnoteRef/>
      </w:r>
      <w:r w:rsidRPr="00124D2B">
        <w:rPr>
          <w:rFonts w:ascii="Arial" w:hAnsi="Arial" w:cs="Arial"/>
          <w:sz w:val="18"/>
          <w:lang w:val="en-US"/>
        </w:rPr>
        <w:t xml:space="preserve"> UNICEF, UNFPA, PNUD, ONU </w:t>
      </w:r>
      <w:proofErr w:type="spellStart"/>
      <w:r w:rsidRPr="00124D2B">
        <w:rPr>
          <w:rFonts w:ascii="Arial" w:hAnsi="Arial" w:cs="Arial"/>
          <w:sz w:val="18"/>
          <w:lang w:val="en-US"/>
        </w:rPr>
        <w:t>Mujeres</w:t>
      </w:r>
      <w:proofErr w:type="spellEnd"/>
      <w:r w:rsidRPr="00124D2B">
        <w:rPr>
          <w:rFonts w:ascii="Arial" w:hAnsi="Arial" w:cs="Arial"/>
          <w:sz w:val="18"/>
          <w:lang w:val="en-US"/>
        </w:rPr>
        <w:t>. “Gender Equality, UN Coherence and you”.</w:t>
      </w:r>
    </w:p>
  </w:footnote>
  <w:footnote w:id="11">
    <w:p w14:paraId="2A7EC46F" w14:textId="60A2C0A8" w:rsidR="008245DB" w:rsidRPr="00FB0F80" w:rsidRDefault="008245DB" w:rsidP="00264320">
      <w:pPr>
        <w:pStyle w:val="Textonotapie"/>
        <w:rPr>
          <w:rFonts w:ascii="Arial" w:hAnsi="Arial" w:cs="Arial"/>
          <w:sz w:val="18"/>
        </w:rPr>
      </w:pPr>
      <w:r w:rsidRPr="0031784A">
        <w:rPr>
          <w:rStyle w:val="Refdenotaalpie"/>
          <w:rFonts w:ascii="Arial" w:hAnsi="Arial" w:cs="Arial"/>
          <w:sz w:val="18"/>
        </w:rPr>
        <w:footnoteRef/>
      </w:r>
      <w:r w:rsidRPr="0031784A">
        <w:rPr>
          <w:rFonts w:ascii="Arial" w:hAnsi="Arial" w:cs="Arial"/>
          <w:sz w:val="18"/>
        </w:rPr>
        <w:t xml:space="preserve"> Promoviendo los derechos humanos y la inclusión de las personas LGBTI: un manual para los parlamentarios y las parlamentarias (2017).</w:t>
      </w:r>
    </w:p>
  </w:footnote>
  <w:footnote w:id="12">
    <w:p w14:paraId="379A74D6" w14:textId="3D07BDE4" w:rsidR="008245DB" w:rsidRPr="00FB0F80" w:rsidRDefault="008245DB" w:rsidP="00E37103">
      <w:pPr>
        <w:pStyle w:val="Textonotapie"/>
        <w:rPr>
          <w:rFonts w:ascii="Arial" w:hAnsi="Arial" w:cs="Arial"/>
          <w:sz w:val="18"/>
          <w:lang w:val="en-US"/>
        </w:rPr>
      </w:pPr>
      <w:r w:rsidRPr="00FB0F80">
        <w:rPr>
          <w:rStyle w:val="Refdenotaalpie"/>
          <w:rFonts w:ascii="Arial" w:hAnsi="Arial" w:cs="Arial"/>
          <w:sz w:val="18"/>
        </w:rPr>
        <w:footnoteRef/>
      </w:r>
      <w:r w:rsidRPr="00FB0F80">
        <w:rPr>
          <w:rFonts w:ascii="Arial" w:hAnsi="Arial" w:cs="Arial"/>
          <w:sz w:val="18"/>
        </w:rPr>
        <w:t xml:space="preserve"> UNICEF, UNFPA, PNUD, ONU Mujeres. </w:t>
      </w:r>
      <w:r w:rsidRPr="00FB0F80">
        <w:rPr>
          <w:rFonts w:ascii="Arial" w:hAnsi="Arial" w:cs="Arial"/>
          <w:sz w:val="18"/>
          <w:lang w:val="en-US"/>
        </w:rPr>
        <w:t>“Gender Equality, UN Coherence and you”.</w:t>
      </w:r>
    </w:p>
  </w:footnote>
  <w:footnote w:id="13">
    <w:p w14:paraId="49B153CC" w14:textId="3F312511" w:rsidR="008245DB" w:rsidRPr="006038BB" w:rsidRDefault="008245DB">
      <w:pPr>
        <w:pStyle w:val="Textonotapie"/>
      </w:pPr>
      <w:r>
        <w:rPr>
          <w:rStyle w:val="Refdenotaalpie"/>
        </w:rPr>
        <w:footnoteRef/>
      </w:r>
      <w:r>
        <w:t xml:space="preserve"> </w:t>
      </w:r>
      <w:r w:rsidRPr="00FB0F80">
        <w:rPr>
          <w:rFonts w:ascii="Arial" w:hAnsi="Arial" w:cs="Arial"/>
          <w:sz w:val="18"/>
        </w:rPr>
        <w:t>Organización Panamericana de la Salud y Organización Mundial de la Salud 2003. Informe Mundial sobre la Violencia y la Salud. Washington D.F.</w:t>
      </w:r>
    </w:p>
  </w:footnote>
  <w:footnote w:id="14">
    <w:p w14:paraId="19ADCC54" w14:textId="7BBA2EC8" w:rsidR="008245DB" w:rsidRPr="00FB0F80" w:rsidRDefault="008245DB" w:rsidP="00EF534B">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UNICEF, UNFPA, PNUD, ONU Mujeres. “</w:t>
      </w:r>
      <w:proofErr w:type="spellStart"/>
      <w:r w:rsidRPr="00FB0F80">
        <w:rPr>
          <w:rFonts w:ascii="Arial" w:hAnsi="Arial" w:cs="Arial"/>
          <w:sz w:val="18"/>
        </w:rPr>
        <w:t>Gender</w:t>
      </w:r>
      <w:proofErr w:type="spellEnd"/>
      <w:r w:rsidRPr="00FB0F80">
        <w:rPr>
          <w:rFonts w:ascii="Arial" w:hAnsi="Arial" w:cs="Arial"/>
          <w:sz w:val="18"/>
        </w:rPr>
        <w:t xml:space="preserve"> </w:t>
      </w:r>
      <w:proofErr w:type="spellStart"/>
      <w:r w:rsidRPr="00FB0F80">
        <w:rPr>
          <w:rFonts w:ascii="Arial" w:hAnsi="Arial" w:cs="Arial"/>
          <w:sz w:val="18"/>
        </w:rPr>
        <w:t>Equality</w:t>
      </w:r>
      <w:proofErr w:type="spellEnd"/>
      <w:r w:rsidRPr="00FB0F80">
        <w:rPr>
          <w:rFonts w:ascii="Arial" w:hAnsi="Arial" w:cs="Arial"/>
          <w:sz w:val="18"/>
        </w:rPr>
        <w:t xml:space="preserve">, UN </w:t>
      </w:r>
      <w:proofErr w:type="spellStart"/>
      <w:r w:rsidRPr="00FB0F80">
        <w:rPr>
          <w:rFonts w:ascii="Arial" w:hAnsi="Arial" w:cs="Arial"/>
          <w:sz w:val="18"/>
        </w:rPr>
        <w:t>Coherence</w:t>
      </w:r>
      <w:proofErr w:type="spellEnd"/>
      <w:r w:rsidRPr="00FB0F80">
        <w:rPr>
          <w:rFonts w:ascii="Arial" w:hAnsi="Arial" w:cs="Arial"/>
          <w:sz w:val="18"/>
        </w:rPr>
        <w:t xml:space="preserve"> and </w:t>
      </w:r>
      <w:proofErr w:type="spellStart"/>
      <w:r w:rsidRPr="00FB0F80">
        <w:rPr>
          <w:rFonts w:ascii="Arial" w:hAnsi="Arial" w:cs="Arial"/>
          <w:sz w:val="18"/>
        </w:rPr>
        <w:t>you</w:t>
      </w:r>
      <w:proofErr w:type="spellEnd"/>
      <w:r w:rsidRPr="00FB0F80">
        <w:rPr>
          <w:rFonts w:ascii="Arial" w:hAnsi="Arial" w:cs="Arial"/>
          <w:sz w:val="18"/>
        </w:rPr>
        <w:t>”, Artículos 1 y 2 de la Asamblea General de las Naciones Unidas. Declaración sobre la Eliminación de la Violencia contra la Mujer. En: 85ª Reunión Plenaria. 20 de diciembre de 1993. Ginebra, Suiza; 1993</w:t>
      </w:r>
    </w:p>
  </w:footnote>
  <w:footnote w:id="15">
    <w:p w14:paraId="5689D251" w14:textId="53A9CAEC" w:rsidR="008245DB" w:rsidRPr="00FB0F80" w:rsidRDefault="008245DB" w:rsidP="00A72C89">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Art. 134A de la Ley 1752 de 2015. Boletines del Secretario General / SGB sobre prohibición de discriminación, acoso, incluido acoso sexual y abuso de autoridad, ST / SGB / 2008/5 y ST / SGB / 2005/20.</w:t>
      </w:r>
    </w:p>
  </w:footnote>
  <w:footnote w:id="16">
    <w:p w14:paraId="69FDF787" w14:textId="74185F93" w:rsidR="008245DB" w:rsidRPr="00FB0F80" w:rsidRDefault="008245DB" w:rsidP="00DE3ADA">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Naciones Unidas, 1979. "Convención sobre la Eliminación de todas las Formas de Discriminación contra la Mujer". Artículo 1.</w:t>
      </w:r>
    </w:p>
  </w:footnote>
  <w:footnote w:id="17">
    <w:p w14:paraId="4E0F9736" w14:textId="5C3A6EE5" w:rsidR="008245DB" w:rsidRPr="00FB0F80" w:rsidRDefault="008245DB" w:rsidP="00A72C89">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Boletines del Secretario General / SGB sobre prohibición de discriminación, acoso, incluido acoso sexual y abuso de autoridad, ST / SGB / 2008/5 y ST / SGB / 2005/20.</w:t>
      </w:r>
    </w:p>
  </w:footnote>
  <w:footnote w:id="18">
    <w:p w14:paraId="6FD8FD96" w14:textId="2070E2F1" w:rsidR="008245DB" w:rsidRPr="00A72C89" w:rsidRDefault="008245DB" w:rsidP="00A72C89">
      <w:pPr>
        <w:pStyle w:val="Textonotapie"/>
        <w:rPr>
          <w:rFonts w:ascii="Arial" w:hAnsi="Arial" w:cs="Arial"/>
        </w:rPr>
      </w:pPr>
      <w:r w:rsidRPr="00FB0F80">
        <w:rPr>
          <w:rStyle w:val="Refdenotaalpie"/>
          <w:rFonts w:ascii="Arial" w:hAnsi="Arial" w:cs="Arial"/>
          <w:sz w:val="18"/>
        </w:rPr>
        <w:footnoteRef/>
      </w:r>
      <w:r w:rsidRPr="00FB0F80">
        <w:rPr>
          <w:rFonts w:ascii="Arial" w:hAnsi="Arial" w:cs="Arial"/>
          <w:sz w:val="18"/>
        </w:rPr>
        <w:t xml:space="preserve"> Boletines del Secretario General / SGB sobre prohibición de discriminación, acoso, incluido acoso sexual y abuso de autoridad, ST / SGB / 2008/5 y ST / SGB / 2005/20.</w:t>
      </w:r>
    </w:p>
  </w:footnote>
  <w:footnote w:id="19">
    <w:p w14:paraId="4B6BFF9B" w14:textId="502F297F" w:rsidR="008245DB" w:rsidRPr="00FB0F80" w:rsidRDefault="008245DB" w:rsidP="0024662D">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Naciones Unidas El ciberacoso y sus consecuencias para los derechos humanos.</w:t>
      </w:r>
    </w:p>
  </w:footnote>
  <w:footnote w:id="20">
    <w:p w14:paraId="537BD247" w14:textId="77777777" w:rsidR="008245DB" w:rsidRPr="009F3198" w:rsidRDefault="008245DB" w:rsidP="00496795">
      <w:pPr>
        <w:pStyle w:val="Textonotapie"/>
        <w:rPr>
          <w:rFonts w:ascii="Arial" w:hAnsi="Arial" w:cs="Arial"/>
          <w:sz w:val="18"/>
          <w:lang w:val="en-US"/>
        </w:rPr>
      </w:pPr>
      <w:r w:rsidRPr="00FB0F80">
        <w:rPr>
          <w:rStyle w:val="Refdenotaalpie"/>
          <w:rFonts w:ascii="Arial" w:hAnsi="Arial" w:cs="Arial"/>
          <w:sz w:val="18"/>
        </w:rPr>
        <w:footnoteRef/>
      </w:r>
      <w:r w:rsidRPr="009F3198">
        <w:rPr>
          <w:rFonts w:ascii="Arial" w:hAnsi="Arial" w:cs="Arial"/>
          <w:sz w:val="18"/>
          <w:lang w:val="en-US"/>
        </w:rPr>
        <w:t xml:space="preserve"> Ley 1010 de 2006 art 2.</w:t>
      </w:r>
    </w:p>
  </w:footnote>
  <w:footnote w:id="21">
    <w:p w14:paraId="7F49B57B" w14:textId="4FB0551E" w:rsidR="008245DB" w:rsidRPr="00FB0F80" w:rsidRDefault="008245DB" w:rsidP="0038518C">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lang w:val="en-US"/>
        </w:rPr>
        <w:t xml:space="preserve"> PAHO/WHO (2002). </w:t>
      </w:r>
      <w:r w:rsidRPr="00FB0F80">
        <w:rPr>
          <w:rFonts w:ascii="Arial" w:hAnsi="Arial" w:cs="Arial"/>
          <w:sz w:val="18"/>
        </w:rPr>
        <w:t>Serie género y salud pública, violencia sexual basada en género y salud. Programa Mujer, Salud y Desarrollo.</w:t>
      </w:r>
    </w:p>
  </w:footnote>
  <w:footnote w:id="22">
    <w:p w14:paraId="24846524" w14:textId="77777777" w:rsidR="008245DB" w:rsidRPr="00FB0F80" w:rsidRDefault="008245DB" w:rsidP="009020D5">
      <w:pPr>
        <w:pStyle w:val="Textonotapie"/>
        <w:rPr>
          <w:sz w:val="18"/>
          <w:lang w:val="es-ES"/>
        </w:rPr>
      </w:pPr>
      <w:r w:rsidRPr="00FB0F80">
        <w:rPr>
          <w:rStyle w:val="Refdenotaalpie"/>
          <w:rFonts w:ascii="Arial" w:hAnsi="Arial" w:cs="Arial"/>
          <w:sz w:val="18"/>
        </w:rPr>
        <w:footnoteRef/>
      </w:r>
      <w:r w:rsidRPr="00FB0F80">
        <w:rPr>
          <w:rFonts w:ascii="Arial" w:hAnsi="Arial" w:cs="Arial"/>
          <w:sz w:val="18"/>
        </w:rPr>
        <w:t xml:space="preserve"> Corte Suprema de Justicia Sala de Casación Penal, Magistrado Ponente Alfredo Gómez Quintero. Radicado No.24955 del 27 de julio de 2006.</w:t>
      </w:r>
    </w:p>
  </w:footnote>
  <w:footnote w:id="23">
    <w:p w14:paraId="50904AD0" w14:textId="18EC27EF" w:rsidR="008245DB" w:rsidRPr="00FB0F80" w:rsidRDefault="008245DB" w:rsidP="0011411A">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Artículo 134B Código Penal Colombiano.</w:t>
      </w:r>
    </w:p>
  </w:footnote>
  <w:footnote w:id="24">
    <w:p w14:paraId="56212A0B" w14:textId="7D72E912" w:rsidR="008245DB" w:rsidRPr="00FB0F80" w:rsidRDefault="008245DB" w:rsidP="00B52743">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Ley Estatutaria 1618 de 2013, art 2.</w:t>
      </w:r>
    </w:p>
  </w:footnote>
  <w:footnote w:id="25">
    <w:p w14:paraId="461EC0BD" w14:textId="6E8CC067" w:rsidR="008245DB" w:rsidRPr="00FB0F80" w:rsidRDefault="008245DB" w:rsidP="0015520C">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PAHO/WHO (2002). Serie género y salud pública, violencia sexual basada en género y salud. Programa Mujer, Salud y Desarrollo.</w:t>
      </w:r>
    </w:p>
  </w:footnote>
  <w:footnote w:id="26">
    <w:p w14:paraId="729D575F" w14:textId="5D5854F3" w:rsidR="008245DB" w:rsidRPr="00FB0F80" w:rsidRDefault="008245DB" w:rsidP="0073132F">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Marmolejo M. &amp; Martínez J. (2009). Cartilla Acompañamiento Psicosocial a Victimas.</w:t>
      </w:r>
    </w:p>
  </w:footnote>
  <w:footnote w:id="27">
    <w:p w14:paraId="3795BA3D" w14:textId="263F3990" w:rsidR="008245DB" w:rsidRPr="00FB0F80" w:rsidRDefault="008245DB" w:rsidP="008846AC">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Corte Constitucional Colombiana en Sentencia C-182 de 2016.</w:t>
      </w:r>
    </w:p>
  </w:footnote>
  <w:footnote w:id="28">
    <w:p w14:paraId="5BE45D8B" w14:textId="7AA8D655" w:rsidR="008245DB" w:rsidRPr="00FB0F80" w:rsidRDefault="008245DB" w:rsidP="008846AC">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Ley 1090 de 2006, en su artículo 36, ordinal j.</w:t>
      </w:r>
    </w:p>
  </w:footnote>
  <w:footnote w:id="29">
    <w:p w14:paraId="0D11F3FA" w14:textId="67B7DBE3" w:rsidR="008245DB" w:rsidRPr="00FB0F80" w:rsidRDefault="008245DB" w:rsidP="006316F8">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w:t>
      </w:r>
      <w:r>
        <w:rPr>
          <w:rFonts w:ascii="Arial" w:hAnsi="Arial" w:cs="Arial"/>
          <w:sz w:val="18"/>
        </w:rPr>
        <w:t xml:space="preserve"> Ley 1453</w:t>
      </w:r>
      <w:r w:rsidRPr="00FB0F80">
        <w:rPr>
          <w:rFonts w:ascii="Arial" w:hAnsi="Arial" w:cs="Arial"/>
          <w:sz w:val="18"/>
        </w:rPr>
        <w:t>.</w:t>
      </w:r>
      <w:r>
        <w:rPr>
          <w:rFonts w:ascii="Arial" w:hAnsi="Arial" w:cs="Arial"/>
          <w:sz w:val="18"/>
        </w:rPr>
        <w:t xml:space="preserve"> De 2011, art 57 (CRC, 2011 a).</w:t>
      </w:r>
    </w:p>
  </w:footnote>
  <w:footnote w:id="30">
    <w:p w14:paraId="653463B5" w14:textId="18F626C5" w:rsidR="008245DB" w:rsidRPr="00FB0F80" w:rsidRDefault="008245DB" w:rsidP="00943AF1">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w:t>
      </w:r>
      <w:r>
        <w:rPr>
          <w:rFonts w:ascii="Arial" w:hAnsi="Arial" w:cs="Arial"/>
          <w:sz w:val="18"/>
        </w:rPr>
        <w:t xml:space="preserve"> Ley 294 de 1996, art 2 (CRC, 1996).</w:t>
      </w:r>
    </w:p>
  </w:footnote>
  <w:footnote w:id="31">
    <w:p w14:paraId="03419635" w14:textId="7920566C" w:rsidR="008245DB" w:rsidRPr="009F3198" w:rsidRDefault="008245DB" w:rsidP="007E0008">
      <w:pPr>
        <w:pStyle w:val="Textonotapie"/>
        <w:rPr>
          <w:rFonts w:ascii="Arial" w:hAnsi="Arial" w:cs="Arial"/>
          <w:sz w:val="18"/>
        </w:rPr>
      </w:pPr>
      <w:r w:rsidRPr="00FB0F80">
        <w:rPr>
          <w:rStyle w:val="Refdenotaalpie"/>
          <w:rFonts w:ascii="Arial" w:hAnsi="Arial" w:cs="Arial"/>
          <w:sz w:val="18"/>
        </w:rPr>
        <w:footnoteRef/>
      </w:r>
      <w:r w:rsidRPr="00FB0F80">
        <w:rPr>
          <w:rFonts w:ascii="Arial" w:hAnsi="Arial" w:cs="Arial"/>
          <w:sz w:val="18"/>
        </w:rPr>
        <w:t xml:space="preserve"> UNICEF, UNFPA, PNUD, ONU Mujeres. “</w:t>
      </w:r>
      <w:proofErr w:type="spellStart"/>
      <w:r w:rsidRPr="00FB0F80">
        <w:rPr>
          <w:rFonts w:ascii="Arial" w:hAnsi="Arial" w:cs="Arial"/>
          <w:sz w:val="18"/>
        </w:rPr>
        <w:t>Gender</w:t>
      </w:r>
      <w:proofErr w:type="spellEnd"/>
      <w:r w:rsidRPr="00FB0F80">
        <w:rPr>
          <w:rFonts w:ascii="Arial" w:hAnsi="Arial" w:cs="Arial"/>
          <w:sz w:val="18"/>
        </w:rPr>
        <w:t xml:space="preserve"> </w:t>
      </w:r>
      <w:proofErr w:type="spellStart"/>
      <w:r w:rsidRPr="00FB0F80">
        <w:rPr>
          <w:rFonts w:ascii="Arial" w:hAnsi="Arial" w:cs="Arial"/>
          <w:sz w:val="18"/>
        </w:rPr>
        <w:t>Equality</w:t>
      </w:r>
      <w:proofErr w:type="spellEnd"/>
      <w:r w:rsidRPr="00FB0F80">
        <w:rPr>
          <w:rFonts w:ascii="Arial" w:hAnsi="Arial" w:cs="Arial"/>
          <w:sz w:val="18"/>
        </w:rPr>
        <w:t xml:space="preserve">, UN </w:t>
      </w:r>
      <w:proofErr w:type="spellStart"/>
      <w:r w:rsidRPr="00FB0F80">
        <w:rPr>
          <w:rFonts w:ascii="Arial" w:hAnsi="Arial" w:cs="Arial"/>
          <w:sz w:val="18"/>
        </w:rPr>
        <w:t>Coherence</w:t>
      </w:r>
      <w:proofErr w:type="spellEnd"/>
      <w:r w:rsidRPr="00FB0F80">
        <w:rPr>
          <w:rFonts w:ascii="Arial" w:hAnsi="Arial" w:cs="Arial"/>
          <w:sz w:val="18"/>
        </w:rPr>
        <w:t xml:space="preserve"> and </w:t>
      </w:r>
      <w:proofErr w:type="spellStart"/>
      <w:r w:rsidRPr="00FB0F80">
        <w:rPr>
          <w:rFonts w:ascii="Arial" w:hAnsi="Arial" w:cs="Arial"/>
          <w:sz w:val="18"/>
        </w:rPr>
        <w:t>you</w:t>
      </w:r>
      <w:proofErr w:type="spellEnd"/>
      <w:r w:rsidRPr="00FB0F80">
        <w:rPr>
          <w:rFonts w:ascii="Arial" w:hAnsi="Arial" w:cs="Arial"/>
          <w:sz w:val="18"/>
        </w:rPr>
        <w:t xml:space="preserve">”, ECOSOC conclusiones convenidas 1997/2. </w:t>
      </w:r>
    </w:p>
  </w:footnote>
  <w:footnote w:id="32">
    <w:p w14:paraId="161D40E2" w14:textId="4AB058C3" w:rsidR="008245DB" w:rsidRPr="0055533A" w:rsidRDefault="008245DB" w:rsidP="00D9549B">
      <w:pPr>
        <w:pStyle w:val="Textonotapie"/>
        <w:rPr>
          <w:rFonts w:ascii="Arial" w:hAnsi="Arial" w:cs="Arial"/>
          <w:sz w:val="18"/>
        </w:rPr>
      </w:pPr>
      <w:r w:rsidRPr="0055533A">
        <w:rPr>
          <w:rStyle w:val="Refdenotaalpie"/>
          <w:rFonts w:ascii="Arial" w:hAnsi="Arial" w:cs="Arial"/>
          <w:sz w:val="18"/>
        </w:rPr>
        <w:footnoteRef/>
      </w:r>
      <w:r w:rsidRPr="0055533A">
        <w:rPr>
          <w:rFonts w:ascii="Arial" w:hAnsi="Arial" w:cs="Arial"/>
          <w:sz w:val="18"/>
        </w:rPr>
        <w:t xml:space="preserve"> UNICEF, UNFPA, PNUD, ONU Mujeres. “</w:t>
      </w:r>
      <w:proofErr w:type="spellStart"/>
      <w:r w:rsidRPr="0055533A">
        <w:rPr>
          <w:rFonts w:ascii="Arial" w:hAnsi="Arial" w:cs="Arial"/>
          <w:sz w:val="18"/>
        </w:rPr>
        <w:t>Gender</w:t>
      </w:r>
      <w:proofErr w:type="spellEnd"/>
      <w:r w:rsidRPr="0055533A">
        <w:rPr>
          <w:rFonts w:ascii="Arial" w:hAnsi="Arial" w:cs="Arial"/>
          <w:sz w:val="18"/>
        </w:rPr>
        <w:t xml:space="preserve"> </w:t>
      </w:r>
      <w:proofErr w:type="spellStart"/>
      <w:r w:rsidRPr="0055533A">
        <w:rPr>
          <w:rFonts w:ascii="Arial" w:hAnsi="Arial" w:cs="Arial"/>
          <w:sz w:val="18"/>
        </w:rPr>
        <w:t>Equality</w:t>
      </w:r>
      <w:proofErr w:type="spellEnd"/>
      <w:r w:rsidRPr="0055533A">
        <w:rPr>
          <w:rFonts w:ascii="Arial" w:hAnsi="Arial" w:cs="Arial"/>
          <w:sz w:val="18"/>
        </w:rPr>
        <w:t xml:space="preserve">, UN </w:t>
      </w:r>
      <w:proofErr w:type="spellStart"/>
      <w:r w:rsidRPr="0055533A">
        <w:rPr>
          <w:rFonts w:ascii="Arial" w:hAnsi="Arial" w:cs="Arial"/>
          <w:sz w:val="18"/>
        </w:rPr>
        <w:t>Coherence</w:t>
      </w:r>
      <w:proofErr w:type="spellEnd"/>
      <w:r w:rsidRPr="0055533A">
        <w:rPr>
          <w:rFonts w:ascii="Arial" w:hAnsi="Arial" w:cs="Arial"/>
          <w:sz w:val="18"/>
        </w:rPr>
        <w:t xml:space="preserve"> and </w:t>
      </w:r>
      <w:proofErr w:type="spellStart"/>
      <w:r w:rsidRPr="0055533A">
        <w:rPr>
          <w:rFonts w:ascii="Arial" w:hAnsi="Arial" w:cs="Arial"/>
          <w:sz w:val="18"/>
        </w:rPr>
        <w:t>you</w:t>
      </w:r>
      <w:proofErr w:type="spellEnd"/>
      <w:r w:rsidRPr="0055533A">
        <w:rPr>
          <w:rFonts w:ascii="Arial" w:hAnsi="Arial" w:cs="Arial"/>
          <w:sz w:val="18"/>
        </w:rPr>
        <w:t>”; Portal del EBDH, http://hrbaportal.org/.</w:t>
      </w:r>
    </w:p>
  </w:footnote>
  <w:footnote w:id="33">
    <w:p w14:paraId="2B143F6E" w14:textId="299EEEC2" w:rsidR="008245DB" w:rsidRPr="00E96DE8" w:rsidRDefault="008245DB" w:rsidP="00703190">
      <w:pPr>
        <w:pStyle w:val="Textonotapie"/>
        <w:rPr>
          <w:rFonts w:ascii="Arial" w:hAnsi="Arial" w:cs="Arial"/>
        </w:rPr>
      </w:pPr>
      <w:r w:rsidRPr="0055533A">
        <w:rPr>
          <w:rStyle w:val="Refdenotaalpie"/>
          <w:rFonts w:ascii="Arial" w:hAnsi="Arial" w:cs="Arial"/>
          <w:sz w:val="18"/>
        </w:rPr>
        <w:footnoteRef/>
      </w:r>
      <w:r w:rsidRPr="0055533A">
        <w:rPr>
          <w:rFonts w:ascii="Arial" w:hAnsi="Arial" w:cs="Arial"/>
          <w:sz w:val="18"/>
        </w:rPr>
        <w:t xml:space="preserve"> ONU Mujeres, 2016b.</w:t>
      </w:r>
    </w:p>
  </w:footnote>
  <w:footnote w:id="34">
    <w:p w14:paraId="06E825BB" w14:textId="3A6BA9A3" w:rsidR="008245DB" w:rsidRPr="00CE44FB" w:rsidRDefault="008245DB" w:rsidP="00CE44FB">
      <w:pPr>
        <w:pStyle w:val="Textonotapie"/>
        <w:rPr>
          <w:rFonts w:ascii="Arial" w:hAnsi="Arial" w:cs="Arial"/>
        </w:rPr>
      </w:pPr>
      <w:r w:rsidRPr="0055533A">
        <w:rPr>
          <w:rStyle w:val="Refdenotaalpie"/>
          <w:rFonts w:ascii="Arial" w:hAnsi="Arial" w:cs="Arial"/>
          <w:sz w:val="18"/>
        </w:rPr>
        <w:footnoteRef/>
      </w:r>
      <w:r w:rsidRPr="0055533A">
        <w:rPr>
          <w:rFonts w:ascii="Arial" w:hAnsi="Arial" w:cs="Arial"/>
          <w:sz w:val="18"/>
        </w:rPr>
        <w:t xml:space="preserve"> </w:t>
      </w:r>
      <w:r>
        <w:rPr>
          <w:rFonts w:ascii="Arial" w:hAnsi="Arial" w:cs="Arial"/>
          <w:sz w:val="18"/>
        </w:rPr>
        <w:t>Lineamiento técnico del ICBF para la atención a niños, niñas y adolescentes con derechos amenazados o vulnerados, víctimas de violencia sexual</w:t>
      </w:r>
      <w:r w:rsidRPr="0055533A">
        <w:rPr>
          <w:rFonts w:ascii="Arial" w:hAnsi="Arial" w:cs="Arial"/>
          <w:sz w:val="18"/>
        </w:rPr>
        <w:t>.</w:t>
      </w:r>
    </w:p>
  </w:footnote>
  <w:footnote w:id="35">
    <w:p w14:paraId="3A490037" w14:textId="598D26C5" w:rsidR="008245DB" w:rsidRPr="00CE44FB" w:rsidRDefault="008245DB" w:rsidP="00841918">
      <w:pPr>
        <w:pStyle w:val="Textonotapie"/>
        <w:rPr>
          <w:rFonts w:ascii="Arial" w:hAnsi="Arial" w:cs="Arial"/>
        </w:rPr>
      </w:pPr>
      <w:r w:rsidRPr="0055533A">
        <w:rPr>
          <w:rStyle w:val="Refdenotaalpie"/>
          <w:rFonts w:ascii="Arial" w:hAnsi="Arial" w:cs="Arial"/>
          <w:sz w:val="18"/>
        </w:rPr>
        <w:footnoteRef/>
      </w:r>
      <w:r w:rsidRPr="0055533A">
        <w:rPr>
          <w:rFonts w:ascii="Arial" w:hAnsi="Arial" w:cs="Arial"/>
          <w:sz w:val="18"/>
        </w:rPr>
        <w:t xml:space="preserve"> </w:t>
      </w:r>
      <w:r>
        <w:rPr>
          <w:rFonts w:ascii="Arial" w:hAnsi="Arial" w:cs="Arial"/>
          <w:sz w:val="18"/>
        </w:rPr>
        <w:t>Ley 1098 de 2006, Código de Infancia y la Adolescencia</w:t>
      </w:r>
      <w:r w:rsidRPr="0055533A">
        <w:rPr>
          <w:rFonts w:ascii="Arial" w:hAnsi="Arial" w:cs="Arial"/>
          <w:sz w:val="18"/>
        </w:rPr>
        <w:t>.</w:t>
      </w:r>
    </w:p>
  </w:footnote>
  <w:footnote w:id="36">
    <w:p w14:paraId="2811304D" w14:textId="4BC0A48C" w:rsidR="008245DB" w:rsidRPr="00CE44FB" w:rsidRDefault="008245DB" w:rsidP="008B2A5E">
      <w:pPr>
        <w:pStyle w:val="Textonotapie"/>
        <w:rPr>
          <w:rFonts w:ascii="Arial" w:hAnsi="Arial" w:cs="Arial"/>
        </w:rPr>
      </w:pPr>
      <w:r w:rsidRPr="0055533A">
        <w:rPr>
          <w:rStyle w:val="Refdenotaalpie"/>
          <w:rFonts w:ascii="Arial" w:hAnsi="Arial" w:cs="Arial"/>
          <w:sz w:val="18"/>
        </w:rPr>
        <w:footnoteRef/>
      </w:r>
      <w:r>
        <w:rPr>
          <w:rFonts w:ascii="Arial" w:hAnsi="Arial" w:cs="Arial"/>
          <w:sz w:val="18"/>
        </w:rPr>
        <w:t xml:space="preserve"> Art. 441 Código Penal - Obligación de denunciar y art. 219B - multas.</w:t>
      </w:r>
    </w:p>
  </w:footnote>
  <w:footnote w:id="37">
    <w:p w14:paraId="0DB5E76B" w14:textId="230E599B" w:rsidR="008245DB" w:rsidRPr="00CE44FB" w:rsidRDefault="008245DB" w:rsidP="00551867">
      <w:pPr>
        <w:pStyle w:val="Textonotapie"/>
        <w:rPr>
          <w:rFonts w:ascii="Arial" w:hAnsi="Arial" w:cs="Arial"/>
        </w:rPr>
      </w:pPr>
      <w:r w:rsidRPr="0055533A">
        <w:rPr>
          <w:rStyle w:val="Refdenotaalpie"/>
          <w:rFonts w:ascii="Arial" w:hAnsi="Arial" w:cs="Arial"/>
          <w:sz w:val="18"/>
        </w:rPr>
        <w:footnoteRef/>
      </w:r>
      <w:r>
        <w:rPr>
          <w:rFonts w:ascii="Arial" w:hAnsi="Arial" w:cs="Arial"/>
          <w:sz w:val="18"/>
        </w:rPr>
        <w:t xml:space="preserve"> Ley 1098 del 2006, Código de Infancia y adolescencia, art 89, literal 17.</w:t>
      </w:r>
    </w:p>
  </w:footnote>
  <w:footnote w:id="38">
    <w:p w14:paraId="6BF3C42D" w14:textId="77777777" w:rsidR="008245DB" w:rsidRPr="00CE44FB" w:rsidRDefault="008245DB" w:rsidP="00826E3C">
      <w:pPr>
        <w:pStyle w:val="Textonotapie"/>
        <w:rPr>
          <w:rFonts w:ascii="Arial" w:hAnsi="Arial" w:cs="Arial"/>
        </w:rPr>
      </w:pPr>
      <w:r w:rsidRPr="0055533A">
        <w:rPr>
          <w:rStyle w:val="Refdenotaalpie"/>
          <w:rFonts w:ascii="Arial" w:hAnsi="Arial" w:cs="Arial"/>
          <w:sz w:val="18"/>
        </w:rPr>
        <w:footnoteRef/>
      </w:r>
      <w:r>
        <w:rPr>
          <w:rFonts w:ascii="Arial" w:hAnsi="Arial" w:cs="Arial"/>
          <w:sz w:val="18"/>
        </w:rPr>
        <w:t xml:space="preserve">  Sistema de Responsabilidad Penal para Adolescentes (SRPA).</w:t>
      </w:r>
    </w:p>
  </w:footnote>
  <w:footnote w:id="39">
    <w:p w14:paraId="01B9E84A" w14:textId="77777777" w:rsidR="008245DB" w:rsidRPr="00CE44FB" w:rsidRDefault="008245DB" w:rsidP="00826E3C">
      <w:pPr>
        <w:pStyle w:val="Textonotapie"/>
        <w:rPr>
          <w:rFonts w:ascii="Arial" w:hAnsi="Arial" w:cs="Arial"/>
        </w:rPr>
      </w:pPr>
      <w:r w:rsidRPr="0055533A">
        <w:rPr>
          <w:rStyle w:val="Refdenotaalpie"/>
          <w:rFonts w:ascii="Arial" w:hAnsi="Arial" w:cs="Arial"/>
          <w:sz w:val="18"/>
        </w:rPr>
        <w:footnoteRef/>
      </w:r>
      <w:r>
        <w:rPr>
          <w:rFonts w:ascii="Arial" w:hAnsi="Arial" w:cs="Arial"/>
          <w:sz w:val="18"/>
        </w:rPr>
        <w:t xml:space="preserve">  La presunta violencia sexual entre pares o situaciones identificadas como conductas sexualizadas inadecuadas para el niño o la niña deben ser reportadas al ICBF.</w:t>
      </w:r>
    </w:p>
  </w:footnote>
  <w:footnote w:id="40">
    <w:p w14:paraId="70071C77" w14:textId="644CB1AB" w:rsidR="008245DB" w:rsidRPr="00CE44FB" w:rsidRDefault="008245DB" w:rsidP="002A7769">
      <w:pPr>
        <w:pStyle w:val="Textonotapie"/>
        <w:rPr>
          <w:rFonts w:ascii="Arial" w:hAnsi="Arial" w:cs="Arial"/>
        </w:rPr>
      </w:pPr>
      <w:r w:rsidRPr="0055533A">
        <w:rPr>
          <w:rStyle w:val="Refdenotaalpie"/>
          <w:rFonts w:ascii="Arial" w:hAnsi="Arial" w:cs="Arial"/>
          <w:sz w:val="18"/>
        </w:rPr>
        <w:footnoteRef/>
      </w:r>
      <w:r>
        <w:rPr>
          <w:rFonts w:ascii="Arial" w:hAnsi="Arial" w:cs="Arial"/>
          <w:sz w:val="18"/>
        </w:rPr>
        <w:t xml:space="preserve"> Ley 1098 del 2006, Código de Infancia y adolescencia, art 86, numerales 1 y3.</w:t>
      </w:r>
    </w:p>
  </w:footnote>
  <w:footnote w:id="41">
    <w:p w14:paraId="35A1C199" w14:textId="4241B0B5" w:rsidR="008245DB" w:rsidRPr="00CE44FB" w:rsidRDefault="008245DB" w:rsidP="00C31119">
      <w:pPr>
        <w:pStyle w:val="Textonotapie"/>
        <w:rPr>
          <w:rFonts w:ascii="Arial" w:hAnsi="Arial" w:cs="Arial"/>
        </w:rPr>
      </w:pPr>
      <w:r w:rsidRPr="0055533A">
        <w:rPr>
          <w:rStyle w:val="Refdenotaalpie"/>
          <w:rFonts w:ascii="Arial" w:hAnsi="Arial" w:cs="Arial"/>
          <w:sz w:val="18"/>
        </w:rPr>
        <w:footnoteRef/>
      </w:r>
      <w:r>
        <w:rPr>
          <w:rFonts w:ascii="Arial" w:hAnsi="Arial" w:cs="Arial"/>
          <w:sz w:val="18"/>
        </w:rPr>
        <w:t xml:space="preserve">  Código Penal Colombiano artículo 417, denuncia obligatoria del servidor público de una conducta punible.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380601"/>
      <w:docPartObj>
        <w:docPartGallery w:val="Page Numbers (Top of Page)"/>
        <w:docPartUnique/>
      </w:docPartObj>
    </w:sdtPr>
    <w:sdtEndPr/>
    <w:sdtContent>
      <w:p w14:paraId="5751A6F9" w14:textId="6256CB72" w:rsidR="008245DB" w:rsidRPr="007D4EC9" w:rsidRDefault="008245DB" w:rsidP="006C6A96">
        <w:pPr>
          <w:ind w:left="7788"/>
          <w:rPr>
            <w:rFonts w:cs="Arial"/>
            <w:b/>
            <w:i/>
            <w:szCs w:val="24"/>
          </w:rPr>
        </w:pPr>
        <w:r>
          <w:rPr>
            <w:b/>
            <w:noProof/>
            <w:lang w:val="en-US"/>
          </w:rPr>
          <w:drawing>
            <wp:anchor distT="0" distB="0" distL="114300" distR="114300" simplePos="0" relativeHeight="251661312" behindDoc="0" locked="0" layoutInCell="0" allowOverlap="1" wp14:anchorId="0FCF2860" wp14:editId="194CACE4">
              <wp:simplePos x="0" y="0"/>
              <wp:positionH relativeFrom="column">
                <wp:posOffset>4650105</wp:posOffset>
              </wp:positionH>
              <wp:positionV relativeFrom="paragraph">
                <wp:posOffset>-210185</wp:posOffset>
              </wp:positionV>
              <wp:extent cx="1147445" cy="845820"/>
              <wp:effectExtent l="0" t="0" r="0" b="0"/>
              <wp:wrapTopAndBottom/>
              <wp:docPr id="11" name="Imagen 11" descr="arc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_1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7445"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C82">
          <w:rPr>
            <w:noProof/>
            <w:sz w:val="16"/>
          </w:rPr>
          <w:t xml:space="preserve">Página </w:t>
        </w:r>
        <w:r w:rsidRPr="006F5C82">
          <w:rPr>
            <w:noProof/>
            <w:sz w:val="16"/>
          </w:rPr>
          <w:fldChar w:fldCharType="begin"/>
        </w:r>
        <w:r w:rsidRPr="006F5C82">
          <w:rPr>
            <w:noProof/>
            <w:sz w:val="16"/>
          </w:rPr>
          <w:instrText xml:space="preserve"> PAGE </w:instrText>
        </w:r>
        <w:r w:rsidRPr="006F5C82">
          <w:rPr>
            <w:noProof/>
            <w:sz w:val="16"/>
          </w:rPr>
          <w:fldChar w:fldCharType="separate"/>
        </w:r>
        <w:r w:rsidR="001437B9">
          <w:rPr>
            <w:noProof/>
            <w:sz w:val="16"/>
          </w:rPr>
          <w:t>29</w:t>
        </w:r>
        <w:r w:rsidRPr="006F5C82">
          <w:rPr>
            <w:noProof/>
            <w:sz w:val="16"/>
          </w:rPr>
          <w:fldChar w:fldCharType="end"/>
        </w:r>
        <w:r w:rsidRPr="006F5C82">
          <w:rPr>
            <w:noProof/>
            <w:sz w:val="16"/>
          </w:rPr>
          <w:t xml:space="preserve"> de </w:t>
        </w:r>
        <w:r w:rsidRPr="006F5C82">
          <w:rPr>
            <w:noProof/>
            <w:sz w:val="16"/>
          </w:rPr>
          <w:fldChar w:fldCharType="begin"/>
        </w:r>
        <w:r w:rsidRPr="006F5C82">
          <w:rPr>
            <w:noProof/>
            <w:sz w:val="16"/>
          </w:rPr>
          <w:instrText xml:space="preserve"> NUMPAGES </w:instrText>
        </w:r>
        <w:r w:rsidRPr="006F5C82">
          <w:rPr>
            <w:noProof/>
            <w:sz w:val="16"/>
          </w:rPr>
          <w:fldChar w:fldCharType="separate"/>
        </w:r>
        <w:r w:rsidR="001437B9">
          <w:rPr>
            <w:noProof/>
            <w:sz w:val="16"/>
          </w:rPr>
          <w:t>29</w:t>
        </w:r>
        <w:r w:rsidRPr="006F5C82">
          <w:rPr>
            <w:noProof/>
            <w:sz w:val="16"/>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486B7" w14:textId="11E9455E" w:rsidR="00D97E28" w:rsidRDefault="008245DB" w:rsidP="00D97E28">
    <w:pPr>
      <w:jc w:val="right"/>
      <w:rPr>
        <w:rFonts w:cs="Arial"/>
        <w:b/>
        <w:i/>
        <w:noProof/>
        <w:szCs w:val="24"/>
      </w:rPr>
    </w:pPr>
    <w:r>
      <w:rPr>
        <w:b/>
        <w:noProof/>
        <w:lang w:val="en-US"/>
      </w:rPr>
      <w:drawing>
        <wp:anchor distT="0" distB="0" distL="114300" distR="114300" simplePos="0" relativeHeight="251659264" behindDoc="0" locked="0" layoutInCell="0" allowOverlap="1" wp14:anchorId="2D915B48" wp14:editId="3C679254">
          <wp:simplePos x="0" y="0"/>
          <wp:positionH relativeFrom="column">
            <wp:posOffset>4650105</wp:posOffset>
          </wp:positionH>
          <wp:positionV relativeFrom="paragraph">
            <wp:posOffset>-210185</wp:posOffset>
          </wp:positionV>
          <wp:extent cx="1147445" cy="845820"/>
          <wp:effectExtent l="0" t="0" r="0" b="0"/>
          <wp:wrapTopAndBottom/>
          <wp:docPr id="12" name="Imagen 12" descr="arc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_1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7445"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C82">
      <w:rPr>
        <w:noProof/>
        <w:sz w:val="16"/>
      </w:rPr>
      <w:t xml:space="preserve">Página </w:t>
    </w:r>
    <w:r w:rsidRPr="006F5C82">
      <w:rPr>
        <w:noProof/>
        <w:sz w:val="16"/>
      </w:rPr>
      <w:fldChar w:fldCharType="begin"/>
    </w:r>
    <w:r w:rsidRPr="006F5C82">
      <w:rPr>
        <w:noProof/>
        <w:sz w:val="16"/>
      </w:rPr>
      <w:instrText xml:space="preserve"> PAGE </w:instrText>
    </w:r>
    <w:r w:rsidRPr="006F5C82">
      <w:rPr>
        <w:noProof/>
        <w:sz w:val="16"/>
      </w:rPr>
      <w:fldChar w:fldCharType="separate"/>
    </w:r>
    <w:r w:rsidR="001437B9">
      <w:rPr>
        <w:noProof/>
        <w:sz w:val="16"/>
      </w:rPr>
      <w:t>27</w:t>
    </w:r>
    <w:r w:rsidRPr="006F5C82">
      <w:rPr>
        <w:noProof/>
        <w:sz w:val="16"/>
      </w:rPr>
      <w:fldChar w:fldCharType="end"/>
    </w:r>
    <w:r w:rsidRPr="006F5C82">
      <w:rPr>
        <w:noProof/>
        <w:sz w:val="16"/>
      </w:rPr>
      <w:t xml:space="preserve"> de </w:t>
    </w:r>
    <w:r w:rsidRPr="006F5C82">
      <w:rPr>
        <w:noProof/>
        <w:sz w:val="16"/>
      </w:rPr>
      <w:fldChar w:fldCharType="begin"/>
    </w:r>
    <w:r w:rsidRPr="006F5C82">
      <w:rPr>
        <w:noProof/>
        <w:sz w:val="16"/>
      </w:rPr>
      <w:instrText xml:space="preserve"> NUMPAGES </w:instrText>
    </w:r>
    <w:r w:rsidRPr="006F5C82">
      <w:rPr>
        <w:noProof/>
        <w:sz w:val="16"/>
      </w:rPr>
      <w:fldChar w:fldCharType="separate"/>
    </w:r>
    <w:r w:rsidR="001437B9">
      <w:rPr>
        <w:noProof/>
        <w:sz w:val="16"/>
      </w:rPr>
      <w:t>29</w:t>
    </w:r>
    <w:r w:rsidRPr="006F5C82">
      <w:rPr>
        <w:noProof/>
        <w:sz w:val="16"/>
      </w:rPr>
      <w:fldChar w:fldCharType="end"/>
    </w:r>
  </w:p>
  <w:p w14:paraId="5BFEB3B9" w14:textId="48723609" w:rsidR="00D97E28" w:rsidRPr="007950BD" w:rsidRDefault="00D97E28" w:rsidP="00D97E28">
    <w:pPr>
      <w:jc w:val="center"/>
      <w:rPr>
        <w:noProof/>
        <w:sz w:val="16"/>
      </w:rPr>
    </w:pPr>
    <w:r>
      <w:rPr>
        <w:rFonts w:cs="Arial"/>
        <w:b/>
        <w:i/>
        <w:noProof/>
        <w:szCs w:val="24"/>
      </w:rPr>
      <w:t xml:space="preserve">ANEXO No. 1 del </w:t>
    </w:r>
    <w:r w:rsidRPr="00F95AE8">
      <w:rPr>
        <w:rFonts w:cs="Arial"/>
        <w:b/>
        <w:i/>
        <w:szCs w:val="24"/>
      </w:rPr>
      <w:t>Protocolo para la Prevención, Detección y Atención de Casos de Violencias de Género en la Universidad Nacional Abierta y a Distancia – UNAD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3D27"/>
    <w:multiLevelType w:val="hybridMultilevel"/>
    <w:tmpl w:val="DBDAC250"/>
    <w:lvl w:ilvl="0" w:tplc="1A582BF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D3128D"/>
    <w:multiLevelType w:val="hybridMultilevel"/>
    <w:tmpl w:val="A168A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5F1B25"/>
    <w:multiLevelType w:val="hybridMultilevel"/>
    <w:tmpl w:val="FB7698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943A0"/>
    <w:multiLevelType w:val="hybridMultilevel"/>
    <w:tmpl w:val="29CE500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1692432"/>
    <w:multiLevelType w:val="hybridMultilevel"/>
    <w:tmpl w:val="B87CFA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010A51"/>
    <w:multiLevelType w:val="hybridMultilevel"/>
    <w:tmpl w:val="E60E5AE8"/>
    <w:lvl w:ilvl="0" w:tplc="0409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211E70"/>
    <w:multiLevelType w:val="hybridMultilevel"/>
    <w:tmpl w:val="B5867B7A"/>
    <w:lvl w:ilvl="0" w:tplc="58BE0D68">
      <w:start w:val="1"/>
      <w:numFmt w:val="lowerLetter"/>
      <w:lvlText w:val="%1-"/>
      <w:lvlJc w:val="left"/>
      <w:pPr>
        <w:ind w:left="720" w:hanging="360"/>
      </w:pPr>
      <w:rPr>
        <w:rFonts w:ascii="Arial" w:eastAsiaTheme="minorHAnsi" w:hAnsi="Arial"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14901"/>
    <w:multiLevelType w:val="hybridMultilevel"/>
    <w:tmpl w:val="BDCE1A14"/>
    <w:lvl w:ilvl="0" w:tplc="40EAAE9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6734DD8"/>
    <w:multiLevelType w:val="hybridMultilevel"/>
    <w:tmpl w:val="2A28AE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E647B4"/>
    <w:multiLevelType w:val="hybridMultilevel"/>
    <w:tmpl w:val="F0F8DC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AA0B1E"/>
    <w:multiLevelType w:val="hybridMultilevel"/>
    <w:tmpl w:val="3AE48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470858"/>
    <w:multiLevelType w:val="hybridMultilevel"/>
    <w:tmpl w:val="7CEE4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E329B2"/>
    <w:multiLevelType w:val="hybridMultilevel"/>
    <w:tmpl w:val="8C2E2E7A"/>
    <w:lvl w:ilvl="0" w:tplc="0409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183394A"/>
    <w:multiLevelType w:val="multilevel"/>
    <w:tmpl w:val="91F634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33EC2601"/>
    <w:multiLevelType w:val="multilevel"/>
    <w:tmpl w:val="E3C0F68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4E271AE"/>
    <w:multiLevelType w:val="hybridMultilevel"/>
    <w:tmpl w:val="C4C08F90"/>
    <w:lvl w:ilvl="0" w:tplc="C0063C40">
      <w:start w:val="2"/>
      <w:numFmt w:val="bullet"/>
      <w:lvlText w:val="-"/>
      <w:lvlJc w:val="left"/>
      <w:pPr>
        <w:ind w:left="720" w:hanging="360"/>
      </w:pPr>
      <w:rPr>
        <w:rFonts w:ascii="Arial" w:eastAsia="Tahom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2F27A2"/>
    <w:multiLevelType w:val="hybridMultilevel"/>
    <w:tmpl w:val="529822F4"/>
    <w:lvl w:ilvl="0" w:tplc="0978900C">
      <w:start w:val="1"/>
      <w:numFmt w:val="lowerLetter"/>
      <w:lvlText w:val="%1)"/>
      <w:lvlJc w:val="left"/>
      <w:pPr>
        <w:ind w:left="720" w:hanging="360"/>
      </w:pPr>
      <w:rPr>
        <w:rFonts w:ascii="Verdana" w:hAnsi="Verdana" w:cs="Arial" w:hint="default"/>
        <w:spacing w:val="-1"/>
        <w:w w:val="100"/>
        <w:sz w:val="20"/>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F1F3F8C"/>
    <w:multiLevelType w:val="multilevel"/>
    <w:tmpl w:val="5220FEF2"/>
    <w:lvl w:ilvl="0">
      <w:start w:val="1"/>
      <w:numFmt w:val="decimal"/>
      <w:pStyle w:val="Ttulo1"/>
      <w:lvlText w:val="%1"/>
      <w:lvlJc w:val="left"/>
      <w:pPr>
        <w:ind w:left="432" w:hanging="432"/>
      </w:pPr>
      <w:rPr>
        <w:rFonts w:hint="default"/>
      </w:rPr>
    </w:lvl>
    <w:lvl w:ilvl="1">
      <w:start w:val="1"/>
      <w:numFmt w:val="decimal"/>
      <w:lvlText w:val="Artículo %2."/>
      <w:lvlJc w:val="left"/>
      <w:pPr>
        <w:ind w:left="576" w:hanging="576"/>
      </w:pPr>
      <w:rPr>
        <w:rFonts w:hint="default"/>
        <w:sz w:val="22"/>
        <w:szCs w:val="22"/>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4102297C"/>
    <w:multiLevelType w:val="multilevel"/>
    <w:tmpl w:val="F24E52AC"/>
    <w:lvl w:ilvl="0">
      <w:start w:val="1"/>
      <w:numFmt w:val="decimal"/>
      <w:lvlText w:val="%1."/>
      <w:lvlJc w:val="left"/>
      <w:pPr>
        <w:ind w:left="720" w:hanging="360"/>
      </w:pPr>
      <w:rPr>
        <w:rFonts w:ascii="Times New Roman" w:hAnsi="Times New Roman" w:hint="default"/>
        <w:b w:val="0"/>
        <w:i w:val="0"/>
        <w:caps w:val="0"/>
        <w:strike w:val="0"/>
        <w:dstrike w:val="0"/>
        <w:vanish w:val="0"/>
        <w:sz w:val="24"/>
        <w:vertAlign w:val="base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321058A"/>
    <w:multiLevelType w:val="hybridMultilevel"/>
    <w:tmpl w:val="3FD0A236"/>
    <w:lvl w:ilvl="0" w:tplc="04090019">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724EB5"/>
    <w:multiLevelType w:val="hybridMultilevel"/>
    <w:tmpl w:val="59F818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AF16E4"/>
    <w:multiLevelType w:val="hybridMultilevel"/>
    <w:tmpl w:val="68A28F26"/>
    <w:lvl w:ilvl="0" w:tplc="240A0001">
      <w:start w:val="1"/>
      <w:numFmt w:val="bullet"/>
      <w:lvlText w:val=""/>
      <w:lvlJc w:val="left"/>
      <w:pPr>
        <w:ind w:left="720" w:hanging="360"/>
      </w:pPr>
      <w:rPr>
        <w:rFonts w:ascii="Symbol" w:hAnsi="Symbol" w:hint="default"/>
      </w:rPr>
    </w:lvl>
    <w:lvl w:ilvl="1" w:tplc="2474CD4A">
      <w:numFmt w:val="bullet"/>
      <w:lvlText w:val="-"/>
      <w:lvlJc w:val="left"/>
      <w:pPr>
        <w:ind w:left="1785" w:hanging="705"/>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3273BD1"/>
    <w:multiLevelType w:val="hybridMultilevel"/>
    <w:tmpl w:val="F3A81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406EA8"/>
    <w:multiLevelType w:val="hybridMultilevel"/>
    <w:tmpl w:val="F0F6BA72"/>
    <w:lvl w:ilvl="0" w:tplc="0409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70649D2"/>
    <w:multiLevelType w:val="hybridMultilevel"/>
    <w:tmpl w:val="91C6D11A"/>
    <w:lvl w:ilvl="0" w:tplc="46660B58">
      <w:start w:val="1"/>
      <w:numFmt w:val="decimal"/>
      <w:lvlText w:val="%1."/>
      <w:lvlJc w:val="left"/>
      <w:pPr>
        <w:ind w:left="720" w:hanging="360"/>
      </w:pPr>
      <w:rPr>
        <w:rFonts w:ascii="Times New Roman" w:hAnsi="Times New Roman" w:hint="default"/>
        <w:b w:val="0"/>
        <w:i w:val="0"/>
        <w:caps w:val="0"/>
        <w:strike w:val="0"/>
        <w:dstrike w:val="0"/>
        <w:vanish w:val="0"/>
        <w:sz w:val="24"/>
        <w:vertAlign w:val="base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B2B4AFB"/>
    <w:multiLevelType w:val="multilevel"/>
    <w:tmpl w:val="BB7E6C2E"/>
    <w:lvl w:ilvl="0">
      <w:start w:val="1"/>
      <w:numFmt w:val="decimal"/>
      <w:lvlText w:val="%1."/>
      <w:lvlJc w:val="left"/>
      <w:pPr>
        <w:ind w:left="720" w:hanging="360"/>
      </w:pPr>
      <w:rPr>
        <w:rFonts w:hint="default"/>
      </w:rPr>
    </w:lvl>
    <w:lvl w:ilvl="1">
      <w:numFmt w:val="bullet"/>
      <w:lvlText w:val="•"/>
      <w:lvlJc w:val="left"/>
      <w:pPr>
        <w:ind w:left="1440" w:hanging="360"/>
      </w:pPr>
      <w:rPr>
        <w:rFonts w:ascii="ArialUnicodeMS" w:eastAsiaTheme="minorHAnsi" w:hAnsi="ArialUnicodeMS" w:cs="ArialUnicodeM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5C2C5ED6"/>
    <w:multiLevelType w:val="hybridMultilevel"/>
    <w:tmpl w:val="192056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032948"/>
    <w:multiLevelType w:val="hybridMultilevel"/>
    <w:tmpl w:val="F7368C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9C33878"/>
    <w:multiLevelType w:val="hybridMultilevel"/>
    <w:tmpl w:val="1E483122"/>
    <w:lvl w:ilvl="0" w:tplc="0409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08F5FCF"/>
    <w:multiLevelType w:val="hybridMultilevel"/>
    <w:tmpl w:val="BFB2A58C"/>
    <w:lvl w:ilvl="0" w:tplc="0409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0A128AB"/>
    <w:multiLevelType w:val="multilevel"/>
    <w:tmpl w:val="BB7E6C2E"/>
    <w:lvl w:ilvl="0">
      <w:start w:val="1"/>
      <w:numFmt w:val="decimal"/>
      <w:lvlText w:val="%1."/>
      <w:lvlJc w:val="left"/>
      <w:pPr>
        <w:ind w:left="720" w:hanging="360"/>
      </w:pPr>
      <w:rPr>
        <w:rFonts w:hint="default"/>
      </w:rPr>
    </w:lvl>
    <w:lvl w:ilvl="1">
      <w:numFmt w:val="bullet"/>
      <w:lvlText w:val="•"/>
      <w:lvlJc w:val="left"/>
      <w:pPr>
        <w:ind w:left="1440" w:hanging="360"/>
      </w:pPr>
      <w:rPr>
        <w:rFonts w:ascii="ArialUnicodeMS" w:eastAsiaTheme="minorHAnsi" w:hAnsi="ArialUnicodeMS" w:cs="ArialUnicodeM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71B9211B"/>
    <w:multiLevelType w:val="hybridMultilevel"/>
    <w:tmpl w:val="0FF0D660"/>
    <w:lvl w:ilvl="0" w:tplc="A8D22EB4">
      <w:start w:val="1"/>
      <w:numFmt w:val="lowerLetter"/>
      <w:lvlText w:val="%1."/>
      <w:lvlJc w:val="left"/>
      <w:pPr>
        <w:ind w:left="720" w:hanging="360"/>
      </w:pPr>
      <w:rPr>
        <w:rFonts w:ascii="Arial" w:hAnsi="Arial"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F01F2D"/>
    <w:multiLevelType w:val="hybridMultilevel"/>
    <w:tmpl w:val="7E1EB1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4024448"/>
    <w:multiLevelType w:val="hybridMultilevel"/>
    <w:tmpl w:val="8CD64E8E"/>
    <w:lvl w:ilvl="0" w:tplc="0409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B541288"/>
    <w:multiLevelType w:val="hybridMultilevel"/>
    <w:tmpl w:val="3CCCF09C"/>
    <w:lvl w:ilvl="0" w:tplc="0409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CB34531"/>
    <w:multiLevelType w:val="hybridMultilevel"/>
    <w:tmpl w:val="6D48E8F2"/>
    <w:lvl w:ilvl="0" w:tplc="C0063C40">
      <w:start w:val="2"/>
      <w:numFmt w:val="bullet"/>
      <w:lvlText w:val="-"/>
      <w:lvlJc w:val="left"/>
      <w:pPr>
        <w:ind w:left="720" w:hanging="360"/>
      </w:pPr>
      <w:rPr>
        <w:rFonts w:ascii="Arial" w:eastAsia="Tahom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FD04AF"/>
    <w:multiLevelType w:val="hybridMultilevel"/>
    <w:tmpl w:val="C9704C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24"/>
  </w:num>
  <w:num w:numId="4">
    <w:abstractNumId w:val="14"/>
  </w:num>
  <w:num w:numId="5">
    <w:abstractNumId w:val="13"/>
  </w:num>
  <w:num w:numId="6">
    <w:abstractNumId w:val="30"/>
  </w:num>
  <w:num w:numId="7">
    <w:abstractNumId w:val="31"/>
  </w:num>
  <w:num w:numId="8">
    <w:abstractNumId w:val="2"/>
  </w:num>
  <w:num w:numId="9">
    <w:abstractNumId w:val="11"/>
  </w:num>
  <w:num w:numId="10">
    <w:abstractNumId w:val="1"/>
  </w:num>
  <w:num w:numId="11">
    <w:abstractNumId w:val="0"/>
  </w:num>
  <w:num w:numId="12">
    <w:abstractNumId w:val="21"/>
  </w:num>
  <w:num w:numId="13">
    <w:abstractNumId w:val="7"/>
  </w:num>
  <w:num w:numId="14">
    <w:abstractNumId w:val="16"/>
  </w:num>
  <w:num w:numId="15">
    <w:abstractNumId w:val="4"/>
  </w:num>
  <w:num w:numId="16">
    <w:abstractNumId w:val="25"/>
  </w:num>
  <w:num w:numId="17">
    <w:abstractNumId w:val="8"/>
  </w:num>
  <w:num w:numId="18">
    <w:abstractNumId w:val="3"/>
  </w:num>
  <w:num w:numId="19">
    <w:abstractNumId w:val="36"/>
  </w:num>
  <w:num w:numId="20">
    <w:abstractNumId w:val="17"/>
  </w:num>
  <w:num w:numId="21">
    <w:abstractNumId w:val="10"/>
  </w:num>
  <w:num w:numId="22">
    <w:abstractNumId w:val="17"/>
  </w:num>
  <w:num w:numId="23">
    <w:abstractNumId w:val="22"/>
  </w:num>
  <w:num w:numId="24">
    <w:abstractNumId w:val="26"/>
  </w:num>
  <w:num w:numId="25">
    <w:abstractNumId w:val="20"/>
  </w:num>
  <w:num w:numId="26">
    <w:abstractNumId w:val="28"/>
  </w:num>
  <w:num w:numId="27">
    <w:abstractNumId w:val="12"/>
  </w:num>
  <w:num w:numId="28">
    <w:abstractNumId w:val="33"/>
  </w:num>
  <w:num w:numId="29">
    <w:abstractNumId w:val="32"/>
  </w:num>
  <w:num w:numId="30">
    <w:abstractNumId w:val="23"/>
  </w:num>
  <w:num w:numId="31">
    <w:abstractNumId w:val="34"/>
  </w:num>
  <w:num w:numId="32">
    <w:abstractNumId w:val="29"/>
  </w:num>
  <w:num w:numId="33">
    <w:abstractNumId w:val="6"/>
  </w:num>
  <w:num w:numId="34">
    <w:abstractNumId w:val="9"/>
  </w:num>
  <w:num w:numId="35">
    <w:abstractNumId w:val="19"/>
  </w:num>
  <w:num w:numId="36">
    <w:abstractNumId w:val="35"/>
  </w:num>
  <w:num w:numId="37">
    <w:abstractNumId w:val="15"/>
  </w:num>
  <w:num w:numId="38">
    <w:abstractNumId w:val="5"/>
  </w:num>
  <w:num w:numId="39">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0"/>
  <w:activeWritingStyle w:appName="MSWord" w:lang="es-CO" w:vendorID="64" w:dllVersion="409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n-US" w:vendorID="64" w:dllVersion="0" w:nlCheck="1" w:checkStyle="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2A9"/>
    <w:rsid w:val="00001940"/>
    <w:rsid w:val="0000372A"/>
    <w:rsid w:val="000039E6"/>
    <w:rsid w:val="00004CB3"/>
    <w:rsid w:val="00005046"/>
    <w:rsid w:val="00005725"/>
    <w:rsid w:val="00005D99"/>
    <w:rsid w:val="00005F4E"/>
    <w:rsid w:val="00006787"/>
    <w:rsid w:val="00006942"/>
    <w:rsid w:val="00006A2D"/>
    <w:rsid w:val="00007914"/>
    <w:rsid w:val="00007D0E"/>
    <w:rsid w:val="00007D97"/>
    <w:rsid w:val="00007EC9"/>
    <w:rsid w:val="00007F93"/>
    <w:rsid w:val="00010333"/>
    <w:rsid w:val="00011075"/>
    <w:rsid w:val="000110C5"/>
    <w:rsid w:val="00011191"/>
    <w:rsid w:val="000112D9"/>
    <w:rsid w:val="00011B93"/>
    <w:rsid w:val="00011DD3"/>
    <w:rsid w:val="0001211B"/>
    <w:rsid w:val="0001217F"/>
    <w:rsid w:val="000126AC"/>
    <w:rsid w:val="0001274B"/>
    <w:rsid w:val="00012835"/>
    <w:rsid w:val="00012ACD"/>
    <w:rsid w:val="00012DE1"/>
    <w:rsid w:val="000131A6"/>
    <w:rsid w:val="00013454"/>
    <w:rsid w:val="00014333"/>
    <w:rsid w:val="000148D8"/>
    <w:rsid w:val="000149F4"/>
    <w:rsid w:val="000151AB"/>
    <w:rsid w:val="00015862"/>
    <w:rsid w:val="00015C39"/>
    <w:rsid w:val="00015E41"/>
    <w:rsid w:val="00015FB9"/>
    <w:rsid w:val="000169CE"/>
    <w:rsid w:val="00016C68"/>
    <w:rsid w:val="000174F7"/>
    <w:rsid w:val="00020593"/>
    <w:rsid w:val="00020A37"/>
    <w:rsid w:val="00020A75"/>
    <w:rsid w:val="00020E41"/>
    <w:rsid w:val="00021284"/>
    <w:rsid w:val="0002150E"/>
    <w:rsid w:val="0002273D"/>
    <w:rsid w:val="00022E20"/>
    <w:rsid w:val="00023068"/>
    <w:rsid w:val="000236AD"/>
    <w:rsid w:val="00023C4A"/>
    <w:rsid w:val="0002483A"/>
    <w:rsid w:val="00024878"/>
    <w:rsid w:val="000254D4"/>
    <w:rsid w:val="0002560E"/>
    <w:rsid w:val="00025E7F"/>
    <w:rsid w:val="000261CA"/>
    <w:rsid w:val="0002650F"/>
    <w:rsid w:val="00026A5C"/>
    <w:rsid w:val="0002760E"/>
    <w:rsid w:val="00030615"/>
    <w:rsid w:val="00030D22"/>
    <w:rsid w:val="00031624"/>
    <w:rsid w:val="0003172E"/>
    <w:rsid w:val="00031837"/>
    <w:rsid w:val="00032769"/>
    <w:rsid w:val="000328C5"/>
    <w:rsid w:val="000330B7"/>
    <w:rsid w:val="00034F56"/>
    <w:rsid w:val="00035381"/>
    <w:rsid w:val="0003710E"/>
    <w:rsid w:val="00037F27"/>
    <w:rsid w:val="00040A32"/>
    <w:rsid w:val="00040D49"/>
    <w:rsid w:val="00040E2A"/>
    <w:rsid w:val="000412FD"/>
    <w:rsid w:val="000420C8"/>
    <w:rsid w:val="00044836"/>
    <w:rsid w:val="000456A5"/>
    <w:rsid w:val="00045EB9"/>
    <w:rsid w:val="000463FC"/>
    <w:rsid w:val="0004714B"/>
    <w:rsid w:val="000471A1"/>
    <w:rsid w:val="000478BC"/>
    <w:rsid w:val="00047D02"/>
    <w:rsid w:val="00050242"/>
    <w:rsid w:val="00051289"/>
    <w:rsid w:val="000512A9"/>
    <w:rsid w:val="000514B8"/>
    <w:rsid w:val="00052B7B"/>
    <w:rsid w:val="00052ECE"/>
    <w:rsid w:val="00052FA8"/>
    <w:rsid w:val="000530CD"/>
    <w:rsid w:val="000531D9"/>
    <w:rsid w:val="000531FC"/>
    <w:rsid w:val="00053AA4"/>
    <w:rsid w:val="0005427D"/>
    <w:rsid w:val="00054699"/>
    <w:rsid w:val="00054CBD"/>
    <w:rsid w:val="00055034"/>
    <w:rsid w:val="00055E8B"/>
    <w:rsid w:val="000569E8"/>
    <w:rsid w:val="00056BC6"/>
    <w:rsid w:val="00056C36"/>
    <w:rsid w:val="000570A1"/>
    <w:rsid w:val="00057253"/>
    <w:rsid w:val="0005739D"/>
    <w:rsid w:val="00057D85"/>
    <w:rsid w:val="000602CB"/>
    <w:rsid w:val="000609B0"/>
    <w:rsid w:val="00060B8C"/>
    <w:rsid w:val="00061D69"/>
    <w:rsid w:val="00061FB9"/>
    <w:rsid w:val="0006287F"/>
    <w:rsid w:val="00062D1C"/>
    <w:rsid w:val="00062E52"/>
    <w:rsid w:val="00063621"/>
    <w:rsid w:val="000642AF"/>
    <w:rsid w:val="00064A6D"/>
    <w:rsid w:val="00064C24"/>
    <w:rsid w:val="00064E4F"/>
    <w:rsid w:val="00065339"/>
    <w:rsid w:val="00066DFB"/>
    <w:rsid w:val="00067C57"/>
    <w:rsid w:val="00067F17"/>
    <w:rsid w:val="000700B5"/>
    <w:rsid w:val="000717F9"/>
    <w:rsid w:val="00071EBA"/>
    <w:rsid w:val="000723FE"/>
    <w:rsid w:val="00072645"/>
    <w:rsid w:val="000726F6"/>
    <w:rsid w:val="0007297C"/>
    <w:rsid w:val="00073044"/>
    <w:rsid w:val="000733A9"/>
    <w:rsid w:val="000738A0"/>
    <w:rsid w:val="00074091"/>
    <w:rsid w:val="00074A5B"/>
    <w:rsid w:val="00074C9D"/>
    <w:rsid w:val="00075760"/>
    <w:rsid w:val="00075A6E"/>
    <w:rsid w:val="00075B5D"/>
    <w:rsid w:val="0007613E"/>
    <w:rsid w:val="0007622D"/>
    <w:rsid w:val="000763FF"/>
    <w:rsid w:val="00076D94"/>
    <w:rsid w:val="00077A4F"/>
    <w:rsid w:val="00077C35"/>
    <w:rsid w:val="00077C4F"/>
    <w:rsid w:val="000801F4"/>
    <w:rsid w:val="00080CBE"/>
    <w:rsid w:val="00081475"/>
    <w:rsid w:val="000814DA"/>
    <w:rsid w:val="00081626"/>
    <w:rsid w:val="000818B6"/>
    <w:rsid w:val="00081B2B"/>
    <w:rsid w:val="00081C40"/>
    <w:rsid w:val="00081E6E"/>
    <w:rsid w:val="00081EF8"/>
    <w:rsid w:val="00081FF6"/>
    <w:rsid w:val="000820C4"/>
    <w:rsid w:val="000823D8"/>
    <w:rsid w:val="0008292F"/>
    <w:rsid w:val="00082D87"/>
    <w:rsid w:val="00082FC2"/>
    <w:rsid w:val="00083186"/>
    <w:rsid w:val="00083BDE"/>
    <w:rsid w:val="000841E2"/>
    <w:rsid w:val="00084201"/>
    <w:rsid w:val="000842A9"/>
    <w:rsid w:val="000847C5"/>
    <w:rsid w:val="00084969"/>
    <w:rsid w:val="00084CA8"/>
    <w:rsid w:val="000854EB"/>
    <w:rsid w:val="00085707"/>
    <w:rsid w:val="0008612E"/>
    <w:rsid w:val="000862CF"/>
    <w:rsid w:val="00086B7F"/>
    <w:rsid w:val="00087882"/>
    <w:rsid w:val="00087D27"/>
    <w:rsid w:val="000902C6"/>
    <w:rsid w:val="00090547"/>
    <w:rsid w:val="00091587"/>
    <w:rsid w:val="000922E9"/>
    <w:rsid w:val="0009264A"/>
    <w:rsid w:val="00092F6E"/>
    <w:rsid w:val="0009370F"/>
    <w:rsid w:val="0009402D"/>
    <w:rsid w:val="0009441B"/>
    <w:rsid w:val="00094BCA"/>
    <w:rsid w:val="00094BCE"/>
    <w:rsid w:val="00095176"/>
    <w:rsid w:val="0009561E"/>
    <w:rsid w:val="00095B26"/>
    <w:rsid w:val="00095DF6"/>
    <w:rsid w:val="00095EB4"/>
    <w:rsid w:val="0009652F"/>
    <w:rsid w:val="00097E63"/>
    <w:rsid w:val="00097E68"/>
    <w:rsid w:val="000A0104"/>
    <w:rsid w:val="000A04A8"/>
    <w:rsid w:val="000A06CD"/>
    <w:rsid w:val="000A0F5A"/>
    <w:rsid w:val="000A1688"/>
    <w:rsid w:val="000A179D"/>
    <w:rsid w:val="000A2782"/>
    <w:rsid w:val="000A282A"/>
    <w:rsid w:val="000A2CB6"/>
    <w:rsid w:val="000A3417"/>
    <w:rsid w:val="000A3539"/>
    <w:rsid w:val="000A37AC"/>
    <w:rsid w:val="000A4054"/>
    <w:rsid w:val="000A431E"/>
    <w:rsid w:val="000A445D"/>
    <w:rsid w:val="000A48F6"/>
    <w:rsid w:val="000A4DB7"/>
    <w:rsid w:val="000A4F02"/>
    <w:rsid w:val="000A521E"/>
    <w:rsid w:val="000A64A0"/>
    <w:rsid w:val="000A6E71"/>
    <w:rsid w:val="000A7920"/>
    <w:rsid w:val="000A7928"/>
    <w:rsid w:val="000A7DA4"/>
    <w:rsid w:val="000A7E33"/>
    <w:rsid w:val="000B0180"/>
    <w:rsid w:val="000B0654"/>
    <w:rsid w:val="000B09FB"/>
    <w:rsid w:val="000B1518"/>
    <w:rsid w:val="000B309B"/>
    <w:rsid w:val="000B367C"/>
    <w:rsid w:val="000B45AB"/>
    <w:rsid w:val="000B478C"/>
    <w:rsid w:val="000B50AF"/>
    <w:rsid w:val="000B53AB"/>
    <w:rsid w:val="000B5CA1"/>
    <w:rsid w:val="000B5F50"/>
    <w:rsid w:val="000B6136"/>
    <w:rsid w:val="000B6244"/>
    <w:rsid w:val="000B7EE1"/>
    <w:rsid w:val="000C0821"/>
    <w:rsid w:val="000C08CF"/>
    <w:rsid w:val="000C0F90"/>
    <w:rsid w:val="000C15F3"/>
    <w:rsid w:val="000C1FE7"/>
    <w:rsid w:val="000C2999"/>
    <w:rsid w:val="000C2AE5"/>
    <w:rsid w:val="000C2EAD"/>
    <w:rsid w:val="000C35EB"/>
    <w:rsid w:val="000C3CDC"/>
    <w:rsid w:val="000C3F2F"/>
    <w:rsid w:val="000C58AD"/>
    <w:rsid w:val="000C5A65"/>
    <w:rsid w:val="000C674A"/>
    <w:rsid w:val="000C6779"/>
    <w:rsid w:val="000C681E"/>
    <w:rsid w:val="000C71C0"/>
    <w:rsid w:val="000C7283"/>
    <w:rsid w:val="000C76AA"/>
    <w:rsid w:val="000C7DED"/>
    <w:rsid w:val="000D03BB"/>
    <w:rsid w:val="000D162C"/>
    <w:rsid w:val="000D1696"/>
    <w:rsid w:val="000D1AC2"/>
    <w:rsid w:val="000D2174"/>
    <w:rsid w:val="000D2735"/>
    <w:rsid w:val="000D2B9F"/>
    <w:rsid w:val="000D2BB9"/>
    <w:rsid w:val="000D3231"/>
    <w:rsid w:val="000D3284"/>
    <w:rsid w:val="000D3333"/>
    <w:rsid w:val="000D3628"/>
    <w:rsid w:val="000D4797"/>
    <w:rsid w:val="000D61B8"/>
    <w:rsid w:val="000D6513"/>
    <w:rsid w:val="000D661D"/>
    <w:rsid w:val="000D7F5B"/>
    <w:rsid w:val="000E00A9"/>
    <w:rsid w:val="000E0868"/>
    <w:rsid w:val="000E0EAE"/>
    <w:rsid w:val="000E11F7"/>
    <w:rsid w:val="000E13B9"/>
    <w:rsid w:val="000E16E0"/>
    <w:rsid w:val="000E21C9"/>
    <w:rsid w:val="000E2B31"/>
    <w:rsid w:val="000E2E0F"/>
    <w:rsid w:val="000E2E2D"/>
    <w:rsid w:val="000E33B8"/>
    <w:rsid w:val="000E35D9"/>
    <w:rsid w:val="000E4FA3"/>
    <w:rsid w:val="000E5430"/>
    <w:rsid w:val="000E59A5"/>
    <w:rsid w:val="000E5A00"/>
    <w:rsid w:val="000E74C6"/>
    <w:rsid w:val="000E7C9F"/>
    <w:rsid w:val="000F0136"/>
    <w:rsid w:val="000F017F"/>
    <w:rsid w:val="000F02D8"/>
    <w:rsid w:val="000F096D"/>
    <w:rsid w:val="000F0BDC"/>
    <w:rsid w:val="000F0EE5"/>
    <w:rsid w:val="000F0FE1"/>
    <w:rsid w:val="000F1B7D"/>
    <w:rsid w:val="000F1B8C"/>
    <w:rsid w:val="000F1D93"/>
    <w:rsid w:val="000F2768"/>
    <w:rsid w:val="000F2DB7"/>
    <w:rsid w:val="000F31DE"/>
    <w:rsid w:val="000F4D8D"/>
    <w:rsid w:val="000F5DB1"/>
    <w:rsid w:val="000F6076"/>
    <w:rsid w:val="000F6CD6"/>
    <w:rsid w:val="000F7B6A"/>
    <w:rsid w:val="000F7E7A"/>
    <w:rsid w:val="00100229"/>
    <w:rsid w:val="00100DB5"/>
    <w:rsid w:val="00100DBE"/>
    <w:rsid w:val="001016FF"/>
    <w:rsid w:val="001019B6"/>
    <w:rsid w:val="00101FDA"/>
    <w:rsid w:val="00102456"/>
    <w:rsid w:val="0010284A"/>
    <w:rsid w:val="001028DC"/>
    <w:rsid w:val="00102CE2"/>
    <w:rsid w:val="00103DB7"/>
    <w:rsid w:val="001043F7"/>
    <w:rsid w:val="0010487D"/>
    <w:rsid w:val="00104906"/>
    <w:rsid w:val="0010497D"/>
    <w:rsid w:val="0010498E"/>
    <w:rsid w:val="00104E1B"/>
    <w:rsid w:val="00105F73"/>
    <w:rsid w:val="001063A3"/>
    <w:rsid w:val="001063CA"/>
    <w:rsid w:val="001064E0"/>
    <w:rsid w:val="00106C67"/>
    <w:rsid w:val="00106CE3"/>
    <w:rsid w:val="001100F3"/>
    <w:rsid w:val="001102BE"/>
    <w:rsid w:val="001105A1"/>
    <w:rsid w:val="00112FA4"/>
    <w:rsid w:val="001131B2"/>
    <w:rsid w:val="0011363B"/>
    <w:rsid w:val="00113812"/>
    <w:rsid w:val="00113F51"/>
    <w:rsid w:val="0011411A"/>
    <w:rsid w:val="0011423F"/>
    <w:rsid w:val="001143D1"/>
    <w:rsid w:val="00114F8F"/>
    <w:rsid w:val="0011538D"/>
    <w:rsid w:val="001153B4"/>
    <w:rsid w:val="0011572F"/>
    <w:rsid w:val="00115D26"/>
    <w:rsid w:val="0011675B"/>
    <w:rsid w:val="0011688B"/>
    <w:rsid w:val="00116E20"/>
    <w:rsid w:val="001171B8"/>
    <w:rsid w:val="0011765A"/>
    <w:rsid w:val="001177BF"/>
    <w:rsid w:val="00117E08"/>
    <w:rsid w:val="00117F41"/>
    <w:rsid w:val="00120016"/>
    <w:rsid w:val="001204F2"/>
    <w:rsid w:val="00122E3C"/>
    <w:rsid w:val="00122E78"/>
    <w:rsid w:val="001233C5"/>
    <w:rsid w:val="00123AF1"/>
    <w:rsid w:val="00124621"/>
    <w:rsid w:val="00124D2B"/>
    <w:rsid w:val="00125249"/>
    <w:rsid w:val="00125287"/>
    <w:rsid w:val="001265B4"/>
    <w:rsid w:val="001272B9"/>
    <w:rsid w:val="00127D08"/>
    <w:rsid w:val="001302BC"/>
    <w:rsid w:val="00130372"/>
    <w:rsid w:val="001308B4"/>
    <w:rsid w:val="00130E66"/>
    <w:rsid w:val="001311E0"/>
    <w:rsid w:val="00131B59"/>
    <w:rsid w:val="0013248F"/>
    <w:rsid w:val="0013276A"/>
    <w:rsid w:val="00132990"/>
    <w:rsid w:val="001331ED"/>
    <w:rsid w:val="00133548"/>
    <w:rsid w:val="0013412D"/>
    <w:rsid w:val="001345A1"/>
    <w:rsid w:val="001349E0"/>
    <w:rsid w:val="00134A90"/>
    <w:rsid w:val="001351F5"/>
    <w:rsid w:val="001359BB"/>
    <w:rsid w:val="001360B6"/>
    <w:rsid w:val="00136A22"/>
    <w:rsid w:val="00136E67"/>
    <w:rsid w:val="00137176"/>
    <w:rsid w:val="0013743F"/>
    <w:rsid w:val="0013755F"/>
    <w:rsid w:val="00137BFB"/>
    <w:rsid w:val="00137DE1"/>
    <w:rsid w:val="00140363"/>
    <w:rsid w:val="0014115F"/>
    <w:rsid w:val="001416B6"/>
    <w:rsid w:val="00141996"/>
    <w:rsid w:val="00141AF1"/>
    <w:rsid w:val="00141FC5"/>
    <w:rsid w:val="0014200D"/>
    <w:rsid w:val="001428A2"/>
    <w:rsid w:val="00142D37"/>
    <w:rsid w:val="00142EA4"/>
    <w:rsid w:val="001437B9"/>
    <w:rsid w:val="00143D5A"/>
    <w:rsid w:val="001446ED"/>
    <w:rsid w:val="00145B54"/>
    <w:rsid w:val="001461C4"/>
    <w:rsid w:val="0014641E"/>
    <w:rsid w:val="001472FF"/>
    <w:rsid w:val="001473F3"/>
    <w:rsid w:val="001476C3"/>
    <w:rsid w:val="001476D5"/>
    <w:rsid w:val="00147B72"/>
    <w:rsid w:val="00147C6F"/>
    <w:rsid w:val="00150329"/>
    <w:rsid w:val="001504A9"/>
    <w:rsid w:val="001515B3"/>
    <w:rsid w:val="0015180A"/>
    <w:rsid w:val="00151F3E"/>
    <w:rsid w:val="001521C3"/>
    <w:rsid w:val="0015328E"/>
    <w:rsid w:val="001538C7"/>
    <w:rsid w:val="00154887"/>
    <w:rsid w:val="00154BEE"/>
    <w:rsid w:val="00154E9D"/>
    <w:rsid w:val="00155177"/>
    <w:rsid w:val="0015520C"/>
    <w:rsid w:val="00155BDD"/>
    <w:rsid w:val="00155E6B"/>
    <w:rsid w:val="00156485"/>
    <w:rsid w:val="001564DE"/>
    <w:rsid w:val="00156F79"/>
    <w:rsid w:val="00157D60"/>
    <w:rsid w:val="00160379"/>
    <w:rsid w:val="0016040F"/>
    <w:rsid w:val="00161A8F"/>
    <w:rsid w:val="00161B7D"/>
    <w:rsid w:val="00162357"/>
    <w:rsid w:val="00162426"/>
    <w:rsid w:val="001626F6"/>
    <w:rsid w:val="00163006"/>
    <w:rsid w:val="001630E0"/>
    <w:rsid w:val="00163B69"/>
    <w:rsid w:val="00163E7C"/>
    <w:rsid w:val="00165AFC"/>
    <w:rsid w:val="00165BB5"/>
    <w:rsid w:val="00165BE1"/>
    <w:rsid w:val="00165CB5"/>
    <w:rsid w:val="001666E2"/>
    <w:rsid w:val="00166992"/>
    <w:rsid w:val="00166B34"/>
    <w:rsid w:val="00166B69"/>
    <w:rsid w:val="00167095"/>
    <w:rsid w:val="00167381"/>
    <w:rsid w:val="00167857"/>
    <w:rsid w:val="00167C37"/>
    <w:rsid w:val="0017166C"/>
    <w:rsid w:val="001718CA"/>
    <w:rsid w:val="00172490"/>
    <w:rsid w:val="0017266E"/>
    <w:rsid w:val="00172F4E"/>
    <w:rsid w:val="00173770"/>
    <w:rsid w:val="00173777"/>
    <w:rsid w:val="00173BD6"/>
    <w:rsid w:val="00174049"/>
    <w:rsid w:val="00174321"/>
    <w:rsid w:val="0017458C"/>
    <w:rsid w:val="001745BD"/>
    <w:rsid w:val="00174B8D"/>
    <w:rsid w:val="00175012"/>
    <w:rsid w:val="001755C1"/>
    <w:rsid w:val="00176C02"/>
    <w:rsid w:val="00176ECE"/>
    <w:rsid w:val="0017756F"/>
    <w:rsid w:val="001775C7"/>
    <w:rsid w:val="00177767"/>
    <w:rsid w:val="00177918"/>
    <w:rsid w:val="00177C06"/>
    <w:rsid w:val="00177D8D"/>
    <w:rsid w:val="0018039C"/>
    <w:rsid w:val="00180B59"/>
    <w:rsid w:val="00180DAB"/>
    <w:rsid w:val="001812E3"/>
    <w:rsid w:val="00181417"/>
    <w:rsid w:val="00181B2A"/>
    <w:rsid w:val="00181FF8"/>
    <w:rsid w:val="00182283"/>
    <w:rsid w:val="0018280E"/>
    <w:rsid w:val="00182B70"/>
    <w:rsid w:val="001836C6"/>
    <w:rsid w:val="001839C3"/>
    <w:rsid w:val="00183D2D"/>
    <w:rsid w:val="00184FC7"/>
    <w:rsid w:val="001857A8"/>
    <w:rsid w:val="001860D4"/>
    <w:rsid w:val="001865FA"/>
    <w:rsid w:val="001868C5"/>
    <w:rsid w:val="00186CCB"/>
    <w:rsid w:val="00186F26"/>
    <w:rsid w:val="00190318"/>
    <w:rsid w:val="001903EB"/>
    <w:rsid w:val="00190B7D"/>
    <w:rsid w:val="00191BD4"/>
    <w:rsid w:val="00191F11"/>
    <w:rsid w:val="00191F88"/>
    <w:rsid w:val="001920D9"/>
    <w:rsid w:val="00192100"/>
    <w:rsid w:val="0019359C"/>
    <w:rsid w:val="00193CC7"/>
    <w:rsid w:val="00193DB4"/>
    <w:rsid w:val="00193E4F"/>
    <w:rsid w:val="001955AC"/>
    <w:rsid w:val="00195764"/>
    <w:rsid w:val="00195BB1"/>
    <w:rsid w:val="00195EBF"/>
    <w:rsid w:val="00196D64"/>
    <w:rsid w:val="00196EF0"/>
    <w:rsid w:val="001974A4"/>
    <w:rsid w:val="00197644"/>
    <w:rsid w:val="00197826"/>
    <w:rsid w:val="00197925"/>
    <w:rsid w:val="00197D93"/>
    <w:rsid w:val="001A01CD"/>
    <w:rsid w:val="001A02C1"/>
    <w:rsid w:val="001A046D"/>
    <w:rsid w:val="001A0716"/>
    <w:rsid w:val="001A1274"/>
    <w:rsid w:val="001A16F1"/>
    <w:rsid w:val="001A1B1C"/>
    <w:rsid w:val="001A27DB"/>
    <w:rsid w:val="001A2F9A"/>
    <w:rsid w:val="001A33D7"/>
    <w:rsid w:val="001A4B40"/>
    <w:rsid w:val="001A55B8"/>
    <w:rsid w:val="001A5E00"/>
    <w:rsid w:val="001A64CA"/>
    <w:rsid w:val="001A6CC9"/>
    <w:rsid w:val="001A7676"/>
    <w:rsid w:val="001A79F8"/>
    <w:rsid w:val="001A7C9D"/>
    <w:rsid w:val="001B0669"/>
    <w:rsid w:val="001B1123"/>
    <w:rsid w:val="001B11C9"/>
    <w:rsid w:val="001B149A"/>
    <w:rsid w:val="001B185F"/>
    <w:rsid w:val="001B1A4E"/>
    <w:rsid w:val="001B24E9"/>
    <w:rsid w:val="001B36D5"/>
    <w:rsid w:val="001B37BD"/>
    <w:rsid w:val="001B3A18"/>
    <w:rsid w:val="001B3B31"/>
    <w:rsid w:val="001B3F80"/>
    <w:rsid w:val="001B516A"/>
    <w:rsid w:val="001B5BDD"/>
    <w:rsid w:val="001B5F66"/>
    <w:rsid w:val="001B60EF"/>
    <w:rsid w:val="001B6295"/>
    <w:rsid w:val="001B6397"/>
    <w:rsid w:val="001B662A"/>
    <w:rsid w:val="001B6F55"/>
    <w:rsid w:val="001B716D"/>
    <w:rsid w:val="001B74DE"/>
    <w:rsid w:val="001C04EC"/>
    <w:rsid w:val="001C06CC"/>
    <w:rsid w:val="001C1330"/>
    <w:rsid w:val="001C152C"/>
    <w:rsid w:val="001C23C3"/>
    <w:rsid w:val="001C292B"/>
    <w:rsid w:val="001C3117"/>
    <w:rsid w:val="001C35DA"/>
    <w:rsid w:val="001C4463"/>
    <w:rsid w:val="001C46E3"/>
    <w:rsid w:val="001C4965"/>
    <w:rsid w:val="001C4A1C"/>
    <w:rsid w:val="001C4B2B"/>
    <w:rsid w:val="001C4EB4"/>
    <w:rsid w:val="001C512E"/>
    <w:rsid w:val="001C53B4"/>
    <w:rsid w:val="001C5668"/>
    <w:rsid w:val="001C7322"/>
    <w:rsid w:val="001C7353"/>
    <w:rsid w:val="001C7450"/>
    <w:rsid w:val="001C77F8"/>
    <w:rsid w:val="001C7A3C"/>
    <w:rsid w:val="001D00C6"/>
    <w:rsid w:val="001D12CF"/>
    <w:rsid w:val="001D1910"/>
    <w:rsid w:val="001D1A87"/>
    <w:rsid w:val="001D1C3B"/>
    <w:rsid w:val="001D1CA5"/>
    <w:rsid w:val="001D2215"/>
    <w:rsid w:val="001D2716"/>
    <w:rsid w:val="001D290A"/>
    <w:rsid w:val="001D2E2E"/>
    <w:rsid w:val="001D4028"/>
    <w:rsid w:val="001D42B8"/>
    <w:rsid w:val="001D488C"/>
    <w:rsid w:val="001D548C"/>
    <w:rsid w:val="001D65F3"/>
    <w:rsid w:val="001D6607"/>
    <w:rsid w:val="001D663F"/>
    <w:rsid w:val="001D6BE8"/>
    <w:rsid w:val="001D6CD4"/>
    <w:rsid w:val="001D7B17"/>
    <w:rsid w:val="001D7D5C"/>
    <w:rsid w:val="001E00E6"/>
    <w:rsid w:val="001E01F4"/>
    <w:rsid w:val="001E081E"/>
    <w:rsid w:val="001E1368"/>
    <w:rsid w:val="001E1D4B"/>
    <w:rsid w:val="001E23A3"/>
    <w:rsid w:val="001E2445"/>
    <w:rsid w:val="001E248E"/>
    <w:rsid w:val="001E2898"/>
    <w:rsid w:val="001E2DF2"/>
    <w:rsid w:val="001E360D"/>
    <w:rsid w:val="001E39C7"/>
    <w:rsid w:val="001E4710"/>
    <w:rsid w:val="001E5E2F"/>
    <w:rsid w:val="001E62DB"/>
    <w:rsid w:val="001E64C0"/>
    <w:rsid w:val="001E68E0"/>
    <w:rsid w:val="001E719D"/>
    <w:rsid w:val="001E756C"/>
    <w:rsid w:val="001F02E5"/>
    <w:rsid w:val="001F1117"/>
    <w:rsid w:val="001F21C4"/>
    <w:rsid w:val="001F288A"/>
    <w:rsid w:val="001F3378"/>
    <w:rsid w:val="001F3F40"/>
    <w:rsid w:val="001F4024"/>
    <w:rsid w:val="001F4AE1"/>
    <w:rsid w:val="001F4C01"/>
    <w:rsid w:val="001F4FE2"/>
    <w:rsid w:val="001F59C6"/>
    <w:rsid w:val="001F5B68"/>
    <w:rsid w:val="001F647A"/>
    <w:rsid w:val="001F79BC"/>
    <w:rsid w:val="001F7FCB"/>
    <w:rsid w:val="00200CA2"/>
    <w:rsid w:val="00201D71"/>
    <w:rsid w:val="002024AC"/>
    <w:rsid w:val="00202E8E"/>
    <w:rsid w:val="00202EE3"/>
    <w:rsid w:val="00202FE9"/>
    <w:rsid w:val="0020324A"/>
    <w:rsid w:val="00203890"/>
    <w:rsid w:val="0020398F"/>
    <w:rsid w:val="00203C01"/>
    <w:rsid w:val="00203F2F"/>
    <w:rsid w:val="00204895"/>
    <w:rsid w:val="00204B7D"/>
    <w:rsid w:val="00204EA1"/>
    <w:rsid w:val="00204FEC"/>
    <w:rsid w:val="00205B09"/>
    <w:rsid w:val="00206D1C"/>
    <w:rsid w:val="00206DFA"/>
    <w:rsid w:val="00206F48"/>
    <w:rsid w:val="002070F0"/>
    <w:rsid w:val="002071AA"/>
    <w:rsid w:val="0020788C"/>
    <w:rsid w:val="00207C6D"/>
    <w:rsid w:val="002101B7"/>
    <w:rsid w:val="002102D7"/>
    <w:rsid w:val="00210D5F"/>
    <w:rsid w:val="002115B2"/>
    <w:rsid w:val="00211B57"/>
    <w:rsid w:val="00211F43"/>
    <w:rsid w:val="0021296E"/>
    <w:rsid w:val="00212E58"/>
    <w:rsid w:val="0021371B"/>
    <w:rsid w:val="002137D0"/>
    <w:rsid w:val="00214304"/>
    <w:rsid w:val="00215285"/>
    <w:rsid w:val="002154FB"/>
    <w:rsid w:val="00215EA2"/>
    <w:rsid w:val="00216846"/>
    <w:rsid w:val="00216CE4"/>
    <w:rsid w:val="00220522"/>
    <w:rsid w:val="0022066B"/>
    <w:rsid w:val="0022125F"/>
    <w:rsid w:val="002218C8"/>
    <w:rsid w:val="00221A66"/>
    <w:rsid w:val="00221B2C"/>
    <w:rsid w:val="00221C8C"/>
    <w:rsid w:val="00222071"/>
    <w:rsid w:val="002226E3"/>
    <w:rsid w:val="0022293E"/>
    <w:rsid w:val="00222DFF"/>
    <w:rsid w:val="00222EE9"/>
    <w:rsid w:val="002230D7"/>
    <w:rsid w:val="002236E4"/>
    <w:rsid w:val="002239B4"/>
    <w:rsid w:val="00223A0D"/>
    <w:rsid w:val="00223C10"/>
    <w:rsid w:val="0022454D"/>
    <w:rsid w:val="0022508C"/>
    <w:rsid w:val="00225487"/>
    <w:rsid w:val="00225523"/>
    <w:rsid w:val="002256EC"/>
    <w:rsid w:val="002257EF"/>
    <w:rsid w:val="00225871"/>
    <w:rsid w:val="002259A8"/>
    <w:rsid w:val="00225BC7"/>
    <w:rsid w:val="00226217"/>
    <w:rsid w:val="00226384"/>
    <w:rsid w:val="002267CD"/>
    <w:rsid w:val="00226A49"/>
    <w:rsid w:val="00226F48"/>
    <w:rsid w:val="0022740B"/>
    <w:rsid w:val="00227B52"/>
    <w:rsid w:val="00227BC7"/>
    <w:rsid w:val="00227CCF"/>
    <w:rsid w:val="00230368"/>
    <w:rsid w:val="0023045F"/>
    <w:rsid w:val="00230CA1"/>
    <w:rsid w:val="00231582"/>
    <w:rsid w:val="002317CF"/>
    <w:rsid w:val="00231995"/>
    <w:rsid w:val="00232190"/>
    <w:rsid w:val="00232935"/>
    <w:rsid w:val="0023297F"/>
    <w:rsid w:val="00233616"/>
    <w:rsid w:val="002337F9"/>
    <w:rsid w:val="00233818"/>
    <w:rsid w:val="00233D45"/>
    <w:rsid w:val="00233EA0"/>
    <w:rsid w:val="0023443D"/>
    <w:rsid w:val="00234ECD"/>
    <w:rsid w:val="002368BD"/>
    <w:rsid w:val="0023796E"/>
    <w:rsid w:val="002401F0"/>
    <w:rsid w:val="0024044D"/>
    <w:rsid w:val="0024045E"/>
    <w:rsid w:val="002405B0"/>
    <w:rsid w:val="0024091E"/>
    <w:rsid w:val="00240977"/>
    <w:rsid w:val="00240A14"/>
    <w:rsid w:val="00241D35"/>
    <w:rsid w:val="00241DB1"/>
    <w:rsid w:val="002428FC"/>
    <w:rsid w:val="00242CA6"/>
    <w:rsid w:val="00243AD6"/>
    <w:rsid w:val="00243E74"/>
    <w:rsid w:val="002445C9"/>
    <w:rsid w:val="00244962"/>
    <w:rsid w:val="00244CDE"/>
    <w:rsid w:val="00244D2C"/>
    <w:rsid w:val="00244D6D"/>
    <w:rsid w:val="00244EF9"/>
    <w:rsid w:val="002451E7"/>
    <w:rsid w:val="002458DB"/>
    <w:rsid w:val="0024662D"/>
    <w:rsid w:val="002467B2"/>
    <w:rsid w:val="00246BCB"/>
    <w:rsid w:val="00246F03"/>
    <w:rsid w:val="00246FAA"/>
    <w:rsid w:val="00247A68"/>
    <w:rsid w:val="002508E0"/>
    <w:rsid w:val="00250928"/>
    <w:rsid w:val="00250C9B"/>
    <w:rsid w:val="00250DA6"/>
    <w:rsid w:val="00251056"/>
    <w:rsid w:val="00251669"/>
    <w:rsid w:val="00251C98"/>
    <w:rsid w:val="00252568"/>
    <w:rsid w:val="0025300D"/>
    <w:rsid w:val="002537BF"/>
    <w:rsid w:val="002540B5"/>
    <w:rsid w:val="0025472A"/>
    <w:rsid w:val="00255157"/>
    <w:rsid w:val="002555BC"/>
    <w:rsid w:val="00255704"/>
    <w:rsid w:val="00255928"/>
    <w:rsid w:val="002563A1"/>
    <w:rsid w:val="002564AE"/>
    <w:rsid w:val="00256C3C"/>
    <w:rsid w:val="00256D0A"/>
    <w:rsid w:val="00257AC1"/>
    <w:rsid w:val="00260B42"/>
    <w:rsid w:val="002616DB"/>
    <w:rsid w:val="00262ADC"/>
    <w:rsid w:val="0026388F"/>
    <w:rsid w:val="00264320"/>
    <w:rsid w:val="002658EB"/>
    <w:rsid w:val="002663F5"/>
    <w:rsid w:val="00266762"/>
    <w:rsid w:val="00270C23"/>
    <w:rsid w:val="0027146D"/>
    <w:rsid w:val="0027164D"/>
    <w:rsid w:val="00271894"/>
    <w:rsid w:val="002719DA"/>
    <w:rsid w:val="002722DA"/>
    <w:rsid w:val="0027231A"/>
    <w:rsid w:val="00272689"/>
    <w:rsid w:val="002726EF"/>
    <w:rsid w:val="00272BB8"/>
    <w:rsid w:val="0027332D"/>
    <w:rsid w:val="00273628"/>
    <w:rsid w:val="0027396E"/>
    <w:rsid w:val="002740BB"/>
    <w:rsid w:val="00274B47"/>
    <w:rsid w:val="00274E02"/>
    <w:rsid w:val="00274F0D"/>
    <w:rsid w:val="002751D2"/>
    <w:rsid w:val="00275944"/>
    <w:rsid w:val="00275D2D"/>
    <w:rsid w:val="00276387"/>
    <w:rsid w:val="002764DB"/>
    <w:rsid w:val="00276FE7"/>
    <w:rsid w:val="00277DB2"/>
    <w:rsid w:val="00280942"/>
    <w:rsid w:val="00280A78"/>
    <w:rsid w:val="00280CA8"/>
    <w:rsid w:val="00280CAA"/>
    <w:rsid w:val="00280F05"/>
    <w:rsid w:val="00282307"/>
    <w:rsid w:val="00282393"/>
    <w:rsid w:val="00282467"/>
    <w:rsid w:val="002827B1"/>
    <w:rsid w:val="00282E85"/>
    <w:rsid w:val="00283233"/>
    <w:rsid w:val="00283A7C"/>
    <w:rsid w:val="00283DEE"/>
    <w:rsid w:val="00284943"/>
    <w:rsid w:val="00284961"/>
    <w:rsid w:val="00284FCB"/>
    <w:rsid w:val="0028569D"/>
    <w:rsid w:val="00285B91"/>
    <w:rsid w:val="00286333"/>
    <w:rsid w:val="00286514"/>
    <w:rsid w:val="00286B12"/>
    <w:rsid w:val="00286B46"/>
    <w:rsid w:val="0029058C"/>
    <w:rsid w:val="002906D5"/>
    <w:rsid w:val="00290ABF"/>
    <w:rsid w:val="00292787"/>
    <w:rsid w:val="00292890"/>
    <w:rsid w:val="002931A5"/>
    <w:rsid w:val="0029333D"/>
    <w:rsid w:val="00293400"/>
    <w:rsid w:val="002939F3"/>
    <w:rsid w:val="00295870"/>
    <w:rsid w:val="00296670"/>
    <w:rsid w:val="00296F8B"/>
    <w:rsid w:val="00297692"/>
    <w:rsid w:val="00297921"/>
    <w:rsid w:val="002A09DF"/>
    <w:rsid w:val="002A1046"/>
    <w:rsid w:val="002A122D"/>
    <w:rsid w:val="002A17C3"/>
    <w:rsid w:val="002A1B90"/>
    <w:rsid w:val="002A1DC3"/>
    <w:rsid w:val="002A1E3A"/>
    <w:rsid w:val="002A2447"/>
    <w:rsid w:val="002A258F"/>
    <w:rsid w:val="002A2D08"/>
    <w:rsid w:val="002A4AD7"/>
    <w:rsid w:val="002A5567"/>
    <w:rsid w:val="002A5A98"/>
    <w:rsid w:val="002A5C13"/>
    <w:rsid w:val="002A5E31"/>
    <w:rsid w:val="002A5EEC"/>
    <w:rsid w:val="002A638D"/>
    <w:rsid w:val="002A6F7A"/>
    <w:rsid w:val="002A75DF"/>
    <w:rsid w:val="002A7769"/>
    <w:rsid w:val="002B0070"/>
    <w:rsid w:val="002B1328"/>
    <w:rsid w:val="002B27A7"/>
    <w:rsid w:val="002B3737"/>
    <w:rsid w:val="002B39F3"/>
    <w:rsid w:val="002B3CC9"/>
    <w:rsid w:val="002B3F9A"/>
    <w:rsid w:val="002B48F4"/>
    <w:rsid w:val="002B4B73"/>
    <w:rsid w:val="002B4ECF"/>
    <w:rsid w:val="002B6067"/>
    <w:rsid w:val="002B64EE"/>
    <w:rsid w:val="002B697D"/>
    <w:rsid w:val="002B6AC8"/>
    <w:rsid w:val="002B7510"/>
    <w:rsid w:val="002B78EB"/>
    <w:rsid w:val="002B7B91"/>
    <w:rsid w:val="002B7F7D"/>
    <w:rsid w:val="002C041D"/>
    <w:rsid w:val="002C1941"/>
    <w:rsid w:val="002C1AF7"/>
    <w:rsid w:val="002C1CE1"/>
    <w:rsid w:val="002C3337"/>
    <w:rsid w:val="002C3350"/>
    <w:rsid w:val="002C3460"/>
    <w:rsid w:val="002C3A75"/>
    <w:rsid w:val="002C4E73"/>
    <w:rsid w:val="002C723B"/>
    <w:rsid w:val="002C7BAF"/>
    <w:rsid w:val="002C7E24"/>
    <w:rsid w:val="002D007B"/>
    <w:rsid w:val="002D0337"/>
    <w:rsid w:val="002D0BE8"/>
    <w:rsid w:val="002D1175"/>
    <w:rsid w:val="002D161D"/>
    <w:rsid w:val="002D1620"/>
    <w:rsid w:val="002D2886"/>
    <w:rsid w:val="002D2D04"/>
    <w:rsid w:val="002D30AA"/>
    <w:rsid w:val="002D3302"/>
    <w:rsid w:val="002D41FD"/>
    <w:rsid w:val="002D48F8"/>
    <w:rsid w:val="002D4A56"/>
    <w:rsid w:val="002D59C9"/>
    <w:rsid w:val="002D5C30"/>
    <w:rsid w:val="002D6DE7"/>
    <w:rsid w:val="002E0325"/>
    <w:rsid w:val="002E048F"/>
    <w:rsid w:val="002E0F20"/>
    <w:rsid w:val="002E0FC0"/>
    <w:rsid w:val="002E173C"/>
    <w:rsid w:val="002E2D90"/>
    <w:rsid w:val="002E2E6A"/>
    <w:rsid w:val="002E343A"/>
    <w:rsid w:val="002E3D81"/>
    <w:rsid w:val="002E3F52"/>
    <w:rsid w:val="002E4382"/>
    <w:rsid w:val="002E4DFE"/>
    <w:rsid w:val="002E5995"/>
    <w:rsid w:val="002E5B8D"/>
    <w:rsid w:val="002E5B96"/>
    <w:rsid w:val="002E5CC8"/>
    <w:rsid w:val="002E71AD"/>
    <w:rsid w:val="002E7222"/>
    <w:rsid w:val="002E78DB"/>
    <w:rsid w:val="002F01AE"/>
    <w:rsid w:val="002F04EF"/>
    <w:rsid w:val="002F0F6E"/>
    <w:rsid w:val="002F1B3B"/>
    <w:rsid w:val="002F2124"/>
    <w:rsid w:val="002F2DAF"/>
    <w:rsid w:val="002F3129"/>
    <w:rsid w:val="002F3159"/>
    <w:rsid w:val="002F49A9"/>
    <w:rsid w:val="002F4B0B"/>
    <w:rsid w:val="002F4FC6"/>
    <w:rsid w:val="002F51AD"/>
    <w:rsid w:val="002F5A4E"/>
    <w:rsid w:val="002F5B4E"/>
    <w:rsid w:val="002F5FB0"/>
    <w:rsid w:val="002F68B1"/>
    <w:rsid w:val="002F6EBE"/>
    <w:rsid w:val="002F70BE"/>
    <w:rsid w:val="002F7665"/>
    <w:rsid w:val="002F7982"/>
    <w:rsid w:val="003000CD"/>
    <w:rsid w:val="003004F4"/>
    <w:rsid w:val="00300ACE"/>
    <w:rsid w:val="003010FE"/>
    <w:rsid w:val="00301EF8"/>
    <w:rsid w:val="00301F7D"/>
    <w:rsid w:val="00302318"/>
    <w:rsid w:val="00302A34"/>
    <w:rsid w:val="0030310A"/>
    <w:rsid w:val="003036B7"/>
    <w:rsid w:val="0030378F"/>
    <w:rsid w:val="00303C00"/>
    <w:rsid w:val="00304C1C"/>
    <w:rsid w:val="003054D7"/>
    <w:rsid w:val="003061A6"/>
    <w:rsid w:val="003067D3"/>
    <w:rsid w:val="003068BD"/>
    <w:rsid w:val="00306E3A"/>
    <w:rsid w:val="00306E70"/>
    <w:rsid w:val="00307A1E"/>
    <w:rsid w:val="003100E8"/>
    <w:rsid w:val="0031044A"/>
    <w:rsid w:val="0031047D"/>
    <w:rsid w:val="0031052F"/>
    <w:rsid w:val="0031083B"/>
    <w:rsid w:val="0031116B"/>
    <w:rsid w:val="003115B7"/>
    <w:rsid w:val="00312B86"/>
    <w:rsid w:val="00313079"/>
    <w:rsid w:val="00313C92"/>
    <w:rsid w:val="00314E80"/>
    <w:rsid w:val="00314F07"/>
    <w:rsid w:val="003163A1"/>
    <w:rsid w:val="0031695F"/>
    <w:rsid w:val="003169A0"/>
    <w:rsid w:val="00316B40"/>
    <w:rsid w:val="003176DC"/>
    <w:rsid w:val="0031784A"/>
    <w:rsid w:val="00317883"/>
    <w:rsid w:val="00317BD3"/>
    <w:rsid w:val="00317C41"/>
    <w:rsid w:val="00317DF6"/>
    <w:rsid w:val="00320050"/>
    <w:rsid w:val="003208F0"/>
    <w:rsid w:val="003217B0"/>
    <w:rsid w:val="003222B2"/>
    <w:rsid w:val="0032243A"/>
    <w:rsid w:val="00322710"/>
    <w:rsid w:val="00322923"/>
    <w:rsid w:val="00322DC8"/>
    <w:rsid w:val="0032461E"/>
    <w:rsid w:val="00324A4D"/>
    <w:rsid w:val="00324E4C"/>
    <w:rsid w:val="00324EAA"/>
    <w:rsid w:val="0032517B"/>
    <w:rsid w:val="0032542B"/>
    <w:rsid w:val="003265C5"/>
    <w:rsid w:val="0032685B"/>
    <w:rsid w:val="00326DCB"/>
    <w:rsid w:val="00326FF2"/>
    <w:rsid w:val="0032762D"/>
    <w:rsid w:val="003276CF"/>
    <w:rsid w:val="00330563"/>
    <w:rsid w:val="003312D5"/>
    <w:rsid w:val="0033200F"/>
    <w:rsid w:val="00332600"/>
    <w:rsid w:val="0033285B"/>
    <w:rsid w:val="00332AC8"/>
    <w:rsid w:val="003333DB"/>
    <w:rsid w:val="003341AD"/>
    <w:rsid w:val="0033437B"/>
    <w:rsid w:val="003346E3"/>
    <w:rsid w:val="0033487E"/>
    <w:rsid w:val="00334EED"/>
    <w:rsid w:val="00335634"/>
    <w:rsid w:val="0033567C"/>
    <w:rsid w:val="00336391"/>
    <w:rsid w:val="00336F6C"/>
    <w:rsid w:val="0033721B"/>
    <w:rsid w:val="00337CBB"/>
    <w:rsid w:val="00340FA0"/>
    <w:rsid w:val="003416B1"/>
    <w:rsid w:val="00341CF4"/>
    <w:rsid w:val="003424A0"/>
    <w:rsid w:val="0034256D"/>
    <w:rsid w:val="00342617"/>
    <w:rsid w:val="003427BC"/>
    <w:rsid w:val="00342EC1"/>
    <w:rsid w:val="00342F49"/>
    <w:rsid w:val="00343A84"/>
    <w:rsid w:val="003441E9"/>
    <w:rsid w:val="00344CCC"/>
    <w:rsid w:val="00344E15"/>
    <w:rsid w:val="003451CC"/>
    <w:rsid w:val="00346887"/>
    <w:rsid w:val="003468A2"/>
    <w:rsid w:val="00346C77"/>
    <w:rsid w:val="00346FB4"/>
    <w:rsid w:val="0035040D"/>
    <w:rsid w:val="00350A65"/>
    <w:rsid w:val="00352124"/>
    <w:rsid w:val="0035260D"/>
    <w:rsid w:val="00353306"/>
    <w:rsid w:val="00353A7F"/>
    <w:rsid w:val="00353E7D"/>
    <w:rsid w:val="00354882"/>
    <w:rsid w:val="00354F2D"/>
    <w:rsid w:val="00355F76"/>
    <w:rsid w:val="00356054"/>
    <w:rsid w:val="0035612D"/>
    <w:rsid w:val="003565E7"/>
    <w:rsid w:val="00356789"/>
    <w:rsid w:val="003567B4"/>
    <w:rsid w:val="0035690C"/>
    <w:rsid w:val="00357065"/>
    <w:rsid w:val="0035779A"/>
    <w:rsid w:val="00360713"/>
    <w:rsid w:val="00360730"/>
    <w:rsid w:val="00360E0C"/>
    <w:rsid w:val="00361006"/>
    <w:rsid w:val="00361178"/>
    <w:rsid w:val="003615D2"/>
    <w:rsid w:val="0036193C"/>
    <w:rsid w:val="00361FC5"/>
    <w:rsid w:val="003627A6"/>
    <w:rsid w:val="003631D4"/>
    <w:rsid w:val="0036338F"/>
    <w:rsid w:val="003633D7"/>
    <w:rsid w:val="0036366B"/>
    <w:rsid w:val="003636DC"/>
    <w:rsid w:val="003639EE"/>
    <w:rsid w:val="00363D4F"/>
    <w:rsid w:val="00363F05"/>
    <w:rsid w:val="00364414"/>
    <w:rsid w:val="00364595"/>
    <w:rsid w:val="00364CC1"/>
    <w:rsid w:val="00365065"/>
    <w:rsid w:val="0036562B"/>
    <w:rsid w:val="00365F41"/>
    <w:rsid w:val="003668B8"/>
    <w:rsid w:val="00367678"/>
    <w:rsid w:val="003679A3"/>
    <w:rsid w:val="00367CC9"/>
    <w:rsid w:val="003703AD"/>
    <w:rsid w:val="0037085F"/>
    <w:rsid w:val="00370BE5"/>
    <w:rsid w:val="00370C23"/>
    <w:rsid w:val="00370DBD"/>
    <w:rsid w:val="00370DF1"/>
    <w:rsid w:val="00370FF9"/>
    <w:rsid w:val="00371DBB"/>
    <w:rsid w:val="003723AB"/>
    <w:rsid w:val="00372572"/>
    <w:rsid w:val="00372F6A"/>
    <w:rsid w:val="0037317E"/>
    <w:rsid w:val="00374046"/>
    <w:rsid w:val="00374D03"/>
    <w:rsid w:val="00374DC2"/>
    <w:rsid w:val="0037527F"/>
    <w:rsid w:val="00375B24"/>
    <w:rsid w:val="00375D60"/>
    <w:rsid w:val="00375EC3"/>
    <w:rsid w:val="00376226"/>
    <w:rsid w:val="00376814"/>
    <w:rsid w:val="00376E84"/>
    <w:rsid w:val="003774D5"/>
    <w:rsid w:val="00377720"/>
    <w:rsid w:val="003802D7"/>
    <w:rsid w:val="0038038D"/>
    <w:rsid w:val="00380618"/>
    <w:rsid w:val="003815D7"/>
    <w:rsid w:val="00382FD4"/>
    <w:rsid w:val="0038350A"/>
    <w:rsid w:val="0038381E"/>
    <w:rsid w:val="00384160"/>
    <w:rsid w:val="00384D1F"/>
    <w:rsid w:val="00385065"/>
    <w:rsid w:val="0038518C"/>
    <w:rsid w:val="0038528F"/>
    <w:rsid w:val="00385484"/>
    <w:rsid w:val="003855B5"/>
    <w:rsid w:val="00386197"/>
    <w:rsid w:val="00386D03"/>
    <w:rsid w:val="0038728A"/>
    <w:rsid w:val="00387BD4"/>
    <w:rsid w:val="00387CAD"/>
    <w:rsid w:val="00390619"/>
    <w:rsid w:val="00391CF0"/>
    <w:rsid w:val="00391D8A"/>
    <w:rsid w:val="0039230D"/>
    <w:rsid w:val="0039285D"/>
    <w:rsid w:val="00392BA2"/>
    <w:rsid w:val="00392C0E"/>
    <w:rsid w:val="00392D2E"/>
    <w:rsid w:val="003943B0"/>
    <w:rsid w:val="003955E4"/>
    <w:rsid w:val="0039561C"/>
    <w:rsid w:val="00396153"/>
    <w:rsid w:val="00396A93"/>
    <w:rsid w:val="00396D98"/>
    <w:rsid w:val="00397033"/>
    <w:rsid w:val="003975EC"/>
    <w:rsid w:val="00397F3D"/>
    <w:rsid w:val="00397F8A"/>
    <w:rsid w:val="003A0584"/>
    <w:rsid w:val="003A0AE1"/>
    <w:rsid w:val="003A0DFF"/>
    <w:rsid w:val="003A0E31"/>
    <w:rsid w:val="003A1860"/>
    <w:rsid w:val="003A2A3C"/>
    <w:rsid w:val="003A38D2"/>
    <w:rsid w:val="003A3ADA"/>
    <w:rsid w:val="003A3EBB"/>
    <w:rsid w:val="003A46C0"/>
    <w:rsid w:val="003A62EE"/>
    <w:rsid w:val="003A6823"/>
    <w:rsid w:val="003A68E0"/>
    <w:rsid w:val="003A6E0F"/>
    <w:rsid w:val="003A6FC7"/>
    <w:rsid w:val="003B004C"/>
    <w:rsid w:val="003B00AF"/>
    <w:rsid w:val="003B011E"/>
    <w:rsid w:val="003B08FD"/>
    <w:rsid w:val="003B0D25"/>
    <w:rsid w:val="003B140F"/>
    <w:rsid w:val="003B149B"/>
    <w:rsid w:val="003B1822"/>
    <w:rsid w:val="003B1B26"/>
    <w:rsid w:val="003B2422"/>
    <w:rsid w:val="003B26B3"/>
    <w:rsid w:val="003B2D8F"/>
    <w:rsid w:val="003B2F19"/>
    <w:rsid w:val="003B30FE"/>
    <w:rsid w:val="003B3EF9"/>
    <w:rsid w:val="003B3F83"/>
    <w:rsid w:val="003B5417"/>
    <w:rsid w:val="003B55C4"/>
    <w:rsid w:val="003B5CA3"/>
    <w:rsid w:val="003B605E"/>
    <w:rsid w:val="003B6EDE"/>
    <w:rsid w:val="003B79AF"/>
    <w:rsid w:val="003C0D77"/>
    <w:rsid w:val="003C0E20"/>
    <w:rsid w:val="003C0FA2"/>
    <w:rsid w:val="003C111B"/>
    <w:rsid w:val="003C2269"/>
    <w:rsid w:val="003C22CB"/>
    <w:rsid w:val="003C265B"/>
    <w:rsid w:val="003C380C"/>
    <w:rsid w:val="003C6D28"/>
    <w:rsid w:val="003C7AC8"/>
    <w:rsid w:val="003C7FDE"/>
    <w:rsid w:val="003D03A9"/>
    <w:rsid w:val="003D0787"/>
    <w:rsid w:val="003D0FBA"/>
    <w:rsid w:val="003D13FA"/>
    <w:rsid w:val="003D28D1"/>
    <w:rsid w:val="003D353A"/>
    <w:rsid w:val="003D3C24"/>
    <w:rsid w:val="003D40A3"/>
    <w:rsid w:val="003D47CE"/>
    <w:rsid w:val="003D4FD3"/>
    <w:rsid w:val="003D699D"/>
    <w:rsid w:val="003E0486"/>
    <w:rsid w:val="003E0DCD"/>
    <w:rsid w:val="003E1E83"/>
    <w:rsid w:val="003E2062"/>
    <w:rsid w:val="003E27F7"/>
    <w:rsid w:val="003E3DFA"/>
    <w:rsid w:val="003E44FE"/>
    <w:rsid w:val="003E4ED0"/>
    <w:rsid w:val="003E67DD"/>
    <w:rsid w:val="003E704E"/>
    <w:rsid w:val="003E71AE"/>
    <w:rsid w:val="003E7788"/>
    <w:rsid w:val="003F02D7"/>
    <w:rsid w:val="003F0607"/>
    <w:rsid w:val="003F0E42"/>
    <w:rsid w:val="003F0E76"/>
    <w:rsid w:val="003F19C3"/>
    <w:rsid w:val="003F1C92"/>
    <w:rsid w:val="003F25F3"/>
    <w:rsid w:val="003F350A"/>
    <w:rsid w:val="003F3A64"/>
    <w:rsid w:val="003F3B55"/>
    <w:rsid w:val="003F3D14"/>
    <w:rsid w:val="003F44B8"/>
    <w:rsid w:val="003F470A"/>
    <w:rsid w:val="003F4819"/>
    <w:rsid w:val="003F4983"/>
    <w:rsid w:val="003F4E0F"/>
    <w:rsid w:val="003F538D"/>
    <w:rsid w:val="003F55ED"/>
    <w:rsid w:val="003F5617"/>
    <w:rsid w:val="003F5A3B"/>
    <w:rsid w:val="003F699A"/>
    <w:rsid w:val="003F7334"/>
    <w:rsid w:val="003F7BE9"/>
    <w:rsid w:val="00400981"/>
    <w:rsid w:val="00400D5B"/>
    <w:rsid w:val="00400F13"/>
    <w:rsid w:val="00401194"/>
    <w:rsid w:val="00401EDB"/>
    <w:rsid w:val="00402014"/>
    <w:rsid w:val="00402BA8"/>
    <w:rsid w:val="00403549"/>
    <w:rsid w:val="00403F73"/>
    <w:rsid w:val="00404DCC"/>
    <w:rsid w:val="00404EB9"/>
    <w:rsid w:val="00405697"/>
    <w:rsid w:val="0040578C"/>
    <w:rsid w:val="00405F5A"/>
    <w:rsid w:val="004063D0"/>
    <w:rsid w:val="00406D32"/>
    <w:rsid w:val="004072B1"/>
    <w:rsid w:val="00407953"/>
    <w:rsid w:val="00407DF5"/>
    <w:rsid w:val="0041007E"/>
    <w:rsid w:val="0041098C"/>
    <w:rsid w:val="0041100B"/>
    <w:rsid w:val="0041197D"/>
    <w:rsid w:val="00411B6C"/>
    <w:rsid w:val="00412633"/>
    <w:rsid w:val="00413772"/>
    <w:rsid w:val="00413783"/>
    <w:rsid w:val="00413C4F"/>
    <w:rsid w:val="00413EE1"/>
    <w:rsid w:val="00414951"/>
    <w:rsid w:val="00414D2E"/>
    <w:rsid w:val="004150CF"/>
    <w:rsid w:val="004153E3"/>
    <w:rsid w:val="00416248"/>
    <w:rsid w:val="00416614"/>
    <w:rsid w:val="00417541"/>
    <w:rsid w:val="004175D0"/>
    <w:rsid w:val="004176CE"/>
    <w:rsid w:val="00417B9A"/>
    <w:rsid w:val="00417C6C"/>
    <w:rsid w:val="00417D32"/>
    <w:rsid w:val="00417DD1"/>
    <w:rsid w:val="0042031D"/>
    <w:rsid w:val="00420576"/>
    <w:rsid w:val="00420622"/>
    <w:rsid w:val="00421081"/>
    <w:rsid w:val="004213DA"/>
    <w:rsid w:val="004226B0"/>
    <w:rsid w:val="004227A2"/>
    <w:rsid w:val="004228A5"/>
    <w:rsid w:val="00423B8E"/>
    <w:rsid w:val="00424444"/>
    <w:rsid w:val="00424AAA"/>
    <w:rsid w:val="00424B0B"/>
    <w:rsid w:val="00424E50"/>
    <w:rsid w:val="00424FFC"/>
    <w:rsid w:val="004252EC"/>
    <w:rsid w:val="00425413"/>
    <w:rsid w:val="0042565F"/>
    <w:rsid w:val="004262F6"/>
    <w:rsid w:val="0042636D"/>
    <w:rsid w:val="0042692E"/>
    <w:rsid w:val="00427527"/>
    <w:rsid w:val="004279DE"/>
    <w:rsid w:val="004301F9"/>
    <w:rsid w:val="00430449"/>
    <w:rsid w:val="0043068C"/>
    <w:rsid w:val="00430795"/>
    <w:rsid w:val="00430B6D"/>
    <w:rsid w:val="0043131F"/>
    <w:rsid w:val="00432250"/>
    <w:rsid w:val="00432CFA"/>
    <w:rsid w:val="00432DE5"/>
    <w:rsid w:val="00433047"/>
    <w:rsid w:val="0043347D"/>
    <w:rsid w:val="00433644"/>
    <w:rsid w:val="00433C17"/>
    <w:rsid w:val="00434498"/>
    <w:rsid w:val="00434ADF"/>
    <w:rsid w:val="00434B47"/>
    <w:rsid w:val="00434E8B"/>
    <w:rsid w:val="00434FA9"/>
    <w:rsid w:val="00435345"/>
    <w:rsid w:val="004353E0"/>
    <w:rsid w:val="004354E1"/>
    <w:rsid w:val="00435520"/>
    <w:rsid w:val="00435BFD"/>
    <w:rsid w:val="00435D68"/>
    <w:rsid w:val="004365B6"/>
    <w:rsid w:val="00437798"/>
    <w:rsid w:val="00437983"/>
    <w:rsid w:val="00440A7F"/>
    <w:rsid w:val="00441E93"/>
    <w:rsid w:val="00441F0B"/>
    <w:rsid w:val="00442511"/>
    <w:rsid w:val="00442898"/>
    <w:rsid w:val="00442F91"/>
    <w:rsid w:val="0044335D"/>
    <w:rsid w:val="004446A7"/>
    <w:rsid w:val="0044510E"/>
    <w:rsid w:val="004454F8"/>
    <w:rsid w:val="004457D5"/>
    <w:rsid w:val="00445990"/>
    <w:rsid w:val="00445FA4"/>
    <w:rsid w:val="004460AC"/>
    <w:rsid w:val="00446426"/>
    <w:rsid w:val="00446B88"/>
    <w:rsid w:val="0044711E"/>
    <w:rsid w:val="004474CE"/>
    <w:rsid w:val="00447BA4"/>
    <w:rsid w:val="00447BDF"/>
    <w:rsid w:val="00450605"/>
    <w:rsid w:val="00450F4B"/>
    <w:rsid w:val="004510CD"/>
    <w:rsid w:val="00451345"/>
    <w:rsid w:val="0045152F"/>
    <w:rsid w:val="00451765"/>
    <w:rsid w:val="00453D3D"/>
    <w:rsid w:val="00454769"/>
    <w:rsid w:val="004547FD"/>
    <w:rsid w:val="00454C47"/>
    <w:rsid w:val="004556E9"/>
    <w:rsid w:val="00455AD9"/>
    <w:rsid w:val="00455B84"/>
    <w:rsid w:val="00456045"/>
    <w:rsid w:val="004562D8"/>
    <w:rsid w:val="00456404"/>
    <w:rsid w:val="00456FC2"/>
    <w:rsid w:val="004571B7"/>
    <w:rsid w:val="00457246"/>
    <w:rsid w:val="004608D6"/>
    <w:rsid w:val="0046107E"/>
    <w:rsid w:val="00461D57"/>
    <w:rsid w:val="0046389B"/>
    <w:rsid w:val="00463B3B"/>
    <w:rsid w:val="00463F44"/>
    <w:rsid w:val="004643AB"/>
    <w:rsid w:val="0046516F"/>
    <w:rsid w:val="00465810"/>
    <w:rsid w:val="00465BB7"/>
    <w:rsid w:val="00466407"/>
    <w:rsid w:val="0046648B"/>
    <w:rsid w:val="004665B8"/>
    <w:rsid w:val="00466D43"/>
    <w:rsid w:val="0046747D"/>
    <w:rsid w:val="004700E4"/>
    <w:rsid w:val="004701F1"/>
    <w:rsid w:val="004704B7"/>
    <w:rsid w:val="00470AA0"/>
    <w:rsid w:val="0047276B"/>
    <w:rsid w:val="00473403"/>
    <w:rsid w:val="00473F8B"/>
    <w:rsid w:val="00474746"/>
    <w:rsid w:val="004747F8"/>
    <w:rsid w:val="0047489E"/>
    <w:rsid w:val="00474C24"/>
    <w:rsid w:val="00475A64"/>
    <w:rsid w:val="00475EC1"/>
    <w:rsid w:val="0047788B"/>
    <w:rsid w:val="00477F9B"/>
    <w:rsid w:val="004802BA"/>
    <w:rsid w:val="00480AFF"/>
    <w:rsid w:val="0048140D"/>
    <w:rsid w:val="0048302F"/>
    <w:rsid w:val="004837A1"/>
    <w:rsid w:val="00484498"/>
    <w:rsid w:val="00484ABB"/>
    <w:rsid w:val="00485735"/>
    <w:rsid w:val="0048696B"/>
    <w:rsid w:val="004873E7"/>
    <w:rsid w:val="004877D3"/>
    <w:rsid w:val="00487F1C"/>
    <w:rsid w:val="0049068C"/>
    <w:rsid w:val="00490736"/>
    <w:rsid w:val="00490D57"/>
    <w:rsid w:val="00491B9E"/>
    <w:rsid w:val="00491DD8"/>
    <w:rsid w:val="00491DF1"/>
    <w:rsid w:val="00492206"/>
    <w:rsid w:val="0049262E"/>
    <w:rsid w:val="004947D2"/>
    <w:rsid w:val="0049507E"/>
    <w:rsid w:val="004951A1"/>
    <w:rsid w:val="0049585C"/>
    <w:rsid w:val="00495D7E"/>
    <w:rsid w:val="00496795"/>
    <w:rsid w:val="00496FEB"/>
    <w:rsid w:val="004977BB"/>
    <w:rsid w:val="00497B64"/>
    <w:rsid w:val="004A0199"/>
    <w:rsid w:val="004A02F0"/>
    <w:rsid w:val="004A0627"/>
    <w:rsid w:val="004A0E21"/>
    <w:rsid w:val="004A1483"/>
    <w:rsid w:val="004A2063"/>
    <w:rsid w:val="004A24B8"/>
    <w:rsid w:val="004A2A76"/>
    <w:rsid w:val="004A3BBE"/>
    <w:rsid w:val="004A4035"/>
    <w:rsid w:val="004A4283"/>
    <w:rsid w:val="004A43F6"/>
    <w:rsid w:val="004A4F2B"/>
    <w:rsid w:val="004A615C"/>
    <w:rsid w:val="004A6483"/>
    <w:rsid w:val="004A6524"/>
    <w:rsid w:val="004A7E49"/>
    <w:rsid w:val="004B036A"/>
    <w:rsid w:val="004B045B"/>
    <w:rsid w:val="004B093A"/>
    <w:rsid w:val="004B0AAE"/>
    <w:rsid w:val="004B0CFC"/>
    <w:rsid w:val="004B0EB8"/>
    <w:rsid w:val="004B120C"/>
    <w:rsid w:val="004B2C8F"/>
    <w:rsid w:val="004B3451"/>
    <w:rsid w:val="004B34B3"/>
    <w:rsid w:val="004B4588"/>
    <w:rsid w:val="004B5AD9"/>
    <w:rsid w:val="004B64A3"/>
    <w:rsid w:val="004B64BA"/>
    <w:rsid w:val="004B6732"/>
    <w:rsid w:val="004B6F93"/>
    <w:rsid w:val="004B7C55"/>
    <w:rsid w:val="004B7E67"/>
    <w:rsid w:val="004C0024"/>
    <w:rsid w:val="004C004F"/>
    <w:rsid w:val="004C0074"/>
    <w:rsid w:val="004C0696"/>
    <w:rsid w:val="004C0CF7"/>
    <w:rsid w:val="004C0E92"/>
    <w:rsid w:val="004C1189"/>
    <w:rsid w:val="004C376E"/>
    <w:rsid w:val="004C37F4"/>
    <w:rsid w:val="004C3858"/>
    <w:rsid w:val="004C3C08"/>
    <w:rsid w:val="004C42BA"/>
    <w:rsid w:val="004C458F"/>
    <w:rsid w:val="004C4D7A"/>
    <w:rsid w:val="004C4E3E"/>
    <w:rsid w:val="004C5A02"/>
    <w:rsid w:val="004C5C5F"/>
    <w:rsid w:val="004C5E33"/>
    <w:rsid w:val="004C605E"/>
    <w:rsid w:val="004C6692"/>
    <w:rsid w:val="004C6FDD"/>
    <w:rsid w:val="004C743C"/>
    <w:rsid w:val="004C78E4"/>
    <w:rsid w:val="004C7A1E"/>
    <w:rsid w:val="004D007C"/>
    <w:rsid w:val="004D0292"/>
    <w:rsid w:val="004D069B"/>
    <w:rsid w:val="004D0D4E"/>
    <w:rsid w:val="004D17E9"/>
    <w:rsid w:val="004D1FAC"/>
    <w:rsid w:val="004D2494"/>
    <w:rsid w:val="004D34CC"/>
    <w:rsid w:val="004D364C"/>
    <w:rsid w:val="004D41F6"/>
    <w:rsid w:val="004D4360"/>
    <w:rsid w:val="004D4B78"/>
    <w:rsid w:val="004D558E"/>
    <w:rsid w:val="004D5725"/>
    <w:rsid w:val="004D5A46"/>
    <w:rsid w:val="004D5B46"/>
    <w:rsid w:val="004D5BCB"/>
    <w:rsid w:val="004D5DE2"/>
    <w:rsid w:val="004D68CB"/>
    <w:rsid w:val="004D7BDA"/>
    <w:rsid w:val="004E0083"/>
    <w:rsid w:val="004E08E2"/>
    <w:rsid w:val="004E09ED"/>
    <w:rsid w:val="004E0CA4"/>
    <w:rsid w:val="004E0D46"/>
    <w:rsid w:val="004E1040"/>
    <w:rsid w:val="004E10DC"/>
    <w:rsid w:val="004E12B8"/>
    <w:rsid w:val="004E1AC7"/>
    <w:rsid w:val="004E1FD2"/>
    <w:rsid w:val="004E23F4"/>
    <w:rsid w:val="004E2633"/>
    <w:rsid w:val="004E2A5A"/>
    <w:rsid w:val="004E37BE"/>
    <w:rsid w:val="004E3946"/>
    <w:rsid w:val="004E4993"/>
    <w:rsid w:val="004E4A1B"/>
    <w:rsid w:val="004E4D25"/>
    <w:rsid w:val="004E5052"/>
    <w:rsid w:val="004E5AFA"/>
    <w:rsid w:val="004E68B6"/>
    <w:rsid w:val="004E68DB"/>
    <w:rsid w:val="004E6C45"/>
    <w:rsid w:val="004E6F93"/>
    <w:rsid w:val="004E7D13"/>
    <w:rsid w:val="004F016F"/>
    <w:rsid w:val="004F02E7"/>
    <w:rsid w:val="004F1127"/>
    <w:rsid w:val="004F182D"/>
    <w:rsid w:val="004F1911"/>
    <w:rsid w:val="004F1D34"/>
    <w:rsid w:val="004F2A7B"/>
    <w:rsid w:val="004F2CB6"/>
    <w:rsid w:val="004F418B"/>
    <w:rsid w:val="004F4395"/>
    <w:rsid w:val="004F5982"/>
    <w:rsid w:val="004F5A32"/>
    <w:rsid w:val="004F5AF4"/>
    <w:rsid w:val="004F71DB"/>
    <w:rsid w:val="005001F5"/>
    <w:rsid w:val="00500B09"/>
    <w:rsid w:val="00500D04"/>
    <w:rsid w:val="00501FF4"/>
    <w:rsid w:val="0050290C"/>
    <w:rsid w:val="00502B75"/>
    <w:rsid w:val="00502D3F"/>
    <w:rsid w:val="00503184"/>
    <w:rsid w:val="0050342F"/>
    <w:rsid w:val="00503B47"/>
    <w:rsid w:val="00503E4B"/>
    <w:rsid w:val="0050402B"/>
    <w:rsid w:val="005041FF"/>
    <w:rsid w:val="0050433A"/>
    <w:rsid w:val="00504B63"/>
    <w:rsid w:val="00505874"/>
    <w:rsid w:val="00505FA3"/>
    <w:rsid w:val="00506029"/>
    <w:rsid w:val="0050621A"/>
    <w:rsid w:val="00506379"/>
    <w:rsid w:val="00507396"/>
    <w:rsid w:val="0050795A"/>
    <w:rsid w:val="00507C9B"/>
    <w:rsid w:val="00507E27"/>
    <w:rsid w:val="00510182"/>
    <w:rsid w:val="00510AD1"/>
    <w:rsid w:val="00510D67"/>
    <w:rsid w:val="005120AF"/>
    <w:rsid w:val="005129A4"/>
    <w:rsid w:val="00512BB4"/>
    <w:rsid w:val="00514A8D"/>
    <w:rsid w:val="005152BC"/>
    <w:rsid w:val="00516438"/>
    <w:rsid w:val="00516497"/>
    <w:rsid w:val="00516970"/>
    <w:rsid w:val="00517356"/>
    <w:rsid w:val="00517E49"/>
    <w:rsid w:val="00520117"/>
    <w:rsid w:val="00520ADD"/>
    <w:rsid w:val="00520FC3"/>
    <w:rsid w:val="005213A1"/>
    <w:rsid w:val="00521786"/>
    <w:rsid w:val="00521B1E"/>
    <w:rsid w:val="00522179"/>
    <w:rsid w:val="005222CB"/>
    <w:rsid w:val="0052253B"/>
    <w:rsid w:val="00522B81"/>
    <w:rsid w:val="0052300F"/>
    <w:rsid w:val="0052325D"/>
    <w:rsid w:val="005233EC"/>
    <w:rsid w:val="0052365C"/>
    <w:rsid w:val="00523E6F"/>
    <w:rsid w:val="0052425A"/>
    <w:rsid w:val="00525950"/>
    <w:rsid w:val="00525BBA"/>
    <w:rsid w:val="00525DD9"/>
    <w:rsid w:val="00526535"/>
    <w:rsid w:val="005269C9"/>
    <w:rsid w:val="00526BF7"/>
    <w:rsid w:val="005274C5"/>
    <w:rsid w:val="00527D32"/>
    <w:rsid w:val="00527D53"/>
    <w:rsid w:val="00530006"/>
    <w:rsid w:val="00530374"/>
    <w:rsid w:val="00530843"/>
    <w:rsid w:val="0053121E"/>
    <w:rsid w:val="00531230"/>
    <w:rsid w:val="00531242"/>
    <w:rsid w:val="0053125C"/>
    <w:rsid w:val="00531571"/>
    <w:rsid w:val="00531B24"/>
    <w:rsid w:val="00532127"/>
    <w:rsid w:val="00532641"/>
    <w:rsid w:val="0053275D"/>
    <w:rsid w:val="005328C0"/>
    <w:rsid w:val="00532B19"/>
    <w:rsid w:val="00532CBB"/>
    <w:rsid w:val="00532D9F"/>
    <w:rsid w:val="005333C8"/>
    <w:rsid w:val="0053361A"/>
    <w:rsid w:val="005337B8"/>
    <w:rsid w:val="00533DA4"/>
    <w:rsid w:val="00534699"/>
    <w:rsid w:val="0053479B"/>
    <w:rsid w:val="00534C2B"/>
    <w:rsid w:val="0053529E"/>
    <w:rsid w:val="00535C1D"/>
    <w:rsid w:val="00535D44"/>
    <w:rsid w:val="0053627D"/>
    <w:rsid w:val="00540302"/>
    <w:rsid w:val="005407E0"/>
    <w:rsid w:val="00540B02"/>
    <w:rsid w:val="00540B3C"/>
    <w:rsid w:val="005416A6"/>
    <w:rsid w:val="005424C2"/>
    <w:rsid w:val="0054283F"/>
    <w:rsid w:val="00542B31"/>
    <w:rsid w:val="00543625"/>
    <w:rsid w:val="0054402B"/>
    <w:rsid w:val="005440F2"/>
    <w:rsid w:val="005444E1"/>
    <w:rsid w:val="005448A1"/>
    <w:rsid w:val="005450D4"/>
    <w:rsid w:val="0054512C"/>
    <w:rsid w:val="0054529D"/>
    <w:rsid w:val="005454E8"/>
    <w:rsid w:val="00546086"/>
    <w:rsid w:val="00546D07"/>
    <w:rsid w:val="005470D4"/>
    <w:rsid w:val="00547418"/>
    <w:rsid w:val="005478F0"/>
    <w:rsid w:val="0054797F"/>
    <w:rsid w:val="00547A7B"/>
    <w:rsid w:val="00550306"/>
    <w:rsid w:val="005507ED"/>
    <w:rsid w:val="0055118F"/>
    <w:rsid w:val="00551834"/>
    <w:rsid w:val="00551867"/>
    <w:rsid w:val="00551CF8"/>
    <w:rsid w:val="0055228A"/>
    <w:rsid w:val="0055332A"/>
    <w:rsid w:val="00553410"/>
    <w:rsid w:val="0055367B"/>
    <w:rsid w:val="00554392"/>
    <w:rsid w:val="00554D7D"/>
    <w:rsid w:val="0055533A"/>
    <w:rsid w:val="005573A0"/>
    <w:rsid w:val="00557B1B"/>
    <w:rsid w:val="00557B76"/>
    <w:rsid w:val="00557CC7"/>
    <w:rsid w:val="00560166"/>
    <w:rsid w:val="0056032D"/>
    <w:rsid w:val="005616D0"/>
    <w:rsid w:val="00561A33"/>
    <w:rsid w:val="00561DD0"/>
    <w:rsid w:val="00562286"/>
    <w:rsid w:val="0056281D"/>
    <w:rsid w:val="00562AB0"/>
    <w:rsid w:val="005630AC"/>
    <w:rsid w:val="0056374A"/>
    <w:rsid w:val="00563BA1"/>
    <w:rsid w:val="00563C00"/>
    <w:rsid w:val="00564657"/>
    <w:rsid w:val="0056519A"/>
    <w:rsid w:val="005657D8"/>
    <w:rsid w:val="005659F8"/>
    <w:rsid w:val="0056663A"/>
    <w:rsid w:val="00566CCB"/>
    <w:rsid w:val="00567025"/>
    <w:rsid w:val="0056742C"/>
    <w:rsid w:val="005674D2"/>
    <w:rsid w:val="00567764"/>
    <w:rsid w:val="005677B6"/>
    <w:rsid w:val="005700AB"/>
    <w:rsid w:val="00570373"/>
    <w:rsid w:val="00570602"/>
    <w:rsid w:val="00570F03"/>
    <w:rsid w:val="00571028"/>
    <w:rsid w:val="005719F7"/>
    <w:rsid w:val="00571AE6"/>
    <w:rsid w:val="0057222D"/>
    <w:rsid w:val="0057273E"/>
    <w:rsid w:val="0057336B"/>
    <w:rsid w:val="00573466"/>
    <w:rsid w:val="0057415D"/>
    <w:rsid w:val="00574195"/>
    <w:rsid w:val="00574A4D"/>
    <w:rsid w:val="00575387"/>
    <w:rsid w:val="00575709"/>
    <w:rsid w:val="005766D8"/>
    <w:rsid w:val="0057678C"/>
    <w:rsid w:val="005776D5"/>
    <w:rsid w:val="00577CA1"/>
    <w:rsid w:val="005803DC"/>
    <w:rsid w:val="005808F3"/>
    <w:rsid w:val="00581179"/>
    <w:rsid w:val="0058189C"/>
    <w:rsid w:val="00581C0D"/>
    <w:rsid w:val="00582A83"/>
    <w:rsid w:val="00582FB8"/>
    <w:rsid w:val="00582FC8"/>
    <w:rsid w:val="00584238"/>
    <w:rsid w:val="00584458"/>
    <w:rsid w:val="00584682"/>
    <w:rsid w:val="00585049"/>
    <w:rsid w:val="0058506F"/>
    <w:rsid w:val="00585A3C"/>
    <w:rsid w:val="0058644F"/>
    <w:rsid w:val="00586F4B"/>
    <w:rsid w:val="00587C93"/>
    <w:rsid w:val="00590548"/>
    <w:rsid w:val="00590870"/>
    <w:rsid w:val="00591003"/>
    <w:rsid w:val="00591A68"/>
    <w:rsid w:val="0059232D"/>
    <w:rsid w:val="00592818"/>
    <w:rsid w:val="0059291B"/>
    <w:rsid w:val="00592BCA"/>
    <w:rsid w:val="00592F74"/>
    <w:rsid w:val="00593AB8"/>
    <w:rsid w:val="00594B60"/>
    <w:rsid w:val="00595615"/>
    <w:rsid w:val="005957DD"/>
    <w:rsid w:val="00596452"/>
    <w:rsid w:val="005968C4"/>
    <w:rsid w:val="005974AD"/>
    <w:rsid w:val="00597568"/>
    <w:rsid w:val="0059768A"/>
    <w:rsid w:val="00597A9F"/>
    <w:rsid w:val="00597CA7"/>
    <w:rsid w:val="00597FBE"/>
    <w:rsid w:val="005A009E"/>
    <w:rsid w:val="005A0AF5"/>
    <w:rsid w:val="005A1291"/>
    <w:rsid w:val="005A150A"/>
    <w:rsid w:val="005A18FC"/>
    <w:rsid w:val="005A19F3"/>
    <w:rsid w:val="005A2176"/>
    <w:rsid w:val="005A21E3"/>
    <w:rsid w:val="005A2460"/>
    <w:rsid w:val="005A25EB"/>
    <w:rsid w:val="005A2D6E"/>
    <w:rsid w:val="005A33ED"/>
    <w:rsid w:val="005A3B88"/>
    <w:rsid w:val="005A3C22"/>
    <w:rsid w:val="005A41A7"/>
    <w:rsid w:val="005A4346"/>
    <w:rsid w:val="005A565B"/>
    <w:rsid w:val="005A5929"/>
    <w:rsid w:val="005A5EE8"/>
    <w:rsid w:val="005A6D7B"/>
    <w:rsid w:val="005A7296"/>
    <w:rsid w:val="005A7A0F"/>
    <w:rsid w:val="005A7C6F"/>
    <w:rsid w:val="005B00FA"/>
    <w:rsid w:val="005B0395"/>
    <w:rsid w:val="005B0A0F"/>
    <w:rsid w:val="005B0D4B"/>
    <w:rsid w:val="005B152D"/>
    <w:rsid w:val="005B1B1C"/>
    <w:rsid w:val="005B1FB5"/>
    <w:rsid w:val="005B247C"/>
    <w:rsid w:val="005B293F"/>
    <w:rsid w:val="005B332B"/>
    <w:rsid w:val="005B36FB"/>
    <w:rsid w:val="005B39E4"/>
    <w:rsid w:val="005B3BD3"/>
    <w:rsid w:val="005B4402"/>
    <w:rsid w:val="005B4855"/>
    <w:rsid w:val="005B4D75"/>
    <w:rsid w:val="005B57C8"/>
    <w:rsid w:val="005B584E"/>
    <w:rsid w:val="005B5A45"/>
    <w:rsid w:val="005B63BE"/>
    <w:rsid w:val="005B69DE"/>
    <w:rsid w:val="005B7508"/>
    <w:rsid w:val="005C1293"/>
    <w:rsid w:val="005C1387"/>
    <w:rsid w:val="005C147F"/>
    <w:rsid w:val="005C14C5"/>
    <w:rsid w:val="005C1864"/>
    <w:rsid w:val="005C2467"/>
    <w:rsid w:val="005C26BD"/>
    <w:rsid w:val="005C2722"/>
    <w:rsid w:val="005C2768"/>
    <w:rsid w:val="005C2AEF"/>
    <w:rsid w:val="005C347B"/>
    <w:rsid w:val="005C3B5D"/>
    <w:rsid w:val="005C41BA"/>
    <w:rsid w:val="005C4519"/>
    <w:rsid w:val="005C47F1"/>
    <w:rsid w:val="005C4E43"/>
    <w:rsid w:val="005C509B"/>
    <w:rsid w:val="005C53AC"/>
    <w:rsid w:val="005C53CE"/>
    <w:rsid w:val="005C5C08"/>
    <w:rsid w:val="005C6358"/>
    <w:rsid w:val="005C65B4"/>
    <w:rsid w:val="005C661B"/>
    <w:rsid w:val="005C6CFE"/>
    <w:rsid w:val="005C6D55"/>
    <w:rsid w:val="005C7C60"/>
    <w:rsid w:val="005D003E"/>
    <w:rsid w:val="005D078F"/>
    <w:rsid w:val="005D0D88"/>
    <w:rsid w:val="005D0F9B"/>
    <w:rsid w:val="005D1BF2"/>
    <w:rsid w:val="005D22C5"/>
    <w:rsid w:val="005D24BC"/>
    <w:rsid w:val="005D2DA6"/>
    <w:rsid w:val="005D2EFB"/>
    <w:rsid w:val="005D2F2B"/>
    <w:rsid w:val="005D2F87"/>
    <w:rsid w:val="005D3A87"/>
    <w:rsid w:val="005D4B02"/>
    <w:rsid w:val="005D531F"/>
    <w:rsid w:val="005D542D"/>
    <w:rsid w:val="005D5893"/>
    <w:rsid w:val="005D6267"/>
    <w:rsid w:val="005D6338"/>
    <w:rsid w:val="005D6632"/>
    <w:rsid w:val="005D684A"/>
    <w:rsid w:val="005D68EA"/>
    <w:rsid w:val="005D702D"/>
    <w:rsid w:val="005D79C7"/>
    <w:rsid w:val="005E03B8"/>
    <w:rsid w:val="005E173E"/>
    <w:rsid w:val="005E17D6"/>
    <w:rsid w:val="005E19C8"/>
    <w:rsid w:val="005E1A4D"/>
    <w:rsid w:val="005E1B6B"/>
    <w:rsid w:val="005E1D23"/>
    <w:rsid w:val="005E2355"/>
    <w:rsid w:val="005E257D"/>
    <w:rsid w:val="005E265A"/>
    <w:rsid w:val="005E2D15"/>
    <w:rsid w:val="005E375D"/>
    <w:rsid w:val="005E38F6"/>
    <w:rsid w:val="005E393C"/>
    <w:rsid w:val="005E43AF"/>
    <w:rsid w:val="005E5332"/>
    <w:rsid w:val="005E564C"/>
    <w:rsid w:val="005E6057"/>
    <w:rsid w:val="005E61F9"/>
    <w:rsid w:val="005E6BA9"/>
    <w:rsid w:val="005E761B"/>
    <w:rsid w:val="005E78B1"/>
    <w:rsid w:val="005F0405"/>
    <w:rsid w:val="005F0886"/>
    <w:rsid w:val="005F12FB"/>
    <w:rsid w:val="005F2AE6"/>
    <w:rsid w:val="005F3485"/>
    <w:rsid w:val="005F4707"/>
    <w:rsid w:val="005F4A1F"/>
    <w:rsid w:val="005F5C23"/>
    <w:rsid w:val="005F6523"/>
    <w:rsid w:val="005F680C"/>
    <w:rsid w:val="005F6810"/>
    <w:rsid w:val="005F78EF"/>
    <w:rsid w:val="006000D3"/>
    <w:rsid w:val="006001FF"/>
    <w:rsid w:val="0060043F"/>
    <w:rsid w:val="006010D8"/>
    <w:rsid w:val="0060131C"/>
    <w:rsid w:val="0060194C"/>
    <w:rsid w:val="00601B60"/>
    <w:rsid w:val="0060389B"/>
    <w:rsid w:val="006038BB"/>
    <w:rsid w:val="00603C9A"/>
    <w:rsid w:val="00604193"/>
    <w:rsid w:val="006046D1"/>
    <w:rsid w:val="00604A9F"/>
    <w:rsid w:val="00605635"/>
    <w:rsid w:val="006057F9"/>
    <w:rsid w:val="00605AB3"/>
    <w:rsid w:val="00605DCD"/>
    <w:rsid w:val="006067E7"/>
    <w:rsid w:val="00606B88"/>
    <w:rsid w:val="00606F34"/>
    <w:rsid w:val="00607327"/>
    <w:rsid w:val="00607BE2"/>
    <w:rsid w:val="00607C32"/>
    <w:rsid w:val="006104CF"/>
    <w:rsid w:val="006107FD"/>
    <w:rsid w:val="00610DF8"/>
    <w:rsid w:val="00610E00"/>
    <w:rsid w:val="0061115F"/>
    <w:rsid w:val="006126FC"/>
    <w:rsid w:val="00612C14"/>
    <w:rsid w:val="00613032"/>
    <w:rsid w:val="006132B5"/>
    <w:rsid w:val="00613C93"/>
    <w:rsid w:val="00613E31"/>
    <w:rsid w:val="00615499"/>
    <w:rsid w:val="00615EEF"/>
    <w:rsid w:val="006170C5"/>
    <w:rsid w:val="00617783"/>
    <w:rsid w:val="00617ABC"/>
    <w:rsid w:val="00620018"/>
    <w:rsid w:val="00620C8B"/>
    <w:rsid w:val="006214BE"/>
    <w:rsid w:val="00622277"/>
    <w:rsid w:val="00622485"/>
    <w:rsid w:val="006224A4"/>
    <w:rsid w:val="00623F8F"/>
    <w:rsid w:val="00624033"/>
    <w:rsid w:val="006243CC"/>
    <w:rsid w:val="00625E42"/>
    <w:rsid w:val="0062611D"/>
    <w:rsid w:val="00626A91"/>
    <w:rsid w:val="0062733C"/>
    <w:rsid w:val="006301B2"/>
    <w:rsid w:val="00630B82"/>
    <w:rsid w:val="006316F8"/>
    <w:rsid w:val="0063184E"/>
    <w:rsid w:val="00631C04"/>
    <w:rsid w:val="00631C82"/>
    <w:rsid w:val="00631DFE"/>
    <w:rsid w:val="00631F71"/>
    <w:rsid w:val="00632683"/>
    <w:rsid w:val="006326BF"/>
    <w:rsid w:val="00632812"/>
    <w:rsid w:val="00632931"/>
    <w:rsid w:val="006352A5"/>
    <w:rsid w:val="006355D4"/>
    <w:rsid w:val="00635DA1"/>
    <w:rsid w:val="00636687"/>
    <w:rsid w:val="006368A4"/>
    <w:rsid w:val="00636CA3"/>
    <w:rsid w:val="006378AD"/>
    <w:rsid w:val="00637989"/>
    <w:rsid w:val="006402F2"/>
    <w:rsid w:val="006409D0"/>
    <w:rsid w:val="006413A1"/>
    <w:rsid w:val="00641817"/>
    <w:rsid w:val="00642351"/>
    <w:rsid w:val="0064279A"/>
    <w:rsid w:val="0064363D"/>
    <w:rsid w:val="00643817"/>
    <w:rsid w:val="00644740"/>
    <w:rsid w:val="0064544B"/>
    <w:rsid w:val="006454E1"/>
    <w:rsid w:val="00645A96"/>
    <w:rsid w:val="006464E2"/>
    <w:rsid w:val="006477B9"/>
    <w:rsid w:val="006477BD"/>
    <w:rsid w:val="006478C6"/>
    <w:rsid w:val="00647F9C"/>
    <w:rsid w:val="00651150"/>
    <w:rsid w:val="00651A77"/>
    <w:rsid w:val="00652C29"/>
    <w:rsid w:val="00652E42"/>
    <w:rsid w:val="00652F8E"/>
    <w:rsid w:val="00653141"/>
    <w:rsid w:val="0065403B"/>
    <w:rsid w:val="0065449C"/>
    <w:rsid w:val="006553C2"/>
    <w:rsid w:val="00655C58"/>
    <w:rsid w:val="00655FF7"/>
    <w:rsid w:val="0065605F"/>
    <w:rsid w:val="00657017"/>
    <w:rsid w:val="006573B8"/>
    <w:rsid w:val="00660559"/>
    <w:rsid w:val="00660E0A"/>
    <w:rsid w:val="006613AB"/>
    <w:rsid w:val="006613FA"/>
    <w:rsid w:val="006615E9"/>
    <w:rsid w:val="00661656"/>
    <w:rsid w:val="0066169A"/>
    <w:rsid w:val="00661FB5"/>
    <w:rsid w:val="00662682"/>
    <w:rsid w:val="00662A0E"/>
    <w:rsid w:val="00662A51"/>
    <w:rsid w:val="00662A98"/>
    <w:rsid w:val="0066302D"/>
    <w:rsid w:val="0066313A"/>
    <w:rsid w:val="006636C3"/>
    <w:rsid w:val="00663A14"/>
    <w:rsid w:val="00663AF1"/>
    <w:rsid w:val="00663E8A"/>
    <w:rsid w:val="006649AA"/>
    <w:rsid w:val="00664D71"/>
    <w:rsid w:val="006663B1"/>
    <w:rsid w:val="006663CE"/>
    <w:rsid w:val="00666BF5"/>
    <w:rsid w:val="0066720C"/>
    <w:rsid w:val="00667598"/>
    <w:rsid w:val="006675CC"/>
    <w:rsid w:val="00670B8E"/>
    <w:rsid w:val="00672BC2"/>
    <w:rsid w:val="0067309E"/>
    <w:rsid w:val="006733C8"/>
    <w:rsid w:val="00675358"/>
    <w:rsid w:val="00676D59"/>
    <w:rsid w:val="006770FD"/>
    <w:rsid w:val="00677EE5"/>
    <w:rsid w:val="0068048E"/>
    <w:rsid w:val="00680E88"/>
    <w:rsid w:val="00681015"/>
    <w:rsid w:val="00681636"/>
    <w:rsid w:val="006816EA"/>
    <w:rsid w:val="0068225B"/>
    <w:rsid w:val="00682454"/>
    <w:rsid w:val="00682B0A"/>
    <w:rsid w:val="006832F8"/>
    <w:rsid w:val="00684B48"/>
    <w:rsid w:val="00686959"/>
    <w:rsid w:val="0068779F"/>
    <w:rsid w:val="0068787A"/>
    <w:rsid w:val="00687DC7"/>
    <w:rsid w:val="00687E42"/>
    <w:rsid w:val="00687F26"/>
    <w:rsid w:val="00690421"/>
    <w:rsid w:val="00690F58"/>
    <w:rsid w:val="00691172"/>
    <w:rsid w:val="0069199B"/>
    <w:rsid w:val="00692DD4"/>
    <w:rsid w:val="006933C7"/>
    <w:rsid w:val="00693D36"/>
    <w:rsid w:val="006943FD"/>
    <w:rsid w:val="006949A4"/>
    <w:rsid w:val="00694E86"/>
    <w:rsid w:val="006951EE"/>
    <w:rsid w:val="00695528"/>
    <w:rsid w:val="00697513"/>
    <w:rsid w:val="00697AA6"/>
    <w:rsid w:val="00697AFF"/>
    <w:rsid w:val="006A02D5"/>
    <w:rsid w:val="006A0322"/>
    <w:rsid w:val="006A11C8"/>
    <w:rsid w:val="006A1E88"/>
    <w:rsid w:val="006A25D7"/>
    <w:rsid w:val="006A29E5"/>
    <w:rsid w:val="006A2D39"/>
    <w:rsid w:val="006A3518"/>
    <w:rsid w:val="006A37BD"/>
    <w:rsid w:val="006A3C91"/>
    <w:rsid w:val="006A3FFF"/>
    <w:rsid w:val="006A4B3B"/>
    <w:rsid w:val="006A4C0E"/>
    <w:rsid w:val="006A4EFA"/>
    <w:rsid w:val="006A5359"/>
    <w:rsid w:val="006A5916"/>
    <w:rsid w:val="006A5F68"/>
    <w:rsid w:val="006A5FE3"/>
    <w:rsid w:val="006A621F"/>
    <w:rsid w:val="006A62E7"/>
    <w:rsid w:val="006A64BE"/>
    <w:rsid w:val="006A6754"/>
    <w:rsid w:val="006A6E46"/>
    <w:rsid w:val="006A73C0"/>
    <w:rsid w:val="006B0871"/>
    <w:rsid w:val="006B1159"/>
    <w:rsid w:val="006B13B0"/>
    <w:rsid w:val="006B270E"/>
    <w:rsid w:val="006B2FB1"/>
    <w:rsid w:val="006B3284"/>
    <w:rsid w:val="006B362D"/>
    <w:rsid w:val="006B43BE"/>
    <w:rsid w:val="006B44BB"/>
    <w:rsid w:val="006B461E"/>
    <w:rsid w:val="006B52F0"/>
    <w:rsid w:val="006B5CFC"/>
    <w:rsid w:val="006B7132"/>
    <w:rsid w:val="006B769D"/>
    <w:rsid w:val="006B7AC7"/>
    <w:rsid w:val="006C0B87"/>
    <w:rsid w:val="006C12DD"/>
    <w:rsid w:val="006C21C9"/>
    <w:rsid w:val="006C2413"/>
    <w:rsid w:val="006C2D5A"/>
    <w:rsid w:val="006C3463"/>
    <w:rsid w:val="006C3A33"/>
    <w:rsid w:val="006C4EFD"/>
    <w:rsid w:val="006C5E64"/>
    <w:rsid w:val="006C5EC6"/>
    <w:rsid w:val="006C690E"/>
    <w:rsid w:val="006C6A96"/>
    <w:rsid w:val="006C7882"/>
    <w:rsid w:val="006C7FC6"/>
    <w:rsid w:val="006D049B"/>
    <w:rsid w:val="006D1734"/>
    <w:rsid w:val="006D18A8"/>
    <w:rsid w:val="006D313C"/>
    <w:rsid w:val="006D344C"/>
    <w:rsid w:val="006D3966"/>
    <w:rsid w:val="006D4639"/>
    <w:rsid w:val="006D4812"/>
    <w:rsid w:val="006D5024"/>
    <w:rsid w:val="006D559F"/>
    <w:rsid w:val="006D57D5"/>
    <w:rsid w:val="006D5DF1"/>
    <w:rsid w:val="006D5E97"/>
    <w:rsid w:val="006D5EF7"/>
    <w:rsid w:val="006D6864"/>
    <w:rsid w:val="006D7147"/>
    <w:rsid w:val="006D76A8"/>
    <w:rsid w:val="006D7FE4"/>
    <w:rsid w:val="006E10BB"/>
    <w:rsid w:val="006E1234"/>
    <w:rsid w:val="006E18A2"/>
    <w:rsid w:val="006E1C35"/>
    <w:rsid w:val="006E20C6"/>
    <w:rsid w:val="006E2367"/>
    <w:rsid w:val="006E267B"/>
    <w:rsid w:val="006E2915"/>
    <w:rsid w:val="006E2CFA"/>
    <w:rsid w:val="006E301E"/>
    <w:rsid w:val="006E355F"/>
    <w:rsid w:val="006E4B2D"/>
    <w:rsid w:val="006E4BD5"/>
    <w:rsid w:val="006E519E"/>
    <w:rsid w:val="006E5347"/>
    <w:rsid w:val="006E534F"/>
    <w:rsid w:val="006E5830"/>
    <w:rsid w:val="006E5CCE"/>
    <w:rsid w:val="006E6AB5"/>
    <w:rsid w:val="006E720E"/>
    <w:rsid w:val="006E74BF"/>
    <w:rsid w:val="006E7DE1"/>
    <w:rsid w:val="006F1352"/>
    <w:rsid w:val="006F2065"/>
    <w:rsid w:val="006F2090"/>
    <w:rsid w:val="006F2B33"/>
    <w:rsid w:val="006F2B99"/>
    <w:rsid w:val="006F2D00"/>
    <w:rsid w:val="006F3B2C"/>
    <w:rsid w:val="006F41E3"/>
    <w:rsid w:val="006F45AF"/>
    <w:rsid w:val="006F4FA6"/>
    <w:rsid w:val="006F57C6"/>
    <w:rsid w:val="006F5AAB"/>
    <w:rsid w:val="006F5CC5"/>
    <w:rsid w:val="006F634C"/>
    <w:rsid w:val="006F66EE"/>
    <w:rsid w:val="006F6739"/>
    <w:rsid w:val="006F6B8F"/>
    <w:rsid w:val="006F717B"/>
    <w:rsid w:val="006F732D"/>
    <w:rsid w:val="00700325"/>
    <w:rsid w:val="00700FD1"/>
    <w:rsid w:val="00701203"/>
    <w:rsid w:val="00702510"/>
    <w:rsid w:val="00702614"/>
    <w:rsid w:val="00702811"/>
    <w:rsid w:val="00702A54"/>
    <w:rsid w:val="00702FE3"/>
    <w:rsid w:val="0070318E"/>
    <w:rsid w:val="00703190"/>
    <w:rsid w:val="007031FF"/>
    <w:rsid w:val="00703AC2"/>
    <w:rsid w:val="00703C46"/>
    <w:rsid w:val="007041FA"/>
    <w:rsid w:val="00704451"/>
    <w:rsid w:val="00704737"/>
    <w:rsid w:val="007048A6"/>
    <w:rsid w:val="00704EF7"/>
    <w:rsid w:val="007059E9"/>
    <w:rsid w:val="00706FD3"/>
    <w:rsid w:val="0070769A"/>
    <w:rsid w:val="00707E00"/>
    <w:rsid w:val="00710DF8"/>
    <w:rsid w:val="00710EDD"/>
    <w:rsid w:val="00711607"/>
    <w:rsid w:val="00711B34"/>
    <w:rsid w:val="007121EE"/>
    <w:rsid w:val="007124B3"/>
    <w:rsid w:val="007125EC"/>
    <w:rsid w:val="00712B9D"/>
    <w:rsid w:val="0071348E"/>
    <w:rsid w:val="00714020"/>
    <w:rsid w:val="00714228"/>
    <w:rsid w:val="007144EA"/>
    <w:rsid w:val="0071501B"/>
    <w:rsid w:val="00715086"/>
    <w:rsid w:val="007155D9"/>
    <w:rsid w:val="00715989"/>
    <w:rsid w:val="00715B0E"/>
    <w:rsid w:val="007203B6"/>
    <w:rsid w:val="00720660"/>
    <w:rsid w:val="0072068D"/>
    <w:rsid w:val="0072083A"/>
    <w:rsid w:val="00720C5B"/>
    <w:rsid w:val="00721B02"/>
    <w:rsid w:val="0072237C"/>
    <w:rsid w:val="007226A9"/>
    <w:rsid w:val="00722CFD"/>
    <w:rsid w:val="00723282"/>
    <w:rsid w:val="00723D5C"/>
    <w:rsid w:val="00723DAE"/>
    <w:rsid w:val="0072444E"/>
    <w:rsid w:val="00724AA3"/>
    <w:rsid w:val="00725B97"/>
    <w:rsid w:val="00725C8E"/>
    <w:rsid w:val="00726632"/>
    <w:rsid w:val="00726D37"/>
    <w:rsid w:val="00726F23"/>
    <w:rsid w:val="00726FCD"/>
    <w:rsid w:val="00727369"/>
    <w:rsid w:val="007274E1"/>
    <w:rsid w:val="00727517"/>
    <w:rsid w:val="00727AA0"/>
    <w:rsid w:val="00727BBB"/>
    <w:rsid w:val="007301F4"/>
    <w:rsid w:val="00730370"/>
    <w:rsid w:val="00730688"/>
    <w:rsid w:val="00730CFA"/>
    <w:rsid w:val="0073132F"/>
    <w:rsid w:val="00731DC4"/>
    <w:rsid w:val="00731E0C"/>
    <w:rsid w:val="00732539"/>
    <w:rsid w:val="007329AE"/>
    <w:rsid w:val="007329F5"/>
    <w:rsid w:val="00732A63"/>
    <w:rsid w:val="00733464"/>
    <w:rsid w:val="00733928"/>
    <w:rsid w:val="00733BE6"/>
    <w:rsid w:val="00733C35"/>
    <w:rsid w:val="007340D8"/>
    <w:rsid w:val="0073465F"/>
    <w:rsid w:val="007348E3"/>
    <w:rsid w:val="007350D6"/>
    <w:rsid w:val="0073512E"/>
    <w:rsid w:val="007351F5"/>
    <w:rsid w:val="0073560F"/>
    <w:rsid w:val="0073612E"/>
    <w:rsid w:val="00736D7E"/>
    <w:rsid w:val="00736E04"/>
    <w:rsid w:val="00736EA2"/>
    <w:rsid w:val="00736F0C"/>
    <w:rsid w:val="00737107"/>
    <w:rsid w:val="0073735D"/>
    <w:rsid w:val="007373D5"/>
    <w:rsid w:val="007400F4"/>
    <w:rsid w:val="00740AD7"/>
    <w:rsid w:val="00740B26"/>
    <w:rsid w:val="007413CB"/>
    <w:rsid w:val="0074141A"/>
    <w:rsid w:val="00741874"/>
    <w:rsid w:val="00742B3F"/>
    <w:rsid w:val="0074373C"/>
    <w:rsid w:val="0074386C"/>
    <w:rsid w:val="007439E2"/>
    <w:rsid w:val="0074402C"/>
    <w:rsid w:val="00744DED"/>
    <w:rsid w:val="00744E7B"/>
    <w:rsid w:val="00745083"/>
    <w:rsid w:val="00745647"/>
    <w:rsid w:val="007460F0"/>
    <w:rsid w:val="007464F0"/>
    <w:rsid w:val="00746534"/>
    <w:rsid w:val="007466E2"/>
    <w:rsid w:val="00746917"/>
    <w:rsid w:val="007472DA"/>
    <w:rsid w:val="007474C9"/>
    <w:rsid w:val="00747893"/>
    <w:rsid w:val="00747941"/>
    <w:rsid w:val="00747CD8"/>
    <w:rsid w:val="00747DFB"/>
    <w:rsid w:val="0075024B"/>
    <w:rsid w:val="0075029B"/>
    <w:rsid w:val="00750CBB"/>
    <w:rsid w:val="00750E4B"/>
    <w:rsid w:val="00751290"/>
    <w:rsid w:val="007525E0"/>
    <w:rsid w:val="00752B21"/>
    <w:rsid w:val="00752C90"/>
    <w:rsid w:val="00753186"/>
    <w:rsid w:val="0075444C"/>
    <w:rsid w:val="007557F7"/>
    <w:rsid w:val="00755B2A"/>
    <w:rsid w:val="00755D25"/>
    <w:rsid w:val="007564AA"/>
    <w:rsid w:val="00757685"/>
    <w:rsid w:val="00757944"/>
    <w:rsid w:val="0076059E"/>
    <w:rsid w:val="00760CD5"/>
    <w:rsid w:val="00760FF0"/>
    <w:rsid w:val="007614C6"/>
    <w:rsid w:val="0076185B"/>
    <w:rsid w:val="00761EC4"/>
    <w:rsid w:val="007624DF"/>
    <w:rsid w:val="007628BF"/>
    <w:rsid w:val="007629D0"/>
    <w:rsid w:val="00762EFB"/>
    <w:rsid w:val="00762F91"/>
    <w:rsid w:val="0076311E"/>
    <w:rsid w:val="00763577"/>
    <w:rsid w:val="00763E88"/>
    <w:rsid w:val="00764104"/>
    <w:rsid w:val="00764AA5"/>
    <w:rsid w:val="0076577E"/>
    <w:rsid w:val="00765B90"/>
    <w:rsid w:val="00765D2B"/>
    <w:rsid w:val="00766C0C"/>
    <w:rsid w:val="0076719A"/>
    <w:rsid w:val="0076732B"/>
    <w:rsid w:val="0076750B"/>
    <w:rsid w:val="00767E45"/>
    <w:rsid w:val="0077031D"/>
    <w:rsid w:val="0077042A"/>
    <w:rsid w:val="00771740"/>
    <w:rsid w:val="00771749"/>
    <w:rsid w:val="007717C6"/>
    <w:rsid w:val="00771DB1"/>
    <w:rsid w:val="00772321"/>
    <w:rsid w:val="00772392"/>
    <w:rsid w:val="00774DC3"/>
    <w:rsid w:val="0077555D"/>
    <w:rsid w:val="00775574"/>
    <w:rsid w:val="00777756"/>
    <w:rsid w:val="007801BF"/>
    <w:rsid w:val="00780702"/>
    <w:rsid w:val="0078195E"/>
    <w:rsid w:val="00781F40"/>
    <w:rsid w:val="00782015"/>
    <w:rsid w:val="00782292"/>
    <w:rsid w:val="007825ED"/>
    <w:rsid w:val="00783078"/>
    <w:rsid w:val="00783238"/>
    <w:rsid w:val="00783288"/>
    <w:rsid w:val="007834C4"/>
    <w:rsid w:val="007838B4"/>
    <w:rsid w:val="00783D1C"/>
    <w:rsid w:val="007841E5"/>
    <w:rsid w:val="00784601"/>
    <w:rsid w:val="00785144"/>
    <w:rsid w:val="0078593C"/>
    <w:rsid w:val="00786BC8"/>
    <w:rsid w:val="007903E7"/>
    <w:rsid w:val="007908A8"/>
    <w:rsid w:val="00790919"/>
    <w:rsid w:val="00790E8A"/>
    <w:rsid w:val="00790FDB"/>
    <w:rsid w:val="00791826"/>
    <w:rsid w:val="0079206C"/>
    <w:rsid w:val="0079232A"/>
    <w:rsid w:val="00792574"/>
    <w:rsid w:val="00792E98"/>
    <w:rsid w:val="0079311F"/>
    <w:rsid w:val="007935CC"/>
    <w:rsid w:val="007938AC"/>
    <w:rsid w:val="00793ECE"/>
    <w:rsid w:val="0079485F"/>
    <w:rsid w:val="00794F7D"/>
    <w:rsid w:val="00794FB5"/>
    <w:rsid w:val="0079506B"/>
    <w:rsid w:val="0079510C"/>
    <w:rsid w:val="0079563E"/>
    <w:rsid w:val="00795B1E"/>
    <w:rsid w:val="00796782"/>
    <w:rsid w:val="00796B2C"/>
    <w:rsid w:val="00797656"/>
    <w:rsid w:val="007978D0"/>
    <w:rsid w:val="00797D69"/>
    <w:rsid w:val="00797E24"/>
    <w:rsid w:val="007A09E9"/>
    <w:rsid w:val="007A0AD2"/>
    <w:rsid w:val="007A1586"/>
    <w:rsid w:val="007A1B41"/>
    <w:rsid w:val="007A28E0"/>
    <w:rsid w:val="007A3560"/>
    <w:rsid w:val="007A3BFE"/>
    <w:rsid w:val="007A4D7D"/>
    <w:rsid w:val="007A4DC3"/>
    <w:rsid w:val="007A53F5"/>
    <w:rsid w:val="007A5928"/>
    <w:rsid w:val="007A5A4E"/>
    <w:rsid w:val="007A5F14"/>
    <w:rsid w:val="007A6292"/>
    <w:rsid w:val="007A71EB"/>
    <w:rsid w:val="007A74AE"/>
    <w:rsid w:val="007A7719"/>
    <w:rsid w:val="007A7F93"/>
    <w:rsid w:val="007B0022"/>
    <w:rsid w:val="007B01F4"/>
    <w:rsid w:val="007B1014"/>
    <w:rsid w:val="007B141A"/>
    <w:rsid w:val="007B2A0E"/>
    <w:rsid w:val="007B3508"/>
    <w:rsid w:val="007B377F"/>
    <w:rsid w:val="007B3C79"/>
    <w:rsid w:val="007B3FC7"/>
    <w:rsid w:val="007B45A2"/>
    <w:rsid w:val="007B4810"/>
    <w:rsid w:val="007B48A7"/>
    <w:rsid w:val="007B4A91"/>
    <w:rsid w:val="007B4BA6"/>
    <w:rsid w:val="007B52EF"/>
    <w:rsid w:val="007B530E"/>
    <w:rsid w:val="007B5633"/>
    <w:rsid w:val="007B5B9B"/>
    <w:rsid w:val="007B634A"/>
    <w:rsid w:val="007B66E8"/>
    <w:rsid w:val="007B6D4F"/>
    <w:rsid w:val="007B6E98"/>
    <w:rsid w:val="007B7288"/>
    <w:rsid w:val="007C012A"/>
    <w:rsid w:val="007C038B"/>
    <w:rsid w:val="007C0420"/>
    <w:rsid w:val="007C091C"/>
    <w:rsid w:val="007C0B76"/>
    <w:rsid w:val="007C14A8"/>
    <w:rsid w:val="007C1A15"/>
    <w:rsid w:val="007C1D32"/>
    <w:rsid w:val="007C26AB"/>
    <w:rsid w:val="007C3568"/>
    <w:rsid w:val="007C399A"/>
    <w:rsid w:val="007C3AD2"/>
    <w:rsid w:val="007C4137"/>
    <w:rsid w:val="007C45A4"/>
    <w:rsid w:val="007C47AF"/>
    <w:rsid w:val="007C4A11"/>
    <w:rsid w:val="007C4A14"/>
    <w:rsid w:val="007C4A3A"/>
    <w:rsid w:val="007C4D7B"/>
    <w:rsid w:val="007C5B60"/>
    <w:rsid w:val="007C5B79"/>
    <w:rsid w:val="007C6080"/>
    <w:rsid w:val="007C6240"/>
    <w:rsid w:val="007C63B8"/>
    <w:rsid w:val="007C744D"/>
    <w:rsid w:val="007C77DE"/>
    <w:rsid w:val="007C7FAA"/>
    <w:rsid w:val="007D0ED9"/>
    <w:rsid w:val="007D0FA8"/>
    <w:rsid w:val="007D1004"/>
    <w:rsid w:val="007D1048"/>
    <w:rsid w:val="007D160B"/>
    <w:rsid w:val="007D17CE"/>
    <w:rsid w:val="007D1C73"/>
    <w:rsid w:val="007D22BA"/>
    <w:rsid w:val="007D24A8"/>
    <w:rsid w:val="007D25B0"/>
    <w:rsid w:val="007D2A88"/>
    <w:rsid w:val="007D3031"/>
    <w:rsid w:val="007D3D39"/>
    <w:rsid w:val="007D419E"/>
    <w:rsid w:val="007D44C4"/>
    <w:rsid w:val="007D4EC9"/>
    <w:rsid w:val="007D551A"/>
    <w:rsid w:val="007D5657"/>
    <w:rsid w:val="007D5696"/>
    <w:rsid w:val="007D62DE"/>
    <w:rsid w:val="007D645D"/>
    <w:rsid w:val="007D6580"/>
    <w:rsid w:val="007D662D"/>
    <w:rsid w:val="007D6DE1"/>
    <w:rsid w:val="007D72BC"/>
    <w:rsid w:val="007D72D5"/>
    <w:rsid w:val="007D7507"/>
    <w:rsid w:val="007D7650"/>
    <w:rsid w:val="007D789A"/>
    <w:rsid w:val="007D7A85"/>
    <w:rsid w:val="007D7AAD"/>
    <w:rsid w:val="007E0008"/>
    <w:rsid w:val="007E01AE"/>
    <w:rsid w:val="007E08A0"/>
    <w:rsid w:val="007E0966"/>
    <w:rsid w:val="007E0A02"/>
    <w:rsid w:val="007E0FD4"/>
    <w:rsid w:val="007E13FF"/>
    <w:rsid w:val="007E1EC9"/>
    <w:rsid w:val="007E2076"/>
    <w:rsid w:val="007E227D"/>
    <w:rsid w:val="007E22E9"/>
    <w:rsid w:val="007E296A"/>
    <w:rsid w:val="007E2E48"/>
    <w:rsid w:val="007E354D"/>
    <w:rsid w:val="007E37D8"/>
    <w:rsid w:val="007E3EDA"/>
    <w:rsid w:val="007E4954"/>
    <w:rsid w:val="007E6C52"/>
    <w:rsid w:val="007F05EA"/>
    <w:rsid w:val="007F0D62"/>
    <w:rsid w:val="007F186E"/>
    <w:rsid w:val="007F23A9"/>
    <w:rsid w:val="007F27ED"/>
    <w:rsid w:val="007F27F0"/>
    <w:rsid w:val="007F2BA9"/>
    <w:rsid w:val="007F2EC1"/>
    <w:rsid w:val="007F317B"/>
    <w:rsid w:val="007F32A8"/>
    <w:rsid w:val="007F3A76"/>
    <w:rsid w:val="007F3B0A"/>
    <w:rsid w:val="007F3F28"/>
    <w:rsid w:val="007F4310"/>
    <w:rsid w:val="007F4395"/>
    <w:rsid w:val="007F4526"/>
    <w:rsid w:val="007F48A1"/>
    <w:rsid w:val="007F4D64"/>
    <w:rsid w:val="007F4E80"/>
    <w:rsid w:val="007F5294"/>
    <w:rsid w:val="007F53EC"/>
    <w:rsid w:val="007F5804"/>
    <w:rsid w:val="007F6428"/>
    <w:rsid w:val="007F64AA"/>
    <w:rsid w:val="007F72BF"/>
    <w:rsid w:val="007F74D2"/>
    <w:rsid w:val="007F7BEA"/>
    <w:rsid w:val="008003F3"/>
    <w:rsid w:val="0080058C"/>
    <w:rsid w:val="008007D3"/>
    <w:rsid w:val="0080107B"/>
    <w:rsid w:val="00801185"/>
    <w:rsid w:val="0080401B"/>
    <w:rsid w:val="0080423E"/>
    <w:rsid w:val="00805242"/>
    <w:rsid w:val="0080578A"/>
    <w:rsid w:val="00805AB1"/>
    <w:rsid w:val="00805BD7"/>
    <w:rsid w:val="00805D21"/>
    <w:rsid w:val="00806920"/>
    <w:rsid w:val="00806E58"/>
    <w:rsid w:val="008078AD"/>
    <w:rsid w:val="00810D74"/>
    <w:rsid w:val="00810DF2"/>
    <w:rsid w:val="00810EF3"/>
    <w:rsid w:val="0081112D"/>
    <w:rsid w:val="0081148E"/>
    <w:rsid w:val="00812007"/>
    <w:rsid w:val="0081210A"/>
    <w:rsid w:val="0081219C"/>
    <w:rsid w:val="0081283C"/>
    <w:rsid w:val="0081294D"/>
    <w:rsid w:val="008132A5"/>
    <w:rsid w:val="00813A72"/>
    <w:rsid w:val="00813CB9"/>
    <w:rsid w:val="00815090"/>
    <w:rsid w:val="008152B5"/>
    <w:rsid w:val="00815470"/>
    <w:rsid w:val="00815497"/>
    <w:rsid w:val="00816081"/>
    <w:rsid w:val="008176BC"/>
    <w:rsid w:val="00817874"/>
    <w:rsid w:val="00817A84"/>
    <w:rsid w:val="00820254"/>
    <w:rsid w:val="0082088F"/>
    <w:rsid w:val="00820ACC"/>
    <w:rsid w:val="00820E4E"/>
    <w:rsid w:val="00821753"/>
    <w:rsid w:val="00822075"/>
    <w:rsid w:val="008221CB"/>
    <w:rsid w:val="0082281D"/>
    <w:rsid w:val="00822CD7"/>
    <w:rsid w:val="00822E15"/>
    <w:rsid w:val="00823A68"/>
    <w:rsid w:val="008245DB"/>
    <w:rsid w:val="008247B2"/>
    <w:rsid w:val="00824823"/>
    <w:rsid w:val="00824966"/>
    <w:rsid w:val="00824C17"/>
    <w:rsid w:val="00824FAB"/>
    <w:rsid w:val="00825B07"/>
    <w:rsid w:val="0082604D"/>
    <w:rsid w:val="00826725"/>
    <w:rsid w:val="00826904"/>
    <w:rsid w:val="008269B8"/>
    <w:rsid w:val="00826AAD"/>
    <w:rsid w:val="00826E3C"/>
    <w:rsid w:val="00826FFC"/>
    <w:rsid w:val="0082797D"/>
    <w:rsid w:val="00827BFE"/>
    <w:rsid w:val="00830383"/>
    <w:rsid w:val="00830649"/>
    <w:rsid w:val="008310E6"/>
    <w:rsid w:val="008316A3"/>
    <w:rsid w:val="00831789"/>
    <w:rsid w:val="008323A4"/>
    <w:rsid w:val="008323F5"/>
    <w:rsid w:val="008328AD"/>
    <w:rsid w:val="008333DD"/>
    <w:rsid w:val="0083375C"/>
    <w:rsid w:val="00833ACB"/>
    <w:rsid w:val="0083431D"/>
    <w:rsid w:val="008344FD"/>
    <w:rsid w:val="00834C5C"/>
    <w:rsid w:val="00834FA5"/>
    <w:rsid w:val="008350B9"/>
    <w:rsid w:val="008351E7"/>
    <w:rsid w:val="00835724"/>
    <w:rsid w:val="00835F58"/>
    <w:rsid w:val="00836CF1"/>
    <w:rsid w:val="00836EFB"/>
    <w:rsid w:val="008373EF"/>
    <w:rsid w:val="0084093A"/>
    <w:rsid w:val="008411C5"/>
    <w:rsid w:val="00841350"/>
    <w:rsid w:val="00841918"/>
    <w:rsid w:val="00842045"/>
    <w:rsid w:val="0084299F"/>
    <w:rsid w:val="00842FAE"/>
    <w:rsid w:val="0084327D"/>
    <w:rsid w:val="008436ED"/>
    <w:rsid w:val="00844270"/>
    <w:rsid w:val="0084483A"/>
    <w:rsid w:val="00844D4C"/>
    <w:rsid w:val="0084607B"/>
    <w:rsid w:val="00846570"/>
    <w:rsid w:val="00846CC4"/>
    <w:rsid w:val="00846D79"/>
    <w:rsid w:val="00847EA3"/>
    <w:rsid w:val="008503E7"/>
    <w:rsid w:val="008505C7"/>
    <w:rsid w:val="00850955"/>
    <w:rsid w:val="00850BC4"/>
    <w:rsid w:val="00850F76"/>
    <w:rsid w:val="00851E9A"/>
    <w:rsid w:val="00852084"/>
    <w:rsid w:val="00852475"/>
    <w:rsid w:val="0085293B"/>
    <w:rsid w:val="0085305F"/>
    <w:rsid w:val="0085307F"/>
    <w:rsid w:val="00853100"/>
    <w:rsid w:val="0085328A"/>
    <w:rsid w:val="00854040"/>
    <w:rsid w:val="008547D7"/>
    <w:rsid w:val="0085511F"/>
    <w:rsid w:val="00855158"/>
    <w:rsid w:val="0085556B"/>
    <w:rsid w:val="00856109"/>
    <w:rsid w:val="0085645C"/>
    <w:rsid w:val="00856679"/>
    <w:rsid w:val="008568FE"/>
    <w:rsid w:val="00856A21"/>
    <w:rsid w:val="00856D5E"/>
    <w:rsid w:val="00857120"/>
    <w:rsid w:val="0085722D"/>
    <w:rsid w:val="00857294"/>
    <w:rsid w:val="00857504"/>
    <w:rsid w:val="00857AF8"/>
    <w:rsid w:val="008600EE"/>
    <w:rsid w:val="00861740"/>
    <w:rsid w:val="00861A62"/>
    <w:rsid w:val="008621BE"/>
    <w:rsid w:val="00863AB9"/>
    <w:rsid w:val="00864503"/>
    <w:rsid w:val="0086475B"/>
    <w:rsid w:val="00865436"/>
    <w:rsid w:val="00865A8C"/>
    <w:rsid w:val="00865D3B"/>
    <w:rsid w:val="00865EF6"/>
    <w:rsid w:val="0086612C"/>
    <w:rsid w:val="00867B4C"/>
    <w:rsid w:val="00867EC8"/>
    <w:rsid w:val="0087007E"/>
    <w:rsid w:val="00870DF3"/>
    <w:rsid w:val="00870E2C"/>
    <w:rsid w:val="00871F57"/>
    <w:rsid w:val="008723A0"/>
    <w:rsid w:val="0087243D"/>
    <w:rsid w:val="008724A4"/>
    <w:rsid w:val="00872B63"/>
    <w:rsid w:val="00872D56"/>
    <w:rsid w:val="00872DF7"/>
    <w:rsid w:val="00874363"/>
    <w:rsid w:val="008743B0"/>
    <w:rsid w:val="008743FF"/>
    <w:rsid w:val="00875586"/>
    <w:rsid w:val="00875B9B"/>
    <w:rsid w:val="00875D07"/>
    <w:rsid w:val="0087664A"/>
    <w:rsid w:val="008769AE"/>
    <w:rsid w:val="00876A54"/>
    <w:rsid w:val="00876EE6"/>
    <w:rsid w:val="008777FE"/>
    <w:rsid w:val="00880040"/>
    <w:rsid w:val="008800EE"/>
    <w:rsid w:val="00880355"/>
    <w:rsid w:val="00881756"/>
    <w:rsid w:val="008818AC"/>
    <w:rsid w:val="008818C6"/>
    <w:rsid w:val="00881B15"/>
    <w:rsid w:val="00881EAE"/>
    <w:rsid w:val="00882718"/>
    <w:rsid w:val="008828A8"/>
    <w:rsid w:val="008828BD"/>
    <w:rsid w:val="00882CE4"/>
    <w:rsid w:val="0088300F"/>
    <w:rsid w:val="008836B3"/>
    <w:rsid w:val="0088395E"/>
    <w:rsid w:val="00883ABA"/>
    <w:rsid w:val="00883E79"/>
    <w:rsid w:val="00883E7A"/>
    <w:rsid w:val="00883F0A"/>
    <w:rsid w:val="008846AC"/>
    <w:rsid w:val="00884C4E"/>
    <w:rsid w:val="00884E22"/>
    <w:rsid w:val="0088551B"/>
    <w:rsid w:val="00885A60"/>
    <w:rsid w:val="00885BE8"/>
    <w:rsid w:val="00885BF8"/>
    <w:rsid w:val="0088641E"/>
    <w:rsid w:val="00886F0D"/>
    <w:rsid w:val="00887170"/>
    <w:rsid w:val="00887B49"/>
    <w:rsid w:val="008915A6"/>
    <w:rsid w:val="0089174D"/>
    <w:rsid w:val="00891934"/>
    <w:rsid w:val="0089217C"/>
    <w:rsid w:val="00892408"/>
    <w:rsid w:val="00892BA3"/>
    <w:rsid w:val="0089305F"/>
    <w:rsid w:val="00894260"/>
    <w:rsid w:val="008946AA"/>
    <w:rsid w:val="00894A9E"/>
    <w:rsid w:val="0089583B"/>
    <w:rsid w:val="00895F19"/>
    <w:rsid w:val="00895FCA"/>
    <w:rsid w:val="008965B5"/>
    <w:rsid w:val="00897731"/>
    <w:rsid w:val="00897914"/>
    <w:rsid w:val="00897AD7"/>
    <w:rsid w:val="008A141A"/>
    <w:rsid w:val="008A1436"/>
    <w:rsid w:val="008A19DC"/>
    <w:rsid w:val="008A1B0A"/>
    <w:rsid w:val="008A1B52"/>
    <w:rsid w:val="008A1C8E"/>
    <w:rsid w:val="008A1CE6"/>
    <w:rsid w:val="008A1E5F"/>
    <w:rsid w:val="008A2084"/>
    <w:rsid w:val="008A23DE"/>
    <w:rsid w:val="008A2E56"/>
    <w:rsid w:val="008A38B8"/>
    <w:rsid w:val="008A38E4"/>
    <w:rsid w:val="008A3AF6"/>
    <w:rsid w:val="008A3DF1"/>
    <w:rsid w:val="008A48E9"/>
    <w:rsid w:val="008A515A"/>
    <w:rsid w:val="008A5430"/>
    <w:rsid w:val="008A60F4"/>
    <w:rsid w:val="008A64A4"/>
    <w:rsid w:val="008A677D"/>
    <w:rsid w:val="008A6FB3"/>
    <w:rsid w:val="008A70C8"/>
    <w:rsid w:val="008A7A28"/>
    <w:rsid w:val="008A7F39"/>
    <w:rsid w:val="008B0094"/>
    <w:rsid w:val="008B02AB"/>
    <w:rsid w:val="008B0985"/>
    <w:rsid w:val="008B0F09"/>
    <w:rsid w:val="008B23CF"/>
    <w:rsid w:val="008B2A5E"/>
    <w:rsid w:val="008B32F1"/>
    <w:rsid w:val="008B3533"/>
    <w:rsid w:val="008B5298"/>
    <w:rsid w:val="008B58FE"/>
    <w:rsid w:val="008B5AD4"/>
    <w:rsid w:val="008B5C3E"/>
    <w:rsid w:val="008B5D9A"/>
    <w:rsid w:val="008B603D"/>
    <w:rsid w:val="008B6062"/>
    <w:rsid w:val="008B6B85"/>
    <w:rsid w:val="008B7D80"/>
    <w:rsid w:val="008C10F4"/>
    <w:rsid w:val="008C17AC"/>
    <w:rsid w:val="008C241E"/>
    <w:rsid w:val="008C2496"/>
    <w:rsid w:val="008C2672"/>
    <w:rsid w:val="008C3A26"/>
    <w:rsid w:val="008C405C"/>
    <w:rsid w:val="008C4241"/>
    <w:rsid w:val="008C4314"/>
    <w:rsid w:val="008C53BB"/>
    <w:rsid w:val="008C5C01"/>
    <w:rsid w:val="008C61CA"/>
    <w:rsid w:val="008C6336"/>
    <w:rsid w:val="008C63B7"/>
    <w:rsid w:val="008C64F7"/>
    <w:rsid w:val="008C66AF"/>
    <w:rsid w:val="008C66BF"/>
    <w:rsid w:val="008C73A2"/>
    <w:rsid w:val="008C74F5"/>
    <w:rsid w:val="008C7C4A"/>
    <w:rsid w:val="008D0037"/>
    <w:rsid w:val="008D105E"/>
    <w:rsid w:val="008D1121"/>
    <w:rsid w:val="008D19FD"/>
    <w:rsid w:val="008D1C09"/>
    <w:rsid w:val="008D1C20"/>
    <w:rsid w:val="008D1C93"/>
    <w:rsid w:val="008D2321"/>
    <w:rsid w:val="008D317E"/>
    <w:rsid w:val="008D35A7"/>
    <w:rsid w:val="008D3F11"/>
    <w:rsid w:val="008D45AB"/>
    <w:rsid w:val="008D5268"/>
    <w:rsid w:val="008D55D9"/>
    <w:rsid w:val="008D5713"/>
    <w:rsid w:val="008D5EDC"/>
    <w:rsid w:val="008D6656"/>
    <w:rsid w:val="008D6FF0"/>
    <w:rsid w:val="008D72A3"/>
    <w:rsid w:val="008D72A5"/>
    <w:rsid w:val="008D72A7"/>
    <w:rsid w:val="008D72EA"/>
    <w:rsid w:val="008D79A0"/>
    <w:rsid w:val="008D7D56"/>
    <w:rsid w:val="008E0160"/>
    <w:rsid w:val="008E083B"/>
    <w:rsid w:val="008E0BFC"/>
    <w:rsid w:val="008E0C7A"/>
    <w:rsid w:val="008E164A"/>
    <w:rsid w:val="008E1869"/>
    <w:rsid w:val="008E190E"/>
    <w:rsid w:val="008E21E5"/>
    <w:rsid w:val="008E26F3"/>
    <w:rsid w:val="008E2E15"/>
    <w:rsid w:val="008E3659"/>
    <w:rsid w:val="008E3C6D"/>
    <w:rsid w:val="008E3DA2"/>
    <w:rsid w:val="008E4753"/>
    <w:rsid w:val="008E4AE8"/>
    <w:rsid w:val="008E5376"/>
    <w:rsid w:val="008E5D7D"/>
    <w:rsid w:val="008E66FF"/>
    <w:rsid w:val="008E6F32"/>
    <w:rsid w:val="008E71C1"/>
    <w:rsid w:val="008E741C"/>
    <w:rsid w:val="008F0EF8"/>
    <w:rsid w:val="008F1102"/>
    <w:rsid w:val="008F149A"/>
    <w:rsid w:val="008F16B2"/>
    <w:rsid w:val="008F179B"/>
    <w:rsid w:val="008F1ECD"/>
    <w:rsid w:val="008F1F9F"/>
    <w:rsid w:val="008F2573"/>
    <w:rsid w:val="008F26D2"/>
    <w:rsid w:val="008F2D13"/>
    <w:rsid w:val="008F2DCA"/>
    <w:rsid w:val="008F341F"/>
    <w:rsid w:val="008F35B8"/>
    <w:rsid w:val="008F3C89"/>
    <w:rsid w:val="008F5688"/>
    <w:rsid w:val="008F5943"/>
    <w:rsid w:val="008F661D"/>
    <w:rsid w:val="008F6684"/>
    <w:rsid w:val="008F6A00"/>
    <w:rsid w:val="008F78EC"/>
    <w:rsid w:val="008F7E62"/>
    <w:rsid w:val="008F7E8B"/>
    <w:rsid w:val="008F7F7E"/>
    <w:rsid w:val="00900856"/>
    <w:rsid w:val="00900A3F"/>
    <w:rsid w:val="00900C8E"/>
    <w:rsid w:val="00901D93"/>
    <w:rsid w:val="009020D5"/>
    <w:rsid w:val="00902A90"/>
    <w:rsid w:val="00902EF0"/>
    <w:rsid w:val="00903815"/>
    <w:rsid w:val="00903E9A"/>
    <w:rsid w:val="00904838"/>
    <w:rsid w:val="00904A14"/>
    <w:rsid w:val="009050E1"/>
    <w:rsid w:val="009066F2"/>
    <w:rsid w:val="0090769A"/>
    <w:rsid w:val="00907C4B"/>
    <w:rsid w:val="00910CE4"/>
    <w:rsid w:val="00910F70"/>
    <w:rsid w:val="0091167B"/>
    <w:rsid w:val="00911F46"/>
    <w:rsid w:val="009128EF"/>
    <w:rsid w:val="00913D77"/>
    <w:rsid w:val="00913DB8"/>
    <w:rsid w:val="00913E6E"/>
    <w:rsid w:val="00914130"/>
    <w:rsid w:val="0091528B"/>
    <w:rsid w:val="00915301"/>
    <w:rsid w:val="00915E40"/>
    <w:rsid w:val="0091652D"/>
    <w:rsid w:val="009165B9"/>
    <w:rsid w:val="00916C84"/>
    <w:rsid w:val="00916CA5"/>
    <w:rsid w:val="00920305"/>
    <w:rsid w:val="00920FD0"/>
    <w:rsid w:val="009214A5"/>
    <w:rsid w:val="009218EB"/>
    <w:rsid w:val="00921C76"/>
    <w:rsid w:val="00921E33"/>
    <w:rsid w:val="009220D1"/>
    <w:rsid w:val="0092268F"/>
    <w:rsid w:val="00922FF4"/>
    <w:rsid w:val="00923DBA"/>
    <w:rsid w:val="00924101"/>
    <w:rsid w:val="00924313"/>
    <w:rsid w:val="009243BB"/>
    <w:rsid w:val="00924607"/>
    <w:rsid w:val="00924744"/>
    <w:rsid w:val="00924B24"/>
    <w:rsid w:val="0092575C"/>
    <w:rsid w:val="0092592F"/>
    <w:rsid w:val="00925ACE"/>
    <w:rsid w:val="0092662A"/>
    <w:rsid w:val="00926C7D"/>
    <w:rsid w:val="00927164"/>
    <w:rsid w:val="00927C41"/>
    <w:rsid w:val="00927DA3"/>
    <w:rsid w:val="00930B72"/>
    <w:rsid w:val="00930C70"/>
    <w:rsid w:val="00931290"/>
    <w:rsid w:val="00931449"/>
    <w:rsid w:val="00931DA6"/>
    <w:rsid w:val="009325F7"/>
    <w:rsid w:val="00932C25"/>
    <w:rsid w:val="0093375A"/>
    <w:rsid w:val="00933E81"/>
    <w:rsid w:val="009342B1"/>
    <w:rsid w:val="00934B17"/>
    <w:rsid w:val="009350A7"/>
    <w:rsid w:val="00935214"/>
    <w:rsid w:val="00935661"/>
    <w:rsid w:val="00936075"/>
    <w:rsid w:val="00936272"/>
    <w:rsid w:val="00936580"/>
    <w:rsid w:val="00936C41"/>
    <w:rsid w:val="009370A0"/>
    <w:rsid w:val="00937608"/>
    <w:rsid w:val="00937D59"/>
    <w:rsid w:val="00937D76"/>
    <w:rsid w:val="00940254"/>
    <w:rsid w:val="009404AD"/>
    <w:rsid w:val="009405E3"/>
    <w:rsid w:val="009405EE"/>
    <w:rsid w:val="00940777"/>
    <w:rsid w:val="009410B5"/>
    <w:rsid w:val="00941407"/>
    <w:rsid w:val="009416E3"/>
    <w:rsid w:val="00941C80"/>
    <w:rsid w:val="0094271D"/>
    <w:rsid w:val="00943AF1"/>
    <w:rsid w:val="00943E1E"/>
    <w:rsid w:val="0094439D"/>
    <w:rsid w:val="009444F4"/>
    <w:rsid w:val="009451CB"/>
    <w:rsid w:val="009459A4"/>
    <w:rsid w:val="009464FA"/>
    <w:rsid w:val="009465A4"/>
    <w:rsid w:val="0094700C"/>
    <w:rsid w:val="009473B6"/>
    <w:rsid w:val="009477C7"/>
    <w:rsid w:val="00947AE4"/>
    <w:rsid w:val="00947B6F"/>
    <w:rsid w:val="009505F5"/>
    <w:rsid w:val="0095101A"/>
    <w:rsid w:val="009515BD"/>
    <w:rsid w:val="00951810"/>
    <w:rsid w:val="00951AE0"/>
    <w:rsid w:val="00951DC8"/>
    <w:rsid w:val="0095201F"/>
    <w:rsid w:val="00952993"/>
    <w:rsid w:val="009529D4"/>
    <w:rsid w:val="00952A36"/>
    <w:rsid w:val="00952B78"/>
    <w:rsid w:val="00952C94"/>
    <w:rsid w:val="0095308A"/>
    <w:rsid w:val="009534E2"/>
    <w:rsid w:val="0095350A"/>
    <w:rsid w:val="0095362C"/>
    <w:rsid w:val="009536C5"/>
    <w:rsid w:val="0095442D"/>
    <w:rsid w:val="009547AA"/>
    <w:rsid w:val="0095587E"/>
    <w:rsid w:val="00955C48"/>
    <w:rsid w:val="009566E5"/>
    <w:rsid w:val="00956821"/>
    <w:rsid w:val="009573E5"/>
    <w:rsid w:val="00957FA2"/>
    <w:rsid w:val="00961171"/>
    <w:rsid w:val="00961BA3"/>
    <w:rsid w:val="00961E97"/>
    <w:rsid w:val="00962823"/>
    <w:rsid w:val="00962845"/>
    <w:rsid w:val="009628C9"/>
    <w:rsid w:val="0096292A"/>
    <w:rsid w:val="00962BD5"/>
    <w:rsid w:val="00963ADB"/>
    <w:rsid w:val="00963F61"/>
    <w:rsid w:val="00963F68"/>
    <w:rsid w:val="00964877"/>
    <w:rsid w:val="00964CDA"/>
    <w:rsid w:val="0096575D"/>
    <w:rsid w:val="00965B9A"/>
    <w:rsid w:val="00966615"/>
    <w:rsid w:val="009669A6"/>
    <w:rsid w:val="00967FAD"/>
    <w:rsid w:val="00970263"/>
    <w:rsid w:val="00970549"/>
    <w:rsid w:val="0097057F"/>
    <w:rsid w:val="00970A96"/>
    <w:rsid w:val="00970D69"/>
    <w:rsid w:val="00971F4D"/>
    <w:rsid w:val="0097256E"/>
    <w:rsid w:val="00972A24"/>
    <w:rsid w:val="009732B0"/>
    <w:rsid w:val="009736E7"/>
    <w:rsid w:val="00973A7A"/>
    <w:rsid w:val="00973D15"/>
    <w:rsid w:val="0097420A"/>
    <w:rsid w:val="00974733"/>
    <w:rsid w:val="00976300"/>
    <w:rsid w:val="00977637"/>
    <w:rsid w:val="0097770E"/>
    <w:rsid w:val="00977DBE"/>
    <w:rsid w:val="009802FD"/>
    <w:rsid w:val="00980EEB"/>
    <w:rsid w:val="00981419"/>
    <w:rsid w:val="00981A4C"/>
    <w:rsid w:val="00981ED1"/>
    <w:rsid w:val="00982016"/>
    <w:rsid w:val="0098211D"/>
    <w:rsid w:val="0098239D"/>
    <w:rsid w:val="0098271A"/>
    <w:rsid w:val="009836FB"/>
    <w:rsid w:val="00983E7F"/>
    <w:rsid w:val="00983F36"/>
    <w:rsid w:val="00984BB9"/>
    <w:rsid w:val="009854A5"/>
    <w:rsid w:val="009854B2"/>
    <w:rsid w:val="00985BDE"/>
    <w:rsid w:val="00985CA0"/>
    <w:rsid w:val="00986AFA"/>
    <w:rsid w:val="0098751E"/>
    <w:rsid w:val="00987E97"/>
    <w:rsid w:val="009906E0"/>
    <w:rsid w:val="00990FFD"/>
    <w:rsid w:val="009910A2"/>
    <w:rsid w:val="00991BBD"/>
    <w:rsid w:val="009921D5"/>
    <w:rsid w:val="009925B5"/>
    <w:rsid w:val="00992626"/>
    <w:rsid w:val="009929FD"/>
    <w:rsid w:val="00992FEB"/>
    <w:rsid w:val="0099389B"/>
    <w:rsid w:val="009943F3"/>
    <w:rsid w:val="00995EC4"/>
    <w:rsid w:val="00995FC9"/>
    <w:rsid w:val="0099664B"/>
    <w:rsid w:val="00997016"/>
    <w:rsid w:val="00997029"/>
    <w:rsid w:val="0099708E"/>
    <w:rsid w:val="00997573"/>
    <w:rsid w:val="009A0443"/>
    <w:rsid w:val="009A1097"/>
    <w:rsid w:val="009A1236"/>
    <w:rsid w:val="009A1417"/>
    <w:rsid w:val="009A22F2"/>
    <w:rsid w:val="009A2EC0"/>
    <w:rsid w:val="009A434D"/>
    <w:rsid w:val="009A4598"/>
    <w:rsid w:val="009A48D4"/>
    <w:rsid w:val="009A507F"/>
    <w:rsid w:val="009A5427"/>
    <w:rsid w:val="009A5D63"/>
    <w:rsid w:val="009A5ED2"/>
    <w:rsid w:val="009A65E2"/>
    <w:rsid w:val="009A66DE"/>
    <w:rsid w:val="009A6839"/>
    <w:rsid w:val="009A68D5"/>
    <w:rsid w:val="009A6A7C"/>
    <w:rsid w:val="009A789D"/>
    <w:rsid w:val="009A796B"/>
    <w:rsid w:val="009B00D9"/>
    <w:rsid w:val="009B07E3"/>
    <w:rsid w:val="009B0816"/>
    <w:rsid w:val="009B0AA7"/>
    <w:rsid w:val="009B0D8D"/>
    <w:rsid w:val="009B11C1"/>
    <w:rsid w:val="009B22C2"/>
    <w:rsid w:val="009B26A9"/>
    <w:rsid w:val="009B2F55"/>
    <w:rsid w:val="009B335B"/>
    <w:rsid w:val="009B361E"/>
    <w:rsid w:val="009B36AB"/>
    <w:rsid w:val="009B3902"/>
    <w:rsid w:val="009B3D28"/>
    <w:rsid w:val="009B50D8"/>
    <w:rsid w:val="009B572B"/>
    <w:rsid w:val="009B5AE8"/>
    <w:rsid w:val="009B6365"/>
    <w:rsid w:val="009B6444"/>
    <w:rsid w:val="009B64D3"/>
    <w:rsid w:val="009B66CE"/>
    <w:rsid w:val="009B67FD"/>
    <w:rsid w:val="009B6E5C"/>
    <w:rsid w:val="009B6E63"/>
    <w:rsid w:val="009B6E93"/>
    <w:rsid w:val="009B7648"/>
    <w:rsid w:val="009B7883"/>
    <w:rsid w:val="009C0283"/>
    <w:rsid w:val="009C0FE2"/>
    <w:rsid w:val="009C126D"/>
    <w:rsid w:val="009C1AE5"/>
    <w:rsid w:val="009C1C04"/>
    <w:rsid w:val="009C20FF"/>
    <w:rsid w:val="009C291F"/>
    <w:rsid w:val="009C3534"/>
    <w:rsid w:val="009C372B"/>
    <w:rsid w:val="009C3B91"/>
    <w:rsid w:val="009C3D5E"/>
    <w:rsid w:val="009C3DEC"/>
    <w:rsid w:val="009C4462"/>
    <w:rsid w:val="009C4BAE"/>
    <w:rsid w:val="009C4BB8"/>
    <w:rsid w:val="009C4D61"/>
    <w:rsid w:val="009C4DA5"/>
    <w:rsid w:val="009C4E08"/>
    <w:rsid w:val="009C533A"/>
    <w:rsid w:val="009C55EC"/>
    <w:rsid w:val="009C654D"/>
    <w:rsid w:val="009C6668"/>
    <w:rsid w:val="009C679B"/>
    <w:rsid w:val="009C6990"/>
    <w:rsid w:val="009C78A8"/>
    <w:rsid w:val="009C7BFA"/>
    <w:rsid w:val="009D0111"/>
    <w:rsid w:val="009D03BB"/>
    <w:rsid w:val="009D05F9"/>
    <w:rsid w:val="009D119F"/>
    <w:rsid w:val="009D1920"/>
    <w:rsid w:val="009D1BEE"/>
    <w:rsid w:val="009D1C09"/>
    <w:rsid w:val="009D2733"/>
    <w:rsid w:val="009D2752"/>
    <w:rsid w:val="009D28B3"/>
    <w:rsid w:val="009D38CD"/>
    <w:rsid w:val="009D42FA"/>
    <w:rsid w:val="009D494D"/>
    <w:rsid w:val="009D4AF6"/>
    <w:rsid w:val="009D5700"/>
    <w:rsid w:val="009D7BD0"/>
    <w:rsid w:val="009D7E5E"/>
    <w:rsid w:val="009E0A78"/>
    <w:rsid w:val="009E0F7C"/>
    <w:rsid w:val="009E149A"/>
    <w:rsid w:val="009E2203"/>
    <w:rsid w:val="009E2A7B"/>
    <w:rsid w:val="009E3024"/>
    <w:rsid w:val="009E32D5"/>
    <w:rsid w:val="009E356C"/>
    <w:rsid w:val="009E3A26"/>
    <w:rsid w:val="009E3B7F"/>
    <w:rsid w:val="009E3EAD"/>
    <w:rsid w:val="009E42B1"/>
    <w:rsid w:val="009E4B93"/>
    <w:rsid w:val="009E5189"/>
    <w:rsid w:val="009E5525"/>
    <w:rsid w:val="009E5F5E"/>
    <w:rsid w:val="009E6108"/>
    <w:rsid w:val="009E64C2"/>
    <w:rsid w:val="009E6FB4"/>
    <w:rsid w:val="009E6FE2"/>
    <w:rsid w:val="009E75E2"/>
    <w:rsid w:val="009E7852"/>
    <w:rsid w:val="009F11A6"/>
    <w:rsid w:val="009F15A3"/>
    <w:rsid w:val="009F295C"/>
    <w:rsid w:val="009F2AEE"/>
    <w:rsid w:val="009F3198"/>
    <w:rsid w:val="009F34F4"/>
    <w:rsid w:val="009F3529"/>
    <w:rsid w:val="009F42F1"/>
    <w:rsid w:val="009F5B06"/>
    <w:rsid w:val="009F5D73"/>
    <w:rsid w:val="009F63EE"/>
    <w:rsid w:val="009F670C"/>
    <w:rsid w:val="00A003AA"/>
    <w:rsid w:val="00A0059E"/>
    <w:rsid w:val="00A0093C"/>
    <w:rsid w:val="00A00B62"/>
    <w:rsid w:val="00A015D7"/>
    <w:rsid w:val="00A0163E"/>
    <w:rsid w:val="00A018BB"/>
    <w:rsid w:val="00A0192C"/>
    <w:rsid w:val="00A01E8E"/>
    <w:rsid w:val="00A01F33"/>
    <w:rsid w:val="00A01FDE"/>
    <w:rsid w:val="00A0268B"/>
    <w:rsid w:val="00A0372D"/>
    <w:rsid w:val="00A03D94"/>
    <w:rsid w:val="00A04351"/>
    <w:rsid w:val="00A0498C"/>
    <w:rsid w:val="00A061F0"/>
    <w:rsid w:val="00A0620E"/>
    <w:rsid w:val="00A06882"/>
    <w:rsid w:val="00A06F84"/>
    <w:rsid w:val="00A07B23"/>
    <w:rsid w:val="00A07B53"/>
    <w:rsid w:val="00A07DF6"/>
    <w:rsid w:val="00A07EAB"/>
    <w:rsid w:val="00A07EBB"/>
    <w:rsid w:val="00A1032D"/>
    <w:rsid w:val="00A10C85"/>
    <w:rsid w:val="00A122C8"/>
    <w:rsid w:val="00A1257E"/>
    <w:rsid w:val="00A12709"/>
    <w:rsid w:val="00A13BFE"/>
    <w:rsid w:val="00A144A6"/>
    <w:rsid w:val="00A1527D"/>
    <w:rsid w:val="00A15C1D"/>
    <w:rsid w:val="00A15C61"/>
    <w:rsid w:val="00A16386"/>
    <w:rsid w:val="00A163F8"/>
    <w:rsid w:val="00A16F73"/>
    <w:rsid w:val="00A17015"/>
    <w:rsid w:val="00A171F2"/>
    <w:rsid w:val="00A1742B"/>
    <w:rsid w:val="00A17863"/>
    <w:rsid w:val="00A20140"/>
    <w:rsid w:val="00A20D29"/>
    <w:rsid w:val="00A20F62"/>
    <w:rsid w:val="00A21304"/>
    <w:rsid w:val="00A21475"/>
    <w:rsid w:val="00A216E0"/>
    <w:rsid w:val="00A21A2E"/>
    <w:rsid w:val="00A221C0"/>
    <w:rsid w:val="00A223DB"/>
    <w:rsid w:val="00A226F7"/>
    <w:rsid w:val="00A22C9D"/>
    <w:rsid w:val="00A22F45"/>
    <w:rsid w:val="00A23247"/>
    <w:rsid w:val="00A23266"/>
    <w:rsid w:val="00A23FA1"/>
    <w:rsid w:val="00A243CF"/>
    <w:rsid w:val="00A24422"/>
    <w:rsid w:val="00A249BC"/>
    <w:rsid w:val="00A24C95"/>
    <w:rsid w:val="00A25656"/>
    <w:rsid w:val="00A260E5"/>
    <w:rsid w:val="00A26356"/>
    <w:rsid w:val="00A26B19"/>
    <w:rsid w:val="00A27680"/>
    <w:rsid w:val="00A27FEA"/>
    <w:rsid w:val="00A308CB"/>
    <w:rsid w:val="00A316A9"/>
    <w:rsid w:val="00A31B2A"/>
    <w:rsid w:val="00A31D20"/>
    <w:rsid w:val="00A31DF8"/>
    <w:rsid w:val="00A3207B"/>
    <w:rsid w:val="00A335AA"/>
    <w:rsid w:val="00A33779"/>
    <w:rsid w:val="00A3388A"/>
    <w:rsid w:val="00A33CD9"/>
    <w:rsid w:val="00A33ED3"/>
    <w:rsid w:val="00A35659"/>
    <w:rsid w:val="00A35A1B"/>
    <w:rsid w:val="00A36790"/>
    <w:rsid w:val="00A36C44"/>
    <w:rsid w:val="00A3714E"/>
    <w:rsid w:val="00A37414"/>
    <w:rsid w:val="00A40420"/>
    <w:rsid w:val="00A40A3E"/>
    <w:rsid w:val="00A40B80"/>
    <w:rsid w:val="00A4120C"/>
    <w:rsid w:val="00A416E3"/>
    <w:rsid w:val="00A41889"/>
    <w:rsid w:val="00A41A3E"/>
    <w:rsid w:val="00A41F92"/>
    <w:rsid w:val="00A42412"/>
    <w:rsid w:val="00A42506"/>
    <w:rsid w:val="00A42906"/>
    <w:rsid w:val="00A43248"/>
    <w:rsid w:val="00A44183"/>
    <w:rsid w:val="00A44927"/>
    <w:rsid w:val="00A44A97"/>
    <w:rsid w:val="00A45E2A"/>
    <w:rsid w:val="00A464F7"/>
    <w:rsid w:val="00A47777"/>
    <w:rsid w:val="00A47ED3"/>
    <w:rsid w:val="00A506A5"/>
    <w:rsid w:val="00A535F5"/>
    <w:rsid w:val="00A5468D"/>
    <w:rsid w:val="00A54A3E"/>
    <w:rsid w:val="00A54CBE"/>
    <w:rsid w:val="00A54CEE"/>
    <w:rsid w:val="00A551BE"/>
    <w:rsid w:val="00A569D4"/>
    <w:rsid w:val="00A56A22"/>
    <w:rsid w:val="00A57142"/>
    <w:rsid w:val="00A6167B"/>
    <w:rsid w:val="00A61917"/>
    <w:rsid w:val="00A61D98"/>
    <w:rsid w:val="00A62730"/>
    <w:rsid w:val="00A638DC"/>
    <w:rsid w:val="00A639BB"/>
    <w:rsid w:val="00A63C3F"/>
    <w:rsid w:val="00A63C6F"/>
    <w:rsid w:val="00A63CFE"/>
    <w:rsid w:val="00A63FC1"/>
    <w:rsid w:val="00A6457E"/>
    <w:rsid w:val="00A64AFD"/>
    <w:rsid w:val="00A650E3"/>
    <w:rsid w:val="00A656EA"/>
    <w:rsid w:val="00A65B89"/>
    <w:rsid w:val="00A660F1"/>
    <w:rsid w:val="00A66369"/>
    <w:rsid w:val="00A66B0C"/>
    <w:rsid w:val="00A6738B"/>
    <w:rsid w:val="00A677DF"/>
    <w:rsid w:val="00A67ABA"/>
    <w:rsid w:val="00A67FF3"/>
    <w:rsid w:val="00A70D2B"/>
    <w:rsid w:val="00A70D9D"/>
    <w:rsid w:val="00A71CC5"/>
    <w:rsid w:val="00A722DA"/>
    <w:rsid w:val="00A728E9"/>
    <w:rsid w:val="00A72C89"/>
    <w:rsid w:val="00A733F3"/>
    <w:rsid w:val="00A73C1C"/>
    <w:rsid w:val="00A741FC"/>
    <w:rsid w:val="00A74BAF"/>
    <w:rsid w:val="00A752C4"/>
    <w:rsid w:val="00A753C7"/>
    <w:rsid w:val="00A75BB3"/>
    <w:rsid w:val="00A75CDE"/>
    <w:rsid w:val="00A77E20"/>
    <w:rsid w:val="00A8047F"/>
    <w:rsid w:val="00A80588"/>
    <w:rsid w:val="00A81812"/>
    <w:rsid w:val="00A81F66"/>
    <w:rsid w:val="00A8215E"/>
    <w:rsid w:val="00A82162"/>
    <w:rsid w:val="00A824D4"/>
    <w:rsid w:val="00A82AA7"/>
    <w:rsid w:val="00A83030"/>
    <w:rsid w:val="00A84D02"/>
    <w:rsid w:val="00A85856"/>
    <w:rsid w:val="00A85A42"/>
    <w:rsid w:val="00A85C52"/>
    <w:rsid w:val="00A85FD0"/>
    <w:rsid w:val="00A86491"/>
    <w:rsid w:val="00A86DB5"/>
    <w:rsid w:val="00A87538"/>
    <w:rsid w:val="00A87A2E"/>
    <w:rsid w:val="00A90A41"/>
    <w:rsid w:val="00A919F5"/>
    <w:rsid w:val="00A91FCB"/>
    <w:rsid w:val="00A92350"/>
    <w:rsid w:val="00A92560"/>
    <w:rsid w:val="00A93775"/>
    <w:rsid w:val="00A93865"/>
    <w:rsid w:val="00A93D5D"/>
    <w:rsid w:val="00A950AD"/>
    <w:rsid w:val="00A95913"/>
    <w:rsid w:val="00A96079"/>
    <w:rsid w:val="00A9627F"/>
    <w:rsid w:val="00A9640C"/>
    <w:rsid w:val="00A965E4"/>
    <w:rsid w:val="00A96A50"/>
    <w:rsid w:val="00A96CF4"/>
    <w:rsid w:val="00A96D88"/>
    <w:rsid w:val="00A97016"/>
    <w:rsid w:val="00A97A5C"/>
    <w:rsid w:val="00A97DD8"/>
    <w:rsid w:val="00AA00DF"/>
    <w:rsid w:val="00AA024F"/>
    <w:rsid w:val="00AA0A55"/>
    <w:rsid w:val="00AA18AE"/>
    <w:rsid w:val="00AA1D33"/>
    <w:rsid w:val="00AA26E5"/>
    <w:rsid w:val="00AA299D"/>
    <w:rsid w:val="00AA2C96"/>
    <w:rsid w:val="00AA2FCB"/>
    <w:rsid w:val="00AA346C"/>
    <w:rsid w:val="00AA3569"/>
    <w:rsid w:val="00AA40BD"/>
    <w:rsid w:val="00AA4128"/>
    <w:rsid w:val="00AA4244"/>
    <w:rsid w:val="00AA4AF2"/>
    <w:rsid w:val="00AA53F4"/>
    <w:rsid w:val="00AA5E47"/>
    <w:rsid w:val="00AA7206"/>
    <w:rsid w:val="00AA7370"/>
    <w:rsid w:val="00AA7709"/>
    <w:rsid w:val="00AA7EB0"/>
    <w:rsid w:val="00AB1123"/>
    <w:rsid w:val="00AB15E1"/>
    <w:rsid w:val="00AB1AC7"/>
    <w:rsid w:val="00AB2240"/>
    <w:rsid w:val="00AB27AF"/>
    <w:rsid w:val="00AB3237"/>
    <w:rsid w:val="00AB3600"/>
    <w:rsid w:val="00AB3878"/>
    <w:rsid w:val="00AB4618"/>
    <w:rsid w:val="00AB46D1"/>
    <w:rsid w:val="00AB4791"/>
    <w:rsid w:val="00AB492D"/>
    <w:rsid w:val="00AB4ADF"/>
    <w:rsid w:val="00AB52AE"/>
    <w:rsid w:val="00AB6BA9"/>
    <w:rsid w:val="00AB6D1E"/>
    <w:rsid w:val="00AB7654"/>
    <w:rsid w:val="00AB7DC1"/>
    <w:rsid w:val="00AB7EBD"/>
    <w:rsid w:val="00AC043B"/>
    <w:rsid w:val="00AC0C51"/>
    <w:rsid w:val="00AC1799"/>
    <w:rsid w:val="00AC1FCA"/>
    <w:rsid w:val="00AC270D"/>
    <w:rsid w:val="00AC2968"/>
    <w:rsid w:val="00AC326D"/>
    <w:rsid w:val="00AC34D8"/>
    <w:rsid w:val="00AC37C9"/>
    <w:rsid w:val="00AC3B82"/>
    <w:rsid w:val="00AC3E2E"/>
    <w:rsid w:val="00AC4C8F"/>
    <w:rsid w:val="00AC5BF5"/>
    <w:rsid w:val="00AC69D3"/>
    <w:rsid w:val="00AC6BC4"/>
    <w:rsid w:val="00AC71D0"/>
    <w:rsid w:val="00AD006F"/>
    <w:rsid w:val="00AD02C0"/>
    <w:rsid w:val="00AD07A5"/>
    <w:rsid w:val="00AD0808"/>
    <w:rsid w:val="00AD0B0A"/>
    <w:rsid w:val="00AD0C43"/>
    <w:rsid w:val="00AD0E7A"/>
    <w:rsid w:val="00AD1145"/>
    <w:rsid w:val="00AD12FC"/>
    <w:rsid w:val="00AD14AA"/>
    <w:rsid w:val="00AD1D0C"/>
    <w:rsid w:val="00AD1F90"/>
    <w:rsid w:val="00AD2655"/>
    <w:rsid w:val="00AD2F2A"/>
    <w:rsid w:val="00AD3209"/>
    <w:rsid w:val="00AD3AD3"/>
    <w:rsid w:val="00AD3ED0"/>
    <w:rsid w:val="00AD3FC5"/>
    <w:rsid w:val="00AD404D"/>
    <w:rsid w:val="00AD41FB"/>
    <w:rsid w:val="00AD43EC"/>
    <w:rsid w:val="00AD59AD"/>
    <w:rsid w:val="00AD745A"/>
    <w:rsid w:val="00AD7554"/>
    <w:rsid w:val="00AD7694"/>
    <w:rsid w:val="00AD79E4"/>
    <w:rsid w:val="00AD7A5A"/>
    <w:rsid w:val="00AD7CDC"/>
    <w:rsid w:val="00AD7E3B"/>
    <w:rsid w:val="00AE07F4"/>
    <w:rsid w:val="00AE10F2"/>
    <w:rsid w:val="00AE11E9"/>
    <w:rsid w:val="00AE277C"/>
    <w:rsid w:val="00AE2782"/>
    <w:rsid w:val="00AE2DC3"/>
    <w:rsid w:val="00AE438B"/>
    <w:rsid w:val="00AE4B78"/>
    <w:rsid w:val="00AE53C9"/>
    <w:rsid w:val="00AE5D3C"/>
    <w:rsid w:val="00AE6EFC"/>
    <w:rsid w:val="00AE7DBA"/>
    <w:rsid w:val="00AF0048"/>
    <w:rsid w:val="00AF0358"/>
    <w:rsid w:val="00AF04A1"/>
    <w:rsid w:val="00AF05F7"/>
    <w:rsid w:val="00AF0938"/>
    <w:rsid w:val="00AF0C5C"/>
    <w:rsid w:val="00AF11BE"/>
    <w:rsid w:val="00AF1A16"/>
    <w:rsid w:val="00AF1B08"/>
    <w:rsid w:val="00AF207F"/>
    <w:rsid w:val="00AF2B78"/>
    <w:rsid w:val="00AF33E0"/>
    <w:rsid w:val="00AF42C0"/>
    <w:rsid w:val="00AF4ADC"/>
    <w:rsid w:val="00AF4E9C"/>
    <w:rsid w:val="00AF4EB6"/>
    <w:rsid w:val="00AF4F3E"/>
    <w:rsid w:val="00AF5246"/>
    <w:rsid w:val="00AF57E9"/>
    <w:rsid w:val="00AF5B9A"/>
    <w:rsid w:val="00AF60D8"/>
    <w:rsid w:val="00AF6543"/>
    <w:rsid w:val="00AF7788"/>
    <w:rsid w:val="00AF79F8"/>
    <w:rsid w:val="00B00BF5"/>
    <w:rsid w:val="00B010DB"/>
    <w:rsid w:val="00B010FD"/>
    <w:rsid w:val="00B014DD"/>
    <w:rsid w:val="00B01F00"/>
    <w:rsid w:val="00B020C6"/>
    <w:rsid w:val="00B021BF"/>
    <w:rsid w:val="00B02511"/>
    <w:rsid w:val="00B03084"/>
    <w:rsid w:val="00B03124"/>
    <w:rsid w:val="00B0353D"/>
    <w:rsid w:val="00B035DD"/>
    <w:rsid w:val="00B03E7D"/>
    <w:rsid w:val="00B04117"/>
    <w:rsid w:val="00B04AD3"/>
    <w:rsid w:val="00B04C2C"/>
    <w:rsid w:val="00B052A7"/>
    <w:rsid w:val="00B05368"/>
    <w:rsid w:val="00B05522"/>
    <w:rsid w:val="00B058DA"/>
    <w:rsid w:val="00B059E8"/>
    <w:rsid w:val="00B06C19"/>
    <w:rsid w:val="00B071CC"/>
    <w:rsid w:val="00B07771"/>
    <w:rsid w:val="00B07D27"/>
    <w:rsid w:val="00B07DF6"/>
    <w:rsid w:val="00B1049D"/>
    <w:rsid w:val="00B10B00"/>
    <w:rsid w:val="00B111C1"/>
    <w:rsid w:val="00B116F9"/>
    <w:rsid w:val="00B119FF"/>
    <w:rsid w:val="00B12643"/>
    <w:rsid w:val="00B12E5D"/>
    <w:rsid w:val="00B136E5"/>
    <w:rsid w:val="00B13B40"/>
    <w:rsid w:val="00B1464B"/>
    <w:rsid w:val="00B14B55"/>
    <w:rsid w:val="00B15065"/>
    <w:rsid w:val="00B150E0"/>
    <w:rsid w:val="00B153D7"/>
    <w:rsid w:val="00B15566"/>
    <w:rsid w:val="00B16429"/>
    <w:rsid w:val="00B16471"/>
    <w:rsid w:val="00B16646"/>
    <w:rsid w:val="00B2087F"/>
    <w:rsid w:val="00B20CD3"/>
    <w:rsid w:val="00B20D52"/>
    <w:rsid w:val="00B21373"/>
    <w:rsid w:val="00B2189C"/>
    <w:rsid w:val="00B22046"/>
    <w:rsid w:val="00B22691"/>
    <w:rsid w:val="00B245B9"/>
    <w:rsid w:val="00B24A39"/>
    <w:rsid w:val="00B24EED"/>
    <w:rsid w:val="00B254BE"/>
    <w:rsid w:val="00B25753"/>
    <w:rsid w:val="00B25DF8"/>
    <w:rsid w:val="00B25F9A"/>
    <w:rsid w:val="00B270B2"/>
    <w:rsid w:val="00B271B6"/>
    <w:rsid w:val="00B27361"/>
    <w:rsid w:val="00B27431"/>
    <w:rsid w:val="00B27BE9"/>
    <w:rsid w:val="00B309B9"/>
    <w:rsid w:val="00B30DCC"/>
    <w:rsid w:val="00B313FA"/>
    <w:rsid w:val="00B31ADC"/>
    <w:rsid w:val="00B31B7D"/>
    <w:rsid w:val="00B31CB6"/>
    <w:rsid w:val="00B32431"/>
    <w:rsid w:val="00B333A4"/>
    <w:rsid w:val="00B33BDD"/>
    <w:rsid w:val="00B342CA"/>
    <w:rsid w:val="00B342F2"/>
    <w:rsid w:val="00B34C45"/>
    <w:rsid w:val="00B3520E"/>
    <w:rsid w:val="00B353A7"/>
    <w:rsid w:val="00B35947"/>
    <w:rsid w:val="00B35B9A"/>
    <w:rsid w:val="00B35C62"/>
    <w:rsid w:val="00B35DF2"/>
    <w:rsid w:val="00B367C1"/>
    <w:rsid w:val="00B36944"/>
    <w:rsid w:val="00B372D9"/>
    <w:rsid w:val="00B376FC"/>
    <w:rsid w:val="00B37E2F"/>
    <w:rsid w:val="00B40828"/>
    <w:rsid w:val="00B412BE"/>
    <w:rsid w:val="00B41FCC"/>
    <w:rsid w:val="00B4225C"/>
    <w:rsid w:val="00B42A95"/>
    <w:rsid w:val="00B42C4E"/>
    <w:rsid w:val="00B43572"/>
    <w:rsid w:val="00B43AC9"/>
    <w:rsid w:val="00B43ACA"/>
    <w:rsid w:val="00B43E60"/>
    <w:rsid w:val="00B43E74"/>
    <w:rsid w:val="00B4421D"/>
    <w:rsid w:val="00B4468B"/>
    <w:rsid w:val="00B44C2F"/>
    <w:rsid w:val="00B4621F"/>
    <w:rsid w:val="00B46B29"/>
    <w:rsid w:val="00B46F53"/>
    <w:rsid w:val="00B47103"/>
    <w:rsid w:val="00B472C6"/>
    <w:rsid w:val="00B472F3"/>
    <w:rsid w:val="00B47C5D"/>
    <w:rsid w:val="00B47CE5"/>
    <w:rsid w:val="00B47FCB"/>
    <w:rsid w:val="00B509B9"/>
    <w:rsid w:val="00B50D68"/>
    <w:rsid w:val="00B510D8"/>
    <w:rsid w:val="00B510F4"/>
    <w:rsid w:val="00B516E8"/>
    <w:rsid w:val="00B522B2"/>
    <w:rsid w:val="00B52743"/>
    <w:rsid w:val="00B5313C"/>
    <w:rsid w:val="00B53743"/>
    <w:rsid w:val="00B53AFC"/>
    <w:rsid w:val="00B544F3"/>
    <w:rsid w:val="00B54702"/>
    <w:rsid w:val="00B54D5B"/>
    <w:rsid w:val="00B5531F"/>
    <w:rsid w:val="00B555FC"/>
    <w:rsid w:val="00B55735"/>
    <w:rsid w:val="00B559E7"/>
    <w:rsid w:val="00B56171"/>
    <w:rsid w:val="00B56A9D"/>
    <w:rsid w:val="00B56CBE"/>
    <w:rsid w:val="00B56FC9"/>
    <w:rsid w:val="00B56FCE"/>
    <w:rsid w:val="00B57A1B"/>
    <w:rsid w:val="00B57AC1"/>
    <w:rsid w:val="00B605A1"/>
    <w:rsid w:val="00B60703"/>
    <w:rsid w:val="00B60C3F"/>
    <w:rsid w:val="00B613E9"/>
    <w:rsid w:val="00B61F86"/>
    <w:rsid w:val="00B620BB"/>
    <w:rsid w:val="00B62311"/>
    <w:rsid w:val="00B62496"/>
    <w:rsid w:val="00B62C83"/>
    <w:rsid w:val="00B63022"/>
    <w:rsid w:val="00B63C1E"/>
    <w:rsid w:val="00B63FC0"/>
    <w:rsid w:val="00B641BE"/>
    <w:rsid w:val="00B6453C"/>
    <w:rsid w:val="00B64A20"/>
    <w:rsid w:val="00B65C5F"/>
    <w:rsid w:val="00B670BF"/>
    <w:rsid w:val="00B6733A"/>
    <w:rsid w:val="00B704F2"/>
    <w:rsid w:val="00B705CC"/>
    <w:rsid w:val="00B70623"/>
    <w:rsid w:val="00B7079B"/>
    <w:rsid w:val="00B71E81"/>
    <w:rsid w:val="00B72216"/>
    <w:rsid w:val="00B72ADD"/>
    <w:rsid w:val="00B72C84"/>
    <w:rsid w:val="00B72F4F"/>
    <w:rsid w:val="00B73166"/>
    <w:rsid w:val="00B732CD"/>
    <w:rsid w:val="00B73651"/>
    <w:rsid w:val="00B7413A"/>
    <w:rsid w:val="00B743E1"/>
    <w:rsid w:val="00B74785"/>
    <w:rsid w:val="00B74FF9"/>
    <w:rsid w:val="00B752EA"/>
    <w:rsid w:val="00B758F7"/>
    <w:rsid w:val="00B75CC6"/>
    <w:rsid w:val="00B76094"/>
    <w:rsid w:val="00B761CF"/>
    <w:rsid w:val="00B7686B"/>
    <w:rsid w:val="00B7757F"/>
    <w:rsid w:val="00B77EC2"/>
    <w:rsid w:val="00B80798"/>
    <w:rsid w:val="00B8102C"/>
    <w:rsid w:val="00B8123F"/>
    <w:rsid w:val="00B814FA"/>
    <w:rsid w:val="00B81B19"/>
    <w:rsid w:val="00B81D93"/>
    <w:rsid w:val="00B821FB"/>
    <w:rsid w:val="00B828EF"/>
    <w:rsid w:val="00B830D7"/>
    <w:rsid w:val="00B83DC5"/>
    <w:rsid w:val="00B8422F"/>
    <w:rsid w:val="00B843F8"/>
    <w:rsid w:val="00B85679"/>
    <w:rsid w:val="00B85F9A"/>
    <w:rsid w:val="00B865AA"/>
    <w:rsid w:val="00B879A8"/>
    <w:rsid w:val="00B87AEA"/>
    <w:rsid w:val="00B87EA1"/>
    <w:rsid w:val="00B90716"/>
    <w:rsid w:val="00B907A5"/>
    <w:rsid w:val="00B90B37"/>
    <w:rsid w:val="00B90FE3"/>
    <w:rsid w:val="00B91E40"/>
    <w:rsid w:val="00B92465"/>
    <w:rsid w:val="00B926C4"/>
    <w:rsid w:val="00B932F2"/>
    <w:rsid w:val="00B933CC"/>
    <w:rsid w:val="00B93D23"/>
    <w:rsid w:val="00B950DE"/>
    <w:rsid w:val="00B950EE"/>
    <w:rsid w:val="00B96744"/>
    <w:rsid w:val="00B96878"/>
    <w:rsid w:val="00B969CF"/>
    <w:rsid w:val="00B96D30"/>
    <w:rsid w:val="00BA01E7"/>
    <w:rsid w:val="00BA0A62"/>
    <w:rsid w:val="00BA0DC5"/>
    <w:rsid w:val="00BA3D68"/>
    <w:rsid w:val="00BA43D4"/>
    <w:rsid w:val="00BA48F4"/>
    <w:rsid w:val="00BA4AA7"/>
    <w:rsid w:val="00BA4B61"/>
    <w:rsid w:val="00BA5305"/>
    <w:rsid w:val="00BA55A6"/>
    <w:rsid w:val="00BA5668"/>
    <w:rsid w:val="00BA5920"/>
    <w:rsid w:val="00BA60AF"/>
    <w:rsid w:val="00BA6669"/>
    <w:rsid w:val="00BA6BAE"/>
    <w:rsid w:val="00BA6FFE"/>
    <w:rsid w:val="00BA7692"/>
    <w:rsid w:val="00BA7D15"/>
    <w:rsid w:val="00BB04C2"/>
    <w:rsid w:val="00BB0C3A"/>
    <w:rsid w:val="00BB1117"/>
    <w:rsid w:val="00BB12A5"/>
    <w:rsid w:val="00BB161E"/>
    <w:rsid w:val="00BB1D7E"/>
    <w:rsid w:val="00BB1FC1"/>
    <w:rsid w:val="00BB2BD5"/>
    <w:rsid w:val="00BB2FA0"/>
    <w:rsid w:val="00BB36D9"/>
    <w:rsid w:val="00BB39FD"/>
    <w:rsid w:val="00BB46DF"/>
    <w:rsid w:val="00BB621D"/>
    <w:rsid w:val="00BB694B"/>
    <w:rsid w:val="00BB6C60"/>
    <w:rsid w:val="00BB754C"/>
    <w:rsid w:val="00BB7952"/>
    <w:rsid w:val="00BC16C9"/>
    <w:rsid w:val="00BC1997"/>
    <w:rsid w:val="00BC1EDA"/>
    <w:rsid w:val="00BC25C7"/>
    <w:rsid w:val="00BC3696"/>
    <w:rsid w:val="00BC387D"/>
    <w:rsid w:val="00BC394A"/>
    <w:rsid w:val="00BC434C"/>
    <w:rsid w:val="00BC4525"/>
    <w:rsid w:val="00BC495F"/>
    <w:rsid w:val="00BC4B29"/>
    <w:rsid w:val="00BC6273"/>
    <w:rsid w:val="00BC6AE6"/>
    <w:rsid w:val="00BC6D80"/>
    <w:rsid w:val="00BC7769"/>
    <w:rsid w:val="00BC7B96"/>
    <w:rsid w:val="00BD0017"/>
    <w:rsid w:val="00BD0BD5"/>
    <w:rsid w:val="00BD0CCF"/>
    <w:rsid w:val="00BD14D6"/>
    <w:rsid w:val="00BD183E"/>
    <w:rsid w:val="00BD1877"/>
    <w:rsid w:val="00BD1B4A"/>
    <w:rsid w:val="00BD2114"/>
    <w:rsid w:val="00BD24C0"/>
    <w:rsid w:val="00BD2CF8"/>
    <w:rsid w:val="00BD34FF"/>
    <w:rsid w:val="00BD3822"/>
    <w:rsid w:val="00BD3D9B"/>
    <w:rsid w:val="00BD3EE6"/>
    <w:rsid w:val="00BD414E"/>
    <w:rsid w:val="00BD4BEB"/>
    <w:rsid w:val="00BD65E9"/>
    <w:rsid w:val="00BD690B"/>
    <w:rsid w:val="00BD69A0"/>
    <w:rsid w:val="00BD75ED"/>
    <w:rsid w:val="00BD794D"/>
    <w:rsid w:val="00BD7DC4"/>
    <w:rsid w:val="00BE0024"/>
    <w:rsid w:val="00BE095A"/>
    <w:rsid w:val="00BE1105"/>
    <w:rsid w:val="00BE1490"/>
    <w:rsid w:val="00BE1840"/>
    <w:rsid w:val="00BE1EC1"/>
    <w:rsid w:val="00BE26FC"/>
    <w:rsid w:val="00BE2A8F"/>
    <w:rsid w:val="00BE36C5"/>
    <w:rsid w:val="00BE3AB0"/>
    <w:rsid w:val="00BE3D00"/>
    <w:rsid w:val="00BE47B8"/>
    <w:rsid w:val="00BE48A7"/>
    <w:rsid w:val="00BE492A"/>
    <w:rsid w:val="00BE4A2E"/>
    <w:rsid w:val="00BE50FD"/>
    <w:rsid w:val="00BE56B4"/>
    <w:rsid w:val="00BE5A30"/>
    <w:rsid w:val="00BE5B5C"/>
    <w:rsid w:val="00BE5C74"/>
    <w:rsid w:val="00BE61A8"/>
    <w:rsid w:val="00BE6C78"/>
    <w:rsid w:val="00BE6D37"/>
    <w:rsid w:val="00BE7447"/>
    <w:rsid w:val="00BE7858"/>
    <w:rsid w:val="00BE7FEF"/>
    <w:rsid w:val="00BF0162"/>
    <w:rsid w:val="00BF03EB"/>
    <w:rsid w:val="00BF0B78"/>
    <w:rsid w:val="00BF0D86"/>
    <w:rsid w:val="00BF110E"/>
    <w:rsid w:val="00BF1BBC"/>
    <w:rsid w:val="00BF1C5D"/>
    <w:rsid w:val="00BF1E47"/>
    <w:rsid w:val="00BF20DE"/>
    <w:rsid w:val="00BF21E7"/>
    <w:rsid w:val="00BF2CB1"/>
    <w:rsid w:val="00BF3682"/>
    <w:rsid w:val="00BF3BDE"/>
    <w:rsid w:val="00BF4339"/>
    <w:rsid w:val="00BF48B5"/>
    <w:rsid w:val="00BF49EC"/>
    <w:rsid w:val="00BF4BA3"/>
    <w:rsid w:val="00BF4EDB"/>
    <w:rsid w:val="00BF528F"/>
    <w:rsid w:val="00BF53A6"/>
    <w:rsid w:val="00BF5BFF"/>
    <w:rsid w:val="00BF6CD9"/>
    <w:rsid w:val="00BF7900"/>
    <w:rsid w:val="00BF7ABB"/>
    <w:rsid w:val="00BF7BE5"/>
    <w:rsid w:val="00C001C4"/>
    <w:rsid w:val="00C00CF4"/>
    <w:rsid w:val="00C01111"/>
    <w:rsid w:val="00C019A2"/>
    <w:rsid w:val="00C029E8"/>
    <w:rsid w:val="00C02C28"/>
    <w:rsid w:val="00C02E3A"/>
    <w:rsid w:val="00C03CE0"/>
    <w:rsid w:val="00C0407A"/>
    <w:rsid w:val="00C047DD"/>
    <w:rsid w:val="00C0504F"/>
    <w:rsid w:val="00C05105"/>
    <w:rsid w:val="00C05111"/>
    <w:rsid w:val="00C0606A"/>
    <w:rsid w:val="00C06554"/>
    <w:rsid w:val="00C0697E"/>
    <w:rsid w:val="00C0703C"/>
    <w:rsid w:val="00C07750"/>
    <w:rsid w:val="00C079D1"/>
    <w:rsid w:val="00C10BE6"/>
    <w:rsid w:val="00C118FC"/>
    <w:rsid w:val="00C11D8A"/>
    <w:rsid w:val="00C11F54"/>
    <w:rsid w:val="00C122EF"/>
    <w:rsid w:val="00C123A9"/>
    <w:rsid w:val="00C12DA9"/>
    <w:rsid w:val="00C13294"/>
    <w:rsid w:val="00C146BA"/>
    <w:rsid w:val="00C14C5F"/>
    <w:rsid w:val="00C15160"/>
    <w:rsid w:val="00C15B20"/>
    <w:rsid w:val="00C1668A"/>
    <w:rsid w:val="00C1697D"/>
    <w:rsid w:val="00C177CB"/>
    <w:rsid w:val="00C17CB4"/>
    <w:rsid w:val="00C203B5"/>
    <w:rsid w:val="00C20480"/>
    <w:rsid w:val="00C208B7"/>
    <w:rsid w:val="00C20A9D"/>
    <w:rsid w:val="00C216D4"/>
    <w:rsid w:val="00C22789"/>
    <w:rsid w:val="00C228AB"/>
    <w:rsid w:val="00C2296C"/>
    <w:rsid w:val="00C23682"/>
    <w:rsid w:val="00C252D5"/>
    <w:rsid w:val="00C255F6"/>
    <w:rsid w:val="00C2572D"/>
    <w:rsid w:val="00C2639D"/>
    <w:rsid w:val="00C26649"/>
    <w:rsid w:val="00C26992"/>
    <w:rsid w:val="00C26DAB"/>
    <w:rsid w:val="00C26DDC"/>
    <w:rsid w:val="00C27893"/>
    <w:rsid w:val="00C30197"/>
    <w:rsid w:val="00C3032F"/>
    <w:rsid w:val="00C30A99"/>
    <w:rsid w:val="00C31119"/>
    <w:rsid w:val="00C3169F"/>
    <w:rsid w:val="00C316CA"/>
    <w:rsid w:val="00C31756"/>
    <w:rsid w:val="00C3181B"/>
    <w:rsid w:val="00C31BCA"/>
    <w:rsid w:val="00C32A86"/>
    <w:rsid w:val="00C32D67"/>
    <w:rsid w:val="00C336A6"/>
    <w:rsid w:val="00C337EB"/>
    <w:rsid w:val="00C33924"/>
    <w:rsid w:val="00C33BD2"/>
    <w:rsid w:val="00C34422"/>
    <w:rsid w:val="00C34469"/>
    <w:rsid w:val="00C3507D"/>
    <w:rsid w:val="00C35F8C"/>
    <w:rsid w:val="00C35FA8"/>
    <w:rsid w:val="00C377F4"/>
    <w:rsid w:val="00C37DF2"/>
    <w:rsid w:val="00C37F1C"/>
    <w:rsid w:val="00C419BA"/>
    <w:rsid w:val="00C4361C"/>
    <w:rsid w:val="00C43790"/>
    <w:rsid w:val="00C443E7"/>
    <w:rsid w:val="00C4495F"/>
    <w:rsid w:val="00C44C8F"/>
    <w:rsid w:val="00C458B5"/>
    <w:rsid w:val="00C47170"/>
    <w:rsid w:val="00C47AD8"/>
    <w:rsid w:val="00C500A0"/>
    <w:rsid w:val="00C50116"/>
    <w:rsid w:val="00C5012F"/>
    <w:rsid w:val="00C5064B"/>
    <w:rsid w:val="00C50D6D"/>
    <w:rsid w:val="00C514C1"/>
    <w:rsid w:val="00C51F01"/>
    <w:rsid w:val="00C52423"/>
    <w:rsid w:val="00C52B3C"/>
    <w:rsid w:val="00C52F2C"/>
    <w:rsid w:val="00C53F99"/>
    <w:rsid w:val="00C542FA"/>
    <w:rsid w:val="00C54F1F"/>
    <w:rsid w:val="00C54FE7"/>
    <w:rsid w:val="00C5514E"/>
    <w:rsid w:val="00C552D1"/>
    <w:rsid w:val="00C55DA3"/>
    <w:rsid w:val="00C560D1"/>
    <w:rsid w:val="00C5648A"/>
    <w:rsid w:val="00C56A5F"/>
    <w:rsid w:val="00C56F9A"/>
    <w:rsid w:val="00C57C54"/>
    <w:rsid w:val="00C6061F"/>
    <w:rsid w:val="00C607A6"/>
    <w:rsid w:val="00C6139E"/>
    <w:rsid w:val="00C626A5"/>
    <w:rsid w:val="00C62720"/>
    <w:rsid w:val="00C63AA3"/>
    <w:rsid w:val="00C6413E"/>
    <w:rsid w:val="00C645F3"/>
    <w:rsid w:val="00C65209"/>
    <w:rsid w:val="00C67B09"/>
    <w:rsid w:val="00C67BFC"/>
    <w:rsid w:val="00C70160"/>
    <w:rsid w:val="00C70AF5"/>
    <w:rsid w:val="00C71049"/>
    <w:rsid w:val="00C71187"/>
    <w:rsid w:val="00C71A2E"/>
    <w:rsid w:val="00C726FA"/>
    <w:rsid w:val="00C72AAE"/>
    <w:rsid w:val="00C72D6B"/>
    <w:rsid w:val="00C73B4C"/>
    <w:rsid w:val="00C74151"/>
    <w:rsid w:val="00C744FA"/>
    <w:rsid w:val="00C74799"/>
    <w:rsid w:val="00C749B2"/>
    <w:rsid w:val="00C74D4C"/>
    <w:rsid w:val="00C7501D"/>
    <w:rsid w:val="00C75C3A"/>
    <w:rsid w:val="00C75C98"/>
    <w:rsid w:val="00C75CB9"/>
    <w:rsid w:val="00C764E0"/>
    <w:rsid w:val="00C76A32"/>
    <w:rsid w:val="00C77259"/>
    <w:rsid w:val="00C775CA"/>
    <w:rsid w:val="00C77976"/>
    <w:rsid w:val="00C77CC3"/>
    <w:rsid w:val="00C77DC2"/>
    <w:rsid w:val="00C80B86"/>
    <w:rsid w:val="00C80D2E"/>
    <w:rsid w:val="00C82E67"/>
    <w:rsid w:val="00C82ED3"/>
    <w:rsid w:val="00C846BF"/>
    <w:rsid w:val="00C855D7"/>
    <w:rsid w:val="00C856E3"/>
    <w:rsid w:val="00C85B7C"/>
    <w:rsid w:val="00C85CE8"/>
    <w:rsid w:val="00C873EE"/>
    <w:rsid w:val="00C87BA5"/>
    <w:rsid w:val="00C87C5D"/>
    <w:rsid w:val="00C902F8"/>
    <w:rsid w:val="00C90401"/>
    <w:rsid w:val="00C90B71"/>
    <w:rsid w:val="00C90D04"/>
    <w:rsid w:val="00C91254"/>
    <w:rsid w:val="00C92A58"/>
    <w:rsid w:val="00C93296"/>
    <w:rsid w:val="00C9339C"/>
    <w:rsid w:val="00C93873"/>
    <w:rsid w:val="00C94F6C"/>
    <w:rsid w:val="00C951FA"/>
    <w:rsid w:val="00C9590F"/>
    <w:rsid w:val="00C95D38"/>
    <w:rsid w:val="00C95F3E"/>
    <w:rsid w:val="00C96285"/>
    <w:rsid w:val="00C96747"/>
    <w:rsid w:val="00CA0872"/>
    <w:rsid w:val="00CA0D3A"/>
    <w:rsid w:val="00CA131B"/>
    <w:rsid w:val="00CA166D"/>
    <w:rsid w:val="00CA21DE"/>
    <w:rsid w:val="00CA222E"/>
    <w:rsid w:val="00CA2267"/>
    <w:rsid w:val="00CA2618"/>
    <w:rsid w:val="00CA30D6"/>
    <w:rsid w:val="00CA37AE"/>
    <w:rsid w:val="00CA47A5"/>
    <w:rsid w:val="00CA4DB4"/>
    <w:rsid w:val="00CA4E31"/>
    <w:rsid w:val="00CA5122"/>
    <w:rsid w:val="00CA625E"/>
    <w:rsid w:val="00CA6562"/>
    <w:rsid w:val="00CA6901"/>
    <w:rsid w:val="00CA7095"/>
    <w:rsid w:val="00CA7347"/>
    <w:rsid w:val="00CA762B"/>
    <w:rsid w:val="00CA78BB"/>
    <w:rsid w:val="00CA7AE3"/>
    <w:rsid w:val="00CA7CC6"/>
    <w:rsid w:val="00CB08B4"/>
    <w:rsid w:val="00CB08B5"/>
    <w:rsid w:val="00CB092C"/>
    <w:rsid w:val="00CB0F8E"/>
    <w:rsid w:val="00CB1004"/>
    <w:rsid w:val="00CB11B2"/>
    <w:rsid w:val="00CB1311"/>
    <w:rsid w:val="00CB1A43"/>
    <w:rsid w:val="00CB1BE8"/>
    <w:rsid w:val="00CB1CD1"/>
    <w:rsid w:val="00CB34EC"/>
    <w:rsid w:val="00CB3A06"/>
    <w:rsid w:val="00CB3C61"/>
    <w:rsid w:val="00CB4F60"/>
    <w:rsid w:val="00CB543F"/>
    <w:rsid w:val="00CB5714"/>
    <w:rsid w:val="00CB58C0"/>
    <w:rsid w:val="00CB5C5D"/>
    <w:rsid w:val="00CB6CEA"/>
    <w:rsid w:val="00CB7708"/>
    <w:rsid w:val="00CB77AD"/>
    <w:rsid w:val="00CC0194"/>
    <w:rsid w:val="00CC0A1B"/>
    <w:rsid w:val="00CC26ED"/>
    <w:rsid w:val="00CC3B59"/>
    <w:rsid w:val="00CC42EB"/>
    <w:rsid w:val="00CC4708"/>
    <w:rsid w:val="00CC490F"/>
    <w:rsid w:val="00CC4AEA"/>
    <w:rsid w:val="00CC544C"/>
    <w:rsid w:val="00CC7AC3"/>
    <w:rsid w:val="00CD047D"/>
    <w:rsid w:val="00CD04A5"/>
    <w:rsid w:val="00CD0582"/>
    <w:rsid w:val="00CD0F76"/>
    <w:rsid w:val="00CD158A"/>
    <w:rsid w:val="00CD2377"/>
    <w:rsid w:val="00CD245E"/>
    <w:rsid w:val="00CD263B"/>
    <w:rsid w:val="00CD2866"/>
    <w:rsid w:val="00CD369E"/>
    <w:rsid w:val="00CD38DF"/>
    <w:rsid w:val="00CD39AE"/>
    <w:rsid w:val="00CD3D56"/>
    <w:rsid w:val="00CD41BB"/>
    <w:rsid w:val="00CD427C"/>
    <w:rsid w:val="00CD4702"/>
    <w:rsid w:val="00CD4CE0"/>
    <w:rsid w:val="00CD4F23"/>
    <w:rsid w:val="00CD5097"/>
    <w:rsid w:val="00CD575B"/>
    <w:rsid w:val="00CD6C14"/>
    <w:rsid w:val="00CD6E13"/>
    <w:rsid w:val="00CD6FAC"/>
    <w:rsid w:val="00CD7752"/>
    <w:rsid w:val="00CD7C52"/>
    <w:rsid w:val="00CE01A6"/>
    <w:rsid w:val="00CE09FF"/>
    <w:rsid w:val="00CE0B5A"/>
    <w:rsid w:val="00CE18FA"/>
    <w:rsid w:val="00CE3097"/>
    <w:rsid w:val="00CE366B"/>
    <w:rsid w:val="00CE38E4"/>
    <w:rsid w:val="00CE40A0"/>
    <w:rsid w:val="00CE44FB"/>
    <w:rsid w:val="00CE4EF6"/>
    <w:rsid w:val="00CE4F7A"/>
    <w:rsid w:val="00CE548D"/>
    <w:rsid w:val="00CE5A4A"/>
    <w:rsid w:val="00CE5D8D"/>
    <w:rsid w:val="00CE62E7"/>
    <w:rsid w:val="00CE68FB"/>
    <w:rsid w:val="00CE6C9B"/>
    <w:rsid w:val="00CE78B5"/>
    <w:rsid w:val="00CE7A19"/>
    <w:rsid w:val="00CE7ED2"/>
    <w:rsid w:val="00CF051B"/>
    <w:rsid w:val="00CF07D1"/>
    <w:rsid w:val="00CF0D10"/>
    <w:rsid w:val="00CF114C"/>
    <w:rsid w:val="00CF1B2C"/>
    <w:rsid w:val="00CF1FC8"/>
    <w:rsid w:val="00CF2D54"/>
    <w:rsid w:val="00CF3217"/>
    <w:rsid w:val="00CF3363"/>
    <w:rsid w:val="00CF33A9"/>
    <w:rsid w:val="00CF3434"/>
    <w:rsid w:val="00CF3D72"/>
    <w:rsid w:val="00CF3E25"/>
    <w:rsid w:val="00CF5128"/>
    <w:rsid w:val="00CF65DC"/>
    <w:rsid w:val="00CF6EF8"/>
    <w:rsid w:val="00CF7C5F"/>
    <w:rsid w:val="00D004FB"/>
    <w:rsid w:val="00D00C07"/>
    <w:rsid w:val="00D00D1A"/>
    <w:rsid w:val="00D01D11"/>
    <w:rsid w:val="00D0209A"/>
    <w:rsid w:val="00D025E7"/>
    <w:rsid w:val="00D02CE3"/>
    <w:rsid w:val="00D03268"/>
    <w:rsid w:val="00D034E5"/>
    <w:rsid w:val="00D03D3A"/>
    <w:rsid w:val="00D0443E"/>
    <w:rsid w:val="00D0446F"/>
    <w:rsid w:val="00D045E9"/>
    <w:rsid w:val="00D049DE"/>
    <w:rsid w:val="00D04B37"/>
    <w:rsid w:val="00D04C51"/>
    <w:rsid w:val="00D04CCB"/>
    <w:rsid w:val="00D04EDD"/>
    <w:rsid w:val="00D05238"/>
    <w:rsid w:val="00D0557A"/>
    <w:rsid w:val="00D05C62"/>
    <w:rsid w:val="00D05E3C"/>
    <w:rsid w:val="00D06646"/>
    <w:rsid w:val="00D07436"/>
    <w:rsid w:val="00D10890"/>
    <w:rsid w:val="00D10DE8"/>
    <w:rsid w:val="00D10F04"/>
    <w:rsid w:val="00D1109D"/>
    <w:rsid w:val="00D1116C"/>
    <w:rsid w:val="00D114BB"/>
    <w:rsid w:val="00D11819"/>
    <w:rsid w:val="00D11DB7"/>
    <w:rsid w:val="00D12D6A"/>
    <w:rsid w:val="00D13581"/>
    <w:rsid w:val="00D13936"/>
    <w:rsid w:val="00D13A28"/>
    <w:rsid w:val="00D1401E"/>
    <w:rsid w:val="00D143C4"/>
    <w:rsid w:val="00D146B0"/>
    <w:rsid w:val="00D147A0"/>
    <w:rsid w:val="00D147B7"/>
    <w:rsid w:val="00D14B0D"/>
    <w:rsid w:val="00D1503F"/>
    <w:rsid w:val="00D15A1F"/>
    <w:rsid w:val="00D16AD4"/>
    <w:rsid w:val="00D17469"/>
    <w:rsid w:val="00D17A97"/>
    <w:rsid w:val="00D17BD7"/>
    <w:rsid w:val="00D17FFA"/>
    <w:rsid w:val="00D201AC"/>
    <w:rsid w:val="00D20FE2"/>
    <w:rsid w:val="00D21459"/>
    <w:rsid w:val="00D21BD8"/>
    <w:rsid w:val="00D226BE"/>
    <w:rsid w:val="00D22BC8"/>
    <w:rsid w:val="00D22C67"/>
    <w:rsid w:val="00D22F5E"/>
    <w:rsid w:val="00D23116"/>
    <w:rsid w:val="00D23C3F"/>
    <w:rsid w:val="00D242A2"/>
    <w:rsid w:val="00D24BFC"/>
    <w:rsid w:val="00D24CCE"/>
    <w:rsid w:val="00D250A9"/>
    <w:rsid w:val="00D251C1"/>
    <w:rsid w:val="00D25C26"/>
    <w:rsid w:val="00D26219"/>
    <w:rsid w:val="00D26434"/>
    <w:rsid w:val="00D26557"/>
    <w:rsid w:val="00D27C01"/>
    <w:rsid w:val="00D27F4E"/>
    <w:rsid w:val="00D300F9"/>
    <w:rsid w:val="00D30935"/>
    <w:rsid w:val="00D30FFF"/>
    <w:rsid w:val="00D315D2"/>
    <w:rsid w:val="00D316F3"/>
    <w:rsid w:val="00D31982"/>
    <w:rsid w:val="00D31E3E"/>
    <w:rsid w:val="00D32469"/>
    <w:rsid w:val="00D325B0"/>
    <w:rsid w:val="00D32B46"/>
    <w:rsid w:val="00D32D68"/>
    <w:rsid w:val="00D3325C"/>
    <w:rsid w:val="00D33676"/>
    <w:rsid w:val="00D33900"/>
    <w:rsid w:val="00D33ACD"/>
    <w:rsid w:val="00D34352"/>
    <w:rsid w:val="00D350A9"/>
    <w:rsid w:val="00D35575"/>
    <w:rsid w:val="00D36378"/>
    <w:rsid w:val="00D365D8"/>
    <w:rsid w:val="00D366EF"/>
    <w:rsid w:val="00D40C03"/>
    <w:rsid w:val="00D40F04"/>
    <w:rsid w:val="00D4115C"/>
    <w:rsid w:val="00D41A20"/>
    <w:rsid w:val="00D4215F"/>
    <w:rsid w:val="00D422F5"/>
    <w:rsid w:val="00D42930"/>
    <w:rsid w:val="00D42B15"/>
    <w:rsid w:val="00D43866"/>
    <w:rsid w:val="00D43AD8"/>
    <w:rsid w:val="00D44913"/>
    <w:rsid w:val="00D4506B"/>
    <w:rsid w:val="00D4515B"/>
    <w:rsid w:val="00D456AC"/>
    <w:rsid w:val="00D45E87"/>
    <w:rsid w:val="00D46BFE"/>
    <w:rsid w:val="00D46C4C"/>
    <w:rsid w:val="00D46D15"/>
    <w:rsid w:val="00D47399"/>
    <w:rsid w:val="00D47E69"/>
    <w:rsid w:val="00D50045"/>
    <w:rsid w:val="00D514D9"/>
    <w:rsid w:val="00D5182D"/>
    <w:rsid w:val="00D518C2"/>
    <w:rsid w:val="00D51996"/>
    <w:rsid w:val="00D51BE9"/>
    <w:rsid w:val="00D51C95"/>
    <w:rsid w:val="00D524AA"/>
    <w:rsid w:val="00D53978"/>
    <w:rsid w:val="00D53A6B"/>
    <w:rsid w:val="00D54130"/>
    <w:rsid w:val="00D54293"/>
    <w:rsid w:val="00D54EF4"/>
    <w:rsid w:val="00D54F12"/>
    <w:rsid w:val="00D550FD"/>
    <w:rsid w:val="00D5514B"/>
    <w:rsid w:val="00D56522"/>
    <w:rsid w:val="00D57253"/>
    <w:rsid w:val="00D57320"/>
    <w:rsid w:val="00D604C5"/>
    <w:rsid w:val="00D605CD"/>
    <w:rsid w:val="00D60673"/>
    <w:rsid w:val="00D61474"/>
    <w:rsid w:val="00D61507"/>
    <w:rsid w:val="00D615A8"/>
    <w:rsid w:val="00D61774"/>
    <w:rsid w:val="00D62132"/>
    <w:rsid w:val="00D62167"/>
    <w:rsid w:val="00D625B0"/>
    <w:rsid w:val="00D62D85"/>
    <w:rsid w:val="00D639A1"/>
    <w:rsid w:val="00D63BC1"/>
    <w:rsid w:val="00D640A3"/>
    <w:rsid w:val="00D641FC"/>
    <w:rsid w:val="00D6421A"/>
    <w:rsid w:val="00D6454C"/>
    <w:rsid w:val="00D64CC2"/>
    <w:rsid w:val="00D651DD"/>
    <w:rsid w:val="00D65DA6"/>
    <w:rsid w:val="00D661F9"/>
    <w:rsid w:val="00D6632E"/>
    <w:rsid w:val="00D668FF"/>
    <w:rsid w:val="00D66994"/>
    <w:rsid w:val="00D66AB9"/>
    <w:rsid w:val="00D67969"/>
    <w:rsid w:val="00D67EC0"/>
    <w:rsid w:val="00D704CF"/>
    <w:rsid w:val="00D70C81"/>
    <w:rsid w:val="00D71473"/>
    <w:rsid w:val="00D71BB0"/>
    <w:rsid w:val="00D7282C"/>
    <w:rsid w:val="00D72D16"/>
    <w:rsid w:val="00D72EA5"/>
    <w:rsid w:val="00D735F1"/>
    <w:rsid w:val="00D73A26"/>
    <w:rsid w:val="00D73FE5"/>
    <w:rsid w:val="00D7486B"/>
    <w:rsid w:val="00D7494C"/>
    <w:rsid w:val="00D751F0"/>
    <w:rsid w:val="00D75D6F"/>
    <w:rsid w:val="00D769DB"/>
    <w:rsid w:val="00D76B75"/>
    <w:rsid w:val="00D77008"/>
    <w:rsid w:val="00D802FC"/>
    <w:rsid w:val="00D80600"/>
    <w:rsid w:val="00D80F43"/>
    <w:rsid w:val="00D8193E"/>
    <w:rsid w:val="00D81EFD"/>
    <w:rsid w:val="00D82F19"/>
    <w:rsid w:val="00D832A1"/>
    <w:rsid w:val="00D84063"/>
    <w:rsid w:val="00D84327"/>
    <w:rsid w:val="00D855C2"/>
    <w:rsid w:val="00D85F8D"/>
    <w:rsid w:val="00D863F7"/>
    <w:rsid w:val="00D8642A"/>
    <w:rsid w:val="00D87257"/>
    <w:rsid w:val="00D875A7"/>
    <w:rsid w:val="00D9025C"/>
    <w:rsid w:val="00D907D5"/>
    <w:rsid w:val="00D90D96"/>
    <w:rsid w:val="00D91014"/>
    <w:rsid w:val="00D9114B"/>
    <w:rsid w:val="00D91625"/>
    <w:rsid w:val="00D91817"/>
    <w:rsid w:val="00D927C1"/>
    <w:rsid w:val="00D93121"/>
    <w:rsid w:val="00D943D9"/>
    <w:rsid w:val="00D949BE"/>
    <w:rsid w:val="00D94CD8"/>
    <w:rsid w:val="00D94DBB"/>
    <w:rsid w:val="00D95132"/>
    <w:rsid w:val="00D9549B"/>
    <w:rsid w:val="00D9570A"/>
    <w:rsid w:val="00D96517"/>
    <w:rsid w:val="00D9654F"/>
    <w:rsid w:val="00D967B2"/>
    <w:rsid w:val="00D96B68"/>
    <w:rsid w:val="00D97104"/>
    <w:rsid w:val="00D97E28"/>
    <w:rsid w:val="00D97F8E"/>
    <w:rsid w:val="00DA03CA"/>
    <w:rsid w:val="00DA1FD9"/>
    <w:rsid w:val="00DA24EE"/>
    <w:rsid w:val="00DA27CA"/>
    <w:rsid w:val="00DA35F7"/>
    <w:rsid w:val="00DA3866"/>
    <w:rsid w:val="00DA3D2D"/>
    <w:rsid w:val="00DA42C4"/>
    <w:rsid w:val="00DA44C5"/>
    <w:rsid w:val="00DA4B32"/>
    <w:rsid w:val="00DA51E6"/>
    <w:rsid w:val="00DA5246"/>
    <w:rsid w:val="00DA546B"/>
    <w:rsid w:val="00DA56B6"/>
    <w:rsid w:val="00DA5782"/>
    <w:rsid w:val="00DA5A23"/>
    <w:rsid w:val="00DA5DAA"/>
    <w:rsid w:val="00DA6E9C"/>
    <w:rsid w:val="00DA78BE"/>
    <w:rsid w:val="00DA7DAA"/>
    <w:rsid w:val="00DB00FE"/>
    <w:rsid w:val="00DB03AC"/>
    <w:rsid w:val="00DB03E3"/>
    <w:rsid w:val="00DB06F0"/>
    <w:rsid w:val="00DB07D1"/>
    <w:rsid w:val="00DB09A3"/>
    <w:rsid w:val="00DB0E0D"/>
    <w:rsid w:val="00DB17BD"/>
    <w:rsid w:val="00DB2176"/>
    <w:rsid w:val="00DB2219"/>
    <w:rsid w:val="00DB33D5"/>
    <w:rsid w:val="00DB348E"/>
    <w:rsid w:val="00DB4133"/>
    <w:rsid w:val="00DB4143"/>
    <w:rsid w:val="00DB439D"/>
    <w:rsid w:val="00DB4538"/>
    <w:rsid w:val="00DB48F1"/>
    <w:rsid w:val="00DB4B2D"/>
    <w:rsid w:val="00DB5893"/>
    <w:rsid w:val="00DB629A"/>
    <w:rsid w:val="00DC0710"/>
    <w:rsid w:val="00DC096C"/>
    <w:rsid w:val="00DC0D03"/>
    <w:rsid w:val="00DC1B3E"/>
    <w:rsid w:val="00DC1FFF"/>
    <w:rsid w:val="00DC34F0"/>
    <w:rsid w:val="00DC350C"/>
    <w:rsid w:val="00DC35BD"/>
    <w:rsid w:val="00DC3646"/>
    <w:rsid w:val="00DC36A7"/>
    <w:rsid w:val="00DC5504"/>
    <w:rsid w:val="00DC5816"/>
    <w:rsid w:val="00DC5A41"/>
    <w:rsid w:val="00DC6ED6"/>
    <w:rsid w:val="00DC7661"/>
    <w:rsid w:val="00DC7D3D"/>
    <w:rsid w:val="00DD0DF1"/>
    <w:rsid w:val="00DD1136"/>
    <w:rsid w:val="00DD1BDE"/>
    <w:rsid w:val="00DD2423"/>
    <w:rsid w:val="00DD2A66"/>
    <w:rsid w:val="00DD2C95"/>
    <w:rsid w:val="00DD3D02"/>
    <w:rsid w:val="00DD4201"/>
    <w:rsid w:val="00DD490D"/>
    <w:rsid w:val="00DD4EF7"/>
    <w:rsid w:val="00DD5F0E"/>
    <w:rsid w:val="00DD6015"/>
    <w:rsid w:val="00DD62B3"/>
    <w:rsid w:val="00DD78B4"/>
    <w:rsid w:val="00DD7C19"/>
    <w:rsid w:val="00DE0268"/>
    <w:rsid w:val="00DE0949"/>
    <w:rsid w:val="00DE1A91"/>
    <w:rsid w:val="00DE242A"/>
    <w:rsid w:val="00DE24A5"/>
    <w:rsid w:val="00DE26B7"/>
    <w:rsid w:val="00DE2FC2"/>
    <w:rsid w:val="00DE3ADA"/>
    <w:rsid w:val="00DE3C91"/>
    <w:rsid w:val="00DE40C7"/>
    <w:rsid w:val="00DE40F9"/>
    <w:rsid w:val="00DE439F"/>
    <w:rsid w:val="00DE5598"/>
    <w:rsid w:val="00DE5A1A"/>
    <w:rsid w:val="00DE5CE3"/>
    <w:rsid w:val="00DE5FA5"/>
    <w:rsid w:val="00DE6A4C"/>
    <w:rsid w:val="00DE6C61"/>
    <w:rsid w:val="00DE6FAD"/>
    <w:rsid w:val="00DE7BF4"/>
    <w:rsid w:val="00DF1835"/>
    <w:rsid w:val="00DF1D4E"/>
    <w:rsid w:val="00DF23BA"/>
    <w:rsid w:val="00DF3A15"/>
    <w:rsid w:val="00DF444E"/>
    <w:rsid w:val="00DF45A3"/>
    <w:rsid w:val="00DF4EA3"/>
    <w:rsid w:val="00DF57C4"/>
    <w:rsid w:val="00DF6745"/>
    <w:rsid w:val="00DF7877"/>
    <w:rsid w:val="00E000C1"/>
    <w:rsid w:val="00E0076B"/>
    <w:rsid w:val="00E019D2"/>
    <w:rsid w:val="00E020ED"/>
    <w:rsid w:val="00E0262C"/>
    <w:rsid w:val="00E02F81"/>
    <w:rsid w:val="00E035AF"/>
    <w:rsid w:val="00E0396D"/>
    <w:rsid w:val="00E04440"/>
    <w:rsid w:val="00E0495C"/>
    <w:rsid w:val="00E062B1"/>
    <w:rsid w:val="00E06437"/>
    <w:rsid w:val="00E06A63"/>
    <w:rsid w:val="00E06B2F"/>
    <w:rsid w:val="00E06C56"/>
    <w:rsid w:val="00E071AB"/>
    <w:rsid w:val="00E072E9"/>
    <w:rsid w:val="00E0793B"/>
    <w:rsid w:val="00E07A78"/>
    <w:rsid w:val="00E07B91"/>
    <w:rsid w:val="00E11698"/>
    <w:rsid w:val="00E11AE8"/>
    <w:rsid w:val="00E11F46"/>
    <w:rsid w:val="00E11F57"/>
    <w:rsid w:val="00E120E0"/>
    <w:rsid w:val="00E12A09"/>
    <w:rsid w:val="00E12DA4"/>
    <w:rsid w:val="00E12F8D"/>
    <w:rsid w:val="00E13656"/>
    <w:rsid w:val="00E13703"/>
    <w:rsid w:val="00E137FC"/>
    <w:rsid w:val="00E138B1"/>
    <w:rsid w:val="00E14211"/>
    <w:rsid w:val="00E144AD"/>
    <w:rsid w:val="00E1494E"/>
    <w:rsid w:val="00E15486"/>
    <w:rsid w:val="00E15B85"/>
    <w:rsid w:val="00E1622B"/>
    <w:rsid w:val="00E163AE"/>
    <w:rsid w:val="00E1672D"/>
    <w:rsid w:val="00E1686A"/>
    <w:rsid w:val="00E16C27"/>
    <w:rsid w:val="00E16DA7"/>
    <w:rsid w:val="00E175F4"/>
    <w:rsid w:val="00E17B23"/>
    <w:rsid w:val="00E20062"/>
    <w:rsid w:val="00E203CB"/>
    <w:rsid w:val="00E203FB"/>
    <w:rsid w:val="00E20992"/>
    <w:rsid w:val="00E20A84"/>
    <w:rsid w:val="00E20E45"/>
    <w:rsid w:val="00E2181E"/>
    <w:rsid w:val="00E21DEB"/>
    <w:rsid w:val="00E229FD"/>
    <w:rsid w:val="00E22EBC"/>
    <w:rsid w:val="00E235BA"/>
    <w:rsid w:val="00E23F90"/>
    <w:rsid w:val="00E24118"/>
    <w:rsid w:val="00E243B1"/>
    <w:rsid w:val="00E24495"/>
    <w:rsid w:val="00E2482D"/>
    <w:rsid w:val="00E24898"/>
    <w:rsid w:val="00E24A9D"/>
    <w:rsid w:val="00E25468"/>
    <w:rsid w:val="00E257CE"/>
    <w:rsid w:val="00E2619D"/>
    <w:rsid w:val="00E26A63"/>
    <w:rsid w:val="00E278DA"/>
    <w:rsid w:val="00E30165"/>
    <w:rsid w:val="00E30836"/>
    <w:rsid w:val="00E31540"/>
    <w:rsid w:val="00E31AD9"/>
    <w:rsid w:val="00E31BE2"/>
    <w:rsid w:val="00E31D4E"/>
    <w:rsid w:val="00E31FF6"/>
    <w:rsid w:val="00E329F8"/>
    <w:rsid w:val="00E33381"/>
    <w:rsid w:val="00E33447"/>
    <w:rsid w:val="00E33954"/>
    <w:rsid w:val="00E3401C"/>
    <w:rsid w:val="00E3409C"/>
    <w:rsid w:val="00E34409"/>
    <w:rsid w:val="00E344C8"/>
    <w:rsid w:val="00E34752"/>
    <w:rsid w:val="00E35206"/>
    <w:rsid w:val="00E358D6"/>
    <w:rsid w:val="00E3625E"/>
    <w:rsid w:val="00E363BD"/>
    <w:rsid w:val="00E366B0"/>
    <w:rsid w:val="00E36E53"/>
    <w:rsid w:val="00E37103"/>
    <w:rsid w:val="00E37656"/>
    <w:rsid w:val="00E37A7D"/>
    <w:rsid w:val="00E37C72"/>
    <w:rsid w:val="00E41762"/>
    <w:rsid w:val="00E42EB6"/>
    <w:rsid w:val="00E43186"/>
    <w:rsid w:val="00E431E2"/>
    <w:rsid w:val="00E43B5B"/>
    <w:rsid w:val="00E440DF"/>
    <w:rsid w:val="00E44F4A"/>
    <w:rsid w:val="00E4585F"/>
    <w:rsid w:val="00E459F1"/>
    <w:rsid w:val="00E461BF"/>
    <w:rsid w:val="00E4628B"/>
    <w:rsid w:val="00E4657B"/>
    <w:rsid w:val="00E46D8E"/>
    <w:rsid w:val="00E46DE4"/>
    <w:rsid w:val="00E47092"/>
    <w:rsid w:val="00E47405"/>
    <w:rsid w:val="00E47646"/>
    <w:rsid w:val="00E47BA5"/>
    <w:rsid w:val="00E47C04"/>
    <w:rsid w:val="00E52034"/>
    <w:rsid w:val="00E52B0A"/>
    <w:rsid w:val="00E52F4B"/>
    <w:rsid w:val="00E52F6E"/>
    <w:rsid w:val="00E532E9"/>
    <w:rsid w:val="00E5368B"/>
    <w:rsid w:val="00E537DF"/>
    <w:rsid w:val="00E53B36"/>
    <w:rsid w:val="00E542C8"/>
    <w:rsid w:val="00E5479C"/>
    <w:rsid w:val="00E54A8D"/>
    <w:rsid w:val="00E552E1"/>
    <w:rsid w:val="00E55545"/>
    <w:rsid w:val="00E559C8"/>
    <w:rsid w:val="00E55FAA"/>
    <w:rsid w:val="00E56263"/>
    <w:rsid w:val="00E568E9"/>
    <w:rsid w:val="00E56BC5"/>
    <w:rsid w:val="00E56D0D"/>
    <w:rsid w:val="00E575C6"/>
    <w:rsid w:val="00E57AB4"/>
    <w:rsid w:val="00E57E2E"/>
    <w:rsid w:val="00E60796"/>
    <w:rsid w:val="00E626C7"/>
    <w:rsid w:val="00E6297D"/>
    <w:rsid w:val="00E62C03"/>
    <w:rsid w:val="00E63667"/>
    <w:rsid w:val="00E63F9F"/>
    <w:rsid w:val="00E64B9D"/>
    <w:rsid w:val="00E65F5F"/>
    <w:rsid w:val="00E67B8E"/>
    <w:rsid w:val="00E7045B"/>
    <w:rsid w:val="00E706F5"/>
    <w:rsid w:val="00E70CDB"/>
    <w:rsid w:val="00E70CF7"/>
    <w:rsid w:val="00E70F14"/>
    <w:rsid w:val="00E716CF"/>
    <w:rsid w:val="00E71752"/>
    <w:rsid w:val="00E71D22"/>
    <w:rsid w:val="00E71E3F"/>
    <w:rsid w:val="00E7270D"/>
    <w:rsid w:val="00E72BAD"/>
    <w:rsid w:val="00E72EDB"/>
    <w:rsid w:val="00E7456F"/>
    <w:rsid w:val="00E74A42"/>
    <w:rsid w:val="00E74F64"/>
    <w:rsid w:val="00E755BE"/>
    <w:rsid w:val="00E75DBA"/>
    <w:rsid w:val="00E77032"/>
    <w:rsid w:val="00E77210"/>
    <w:rsid w:val="00E77598"/>
    <w:rsid w:val="00E77994"/>
    <w:rsid w:val="00E77F07"/>
    <w:rsid w:val="00E8045E"/>
    <w:rsid w:val="00E805CB"/>
    <w:rsid w:val="00E80786"/>
    <w:rsid w:val="00E80982"/>
    <w:rsid w:val="00E812C0"/>
    <w:rsid w:val="00E815C0"/>
    <w:rsid w:val="00E82285"/>
    <w:rsid w:val="00E844D8"/>
    <w:rsid w:val="00E844FE"/>
    <w:rsid w:val="00E851C5"/>
    <w:rsid w:val="00E856F5"/>
    <w:rsid w:val="00E85B64"/>
    <w:rsid w:val="00E860AC"/>
    <w:rsid w:val="00E86574"/>
    <w:rsid w:val="00E86659"/>
    <w:rsid w:val="00E86E7C"/>
    <w:rsid w:val="00E8734E"/>
    <w:rsid w:val="00E87955"/>
    <w:rsid w:val="00E87A52"/>
    <w:rsid w:val="00E87F5A"/>
    <w:rsid w:val="00E900D4"/>
    <w:rsid w:val="00E90644"/>
    <w:rsid w:val="00E90A60"/>
    <w:rsid w:val="00E91720"/>
    <w:rsid w:val="00E9180C"/>
    <w:rsid w:val="00E91D7A"/>
    <w:rsid w:val="00E92939"/>
    <w:rsid w:val="00E92945"/>
    <w:rsid w:val="00E930E9"/>
    <w:rsid w:val="00E93121"/>
    <w:rsid w:val="00E940A1"/>
    <w:rsid w:val="00E94682"/>
    <w:rsid w:val="00E94B80"/>
    <w:rsid w:val="00E94F13"/>
    <w:rsid w:val="00E950CB"/>
    <w:rsid w:val="00E9520E"/>
    <w:rsid w:val="00E9570A"/>
    <w:rsid w:val="00E95B23"/>
    <w:rsid w:val="00E95B53"/>
    <w:rsid w:val="00E95D5E"/>
    <w:rsid w:val="00E96007"/>
    <w:rsid w:val="00E96719"/>
    <w:rsid w:val="00E96A92"/>
    <w:rsid w:val="00E96B0B"/>
    <w:rsid w:val="00E96DE8"/>
    <w:rsid w:val="00E971D3"/>
    <w:rsid w:val="00E97637"/>
    <w:rsid w:val="00E97793"/>
    <w:rsid w:val="00E977FF"/>
    <w:rsid w:val="00EA0408"/>
    <w:rsid w:val="00EA0A29"/>
    <w:rsid w:val="00EA0ABB"/>
    <w:rsid w:val="00EA0BD1"/>
    <w:rsid w:val="00EA15B5"/>
    <w:rsid w:val="00EA16E3"/>
    <w:rsid w:val="00EA235B"/>
    <w:rsid w:val="00EA26F3"/>
    <w:rsid w:val="00EA2FE1"/>
    <w:rsid w:val="00EA3176"/>
    <w:rsid w:val="00EA3447"/>
    <w:rsid w:val="00EA3B88"/>
    <w:rsid w:val="00EA3CA5"/>
    <w:rsid w:val="00EA409C"/>
    <w:rsid w:val="00EA41F6"/>
    <w:rsid w:val="00EA4511"/>
    <w:rsid w:val="00EA455C"/>
    <w:rsid w:val="00EA48D5"/>
    <w:rsid w:val="00EA4D7D"/>
    <w:rsid w:val="00EA592A"/>
    <w:rsid w:val="00EA5BEB"/>
    <w:rsid w:val="00EA6532"/>
    <w:rsid w:val="00EA65AD"/>
    <w:rsid w:val="00EA69F1"/>
    <w:rsid w:val="00EA6A78"/>
    <w:rsid w:val="00EA7823"/>
    <w:rsid w:val="00EA7D0F"/>
    <w:rsid w:val="00EB0CD5"/>
    <w:rsid w:val="00EB11C5"/>
    <w:rsid w:val="00EB12DC"/>
    <w:rsid w:val="00EB1343"/>
    <w:rsid w:val="00EB1485"/>
    <w:rsid w:val="00EB19A2"/>
    <w:rsid w:val="00EB1BD9"/>
    <w:rsid w:val="00EB2604"/>
    <w:rsid w:val="00EB29BA"/>
    <w:rsid w:val="00EB2B34"/>
    <w:rsid w:val="00EB30F1"/>
    <w:rsid w:val="00EB3B67"/>
    <w:rsid w:val="00EB428E"/>
    <w:rsid w:val="00EB48FE"/>
    <w:rsid w:val="00EB4CCB"/>
    <w:rsid w:val="00EB4DD4"/>
    <w:rsid w:val="00EB5187"/>
    <w:rsid w:val="00EB5589"/>
    <w:rsid w:val="00EB57E2"/>
    <w:rsid w:val="00EB5A21"/>
    <w:rsid w:val="00EB5F8A"/>
    <w:rsid w:val="00EB6121"/>
    <w:rsid w:val="00EB67AC"/>
    <w:rsid w:val="00EB67D6"/>
    <w:rsid w:val="00EB685B"/>
    <w:rsid w:val="00EB686F"/>
    <w:rsid w:val="00EB6B05"/>
    <w:rsid w:val="00EB6B1F"/>
    <w:rsid w:val="00EB740E"/>
    <w:rsid w:val="00EB7B50"/>
    <w:rsid w:val="00EB7BF6"/>
    <w:rsid w:val="00EC1134"/>
    <w:rsid w:val="00EC125F"/>
    <w:rsid w:val="00EC1B2A"/>
    <w:rsid w:val="00EC2485"/>
    <w:rsid w:val="00EC27EF"/>
    <w:rsid w:val="00EC2A9F"/>
    <w:rsid w:val="00EC2DF0"/>
    <w:rsid w:val="00EC2E99"/>
    <w:rsid w:val="00EC2F20"/>
    <w:rsid w:val="00EC3007"/>
    <w:rsid w:val="00EC3722"/>
    <w:rsid w:val="00EC37EF"/>
    <w:rsid w:val="00EC4049"/>
    <w:rsid w:val="00EC4080"/>
    <w:rsid w:val="00EC4C07"/>
    <w:rsid w:val="00EC5063"/>
    <w:rsid w:val="00EC52D2"/>
    <w:rsid w:val="00EC5752"/>
    <w:rsid w:val="00EC5995"/>
    <w:rsid w:val="00EC6904"/>
    <w:rsid w:val="00EC69F8"/>
    <w:rsid w:val="00EC6CD0"/>
    <w:rsid w:val="00EC76A5"/>
    <w:rsid w:val="00EC7737"/>
    <w:rsid w:val="00ED012B"/>
    <w:rsid w:val="00ED06F8"/>
    <w:rsid w:val="00ED0A97"/>
    <w:rsid w:val="00ED185F"/>
    <w:rsid w:val="00ED268C"/>
    <w:rsid w:val="00ED2DAA"/>
    <w:rsid w:val="00ED33A6"/>
    <w:rsid w:val="00ED39A1"/>
    <w:rsid w:val="00ED43C6"/>
    <w:rsid w:val="00ED4A3D"/>
    <w:rsid w:val="00ED54C0"/>
    <w:rsid w:val="00ED60B4"/>
    <w:rsid w:val="00ED6BFF"/>
    <w:rsid w:val="00ED72F2"/>
    <w:rsid w:val="00EE0190"/>
    <w:rsid w:val="00EE041B"/>
    <w:rsid w:val="00EE0842"/>
    <w:rsid w:val="00EE0CF8"/>
    <w:rsid w:val="00EE1009"/>
    <w:rsid w:val="00EE1C74"/>
    <w:rsid w:val="00EE270B"/>
    <w:rsid w:val="00EE2F86"/>
    <w:rsid w:val="00EE3018"/>
    <w:rsid w:val="00EE375F"/>
    <w:rsid w:val="00EE443F"/>
    <w:rsid w:val="00EE5808"/>
    <w:rsid w:val="00EE733C"/>
    <w:rsid w:val="00EE75E0"/>
    <w:rsid w:val="00EE7E77"/>
    <w:rsid w:val="00EF0132"/>
    <w:rsid w:val="00EF0330"/>
    <w:rsid w:val="00EF061B"/>
    <w:rsid w:val="00EF06EB"/>
    <w:rsid w:val="00EF0EE1"/>
    <w:rsid w:val="00EF1343"/>
    <w:rsid w:val="00EF2000"/>
    <w:rsid w:val="00EF3293"/>
    <w:rsid w:val="00EF3D4F"/>
    <w:rsid w:val="00EF47DC"/>
    <w:rsid w:val="00EF4D68"/>
    <w:rsid w:val="00EF534B"/>
    <w:rsid w:val="00EF5946"/>
    <w:rsid w:val="00EF595F"/>
    <w:rsid w:val="00EF6630"/>
    <w:rsid w:val="00EF7283"/>
    <w:rsid w:val="00F00728"/>
    <w:rsid w:val="00F0147B"/>
    <w:rsid w:val="00F01730"/>
    <w:rsid w:val="00F01E1B"/>
    <w:rsid w:val="00F02DB2"/>
    <w:rsid w:val="00F03D74"/>
    <w:rsid w:val="00F04507"/>
    <w:rsid w:val="00F048F6"/>
    <w:rsid w:val="00F04E81"/>
    <w:rsid w:val="00F050C5"/>
    <w:rsid w:val="00F05C0A"/>
    <w:rsid w:val="00F062BC"/>
    <w:rsid w:val="00F069AA"/>
    <w:rsid w:val="00F105F0"/>
    <w:rsid w:val="00F10884"/>
    <w:rsid w:val="00F10E16"/>
    <w:rsid w:val="00F1116A"/>
    <w:rsid w:val="00F111BD"/>
    <w:rsid w:val="00F11541"/>
    <w:rsid w:val="00F11D5E"/>
    <w:rsid w:val="00F11F97"/>
    <w:rsid w:val="00F13946"/>
    <w:rsid w:val="00F13C83"/>
    <w:rsid w:val="00F13CC6"/>
    <w:rsid w:val="00F13F33"/>
    <w:rsid w:val="00F147C4"/>
    <w:rsid w:val="00F14846"/>
    <w:rsid w:val="00F14C30"/>
    <w:rsid w:val="00F15485"/>
    <w:rsid w:val="00F15618"/>
    <w:rsid w:val="00F15CE7"/>
    <w:rsid w:val="00F15EEE"/>
    <w:rsid w:val="00F165E0"/>
    <w:rsid w:val="00F169EF"/>
    <w:rsid w:val="00F16B53"/>
    <w:rsid w:val="00F16D00"/>
    <w:rsid w:val="00F173AC"/>
    <w:rsid w:val="00F174CD"/>
    <w:rsid w:val="00F177FA"/>
    <w:rsid w:val="00F17FCC"/>
    <w:rsid w:val="00F2008C"/>
    <w:rsid w:val="00F20524"/>
    <w:rsid w:val="00F213AC"/>
    <w:rsid w:val="00F21482"/>
    <w:rsid w:val="00F21C48"/>
    <w:rsid w:val="00F22148"/>
    <w:rsid w:val="00F23868"/>
    <w:rsid w:val="00F23DD0"/>
    <w:rsid w:val="00F24A89"/>
    <w:rsid w:val="00F24CED"/>
    <w:rsid w:val="00F25559"/>
    <w:rsid w:val="00F25ADF"/>
    <w:rsid w:val="00F25C0F"/>
    <w:rsid w:val="00F25ED1"/>
    <w:rsid w:val="00F26B28"/>
    <w:rsid w:val="00F26D0E"/>
    <w:rsid w:val="00F26D8E"/>
    <w:rsid w:val="00F27172"/>
    <w:rsid w:val="00F300D4"/>
    <w:rsid w:val="00F3037B"/>
    <w:rsid w:val="00F30CA7"/>
    <w:rsid w:val="00F3175D"/>
    <w:rsid w:val="00F31D4A"/>
    <w:rsid w:val="00F3200E"/>
    <w:rsid w:val="00F32811"/>
    <w:rsid w:val="00F32A11"/>
    <w:rsid w:val="00F32F8B"/>
    <w:rsid w:val="00F331FF"/>
    <w:rsid w:val="00F342A4"/>
    <w:rsid w:val="00F345DC"/>
    <w:rsid w:val="00F3538F"/>
    <w:rsid w:val="00F3572E"/>
    <w:rsid w:val="00F35915"/>
    <w:rsid w:val="00F35AD4"/>
    <w:rsid w:val="00F3680A"/>
    <w:rsid w:val="00F3685D"/>
    <w:rsid w:val="00F370F2"/>
    <w:rsid w:val="00F3754D"/>
    <w:rsid w:val="00F379C5"/>
    <w:rsid w:val="00F401BB"/>
    <w:rsid w:val="00F41009"/>
    <w:rsid w:val="00F41469"/>
    <w:rsid w:val="00F41888"/>
    <w:rsid w:val="00F41A67"/>
    <w:rsid w:val="00F424B0"/>
    <w:rsid w:val="00F437D4"/>
    <w:rsid w:val="00F44092"/>
    <w:rsid w:val="00F444E3"/>
    <w:rsid w:val="00F4477F"/>
    <w:rsid w:val="00F4479E"/>
    <w:rsid w:val="00F44B07"/>
    <w:rsid w:val="00F450FA"/>
    <w:rsid w:val="00F455F5"/>
    <w:rsid w:val="00F4642B"/>
    <w:rsid w:val="00F46B59"/>
    <w:rsid w:val="00F46BDF"/>
    <w:rsid w:val="00F479D2"/>
    <w:rsid w:val="00F47A2B"/>
    <w:rsid w:val="00F47FD8"/>
    <w:rsid w:val="00F50715"/>
    <w:rsid w:val="00F5072C"/>
    <w:rsid w:val="00F50859"/>
    <w:rsid w:val="00F509BF"/>
    <w:rsid w:val="00F513DA"/>
    <w:rsid w:val="00F51576"/>
    <w:rsid w:val="00F51AA3"/>
    <w:rsid w:val="00F52293"/>
    <w:rsid w:val="00F52481"/>
    <w:rsid w:val="00F52C24"/>
    <w:rsid w:val="00F52F32"/>
    <w:rsid w:val="00F5392D"/>
    <w:rsid w:val="00F53D3A"/>
    <w:rsid w:val="00F53FC6"/>
    <w:rsid w:val="00F543CD"/>
    <w:rsid w:val="00F54C3B"/>
    <w:rsid w:val="00F5511E"/>
    <w:rsid w:val="00F5518C"/>
    <w:rsid w:val="00F55BB7"/>
    <w:rsid w:val="00F55D3F"/>
    <w:rsid w:val="00F562F3"/>
    <w:rsid w:val="00F56F2E"/>
    <w:rsid w:val="00F57615"/>
    <w:rsid w:val="00F576E0"/>
    <w:rsid w:val="00F6000D"/>
    <w:rsid w:val="00F607B3"/>
    <w:rsid w:val="00F61664"/>
    <w:rsid w:val="00F61EF4"/>
    <w:rsid w:val="00F63EF8"/>
    <w:rsid w:val="00F6469C"/>
    <w:rsid w:val="00F64AEA"/>
    <w:rsid w:val="00F64FBB"/>
    <w:rsid w:val="00F653D5"/>
    <w:rsid w:val="00F6541E"/>
    <w:rsid w:val="00F655A5"/>
    <w:rsid w:val="00F65756"/>
    <w:rsid w:val="00F65986"/>
    <w:rsid w:val="00F65D8C"/>
    <w:rsid w:val="00F668C0"/>
    <w:rsid w:val="00F67743"/>
    <w:rsid w:val="00F705CB"/>
    <w:rsid w:val="00F7112E"/>
    <w:rsid w:val="00F71A10"/>
    <w:rsid w:val="00F729CB"/>
    <w:rsid w:val="00F72EAC"/>
    <w:rsid w:val="00F731C5"/>
    <w:rsid w:val="00F735CE"/>
    <w:rsid w:val="00F73F73"/>
    <w:rsid w:val="00F741E0"/>
    <w:rsid w:val="00F75435"/>
    <w:rsid w:val="00F75575"/>
    <w:rsid w:val="00F7632D"/>
    <w:rsid w:val="00F76416"/>
    <w:rsid w:val="00F76A90"/>
    <w:rsid w:val="00F76F14"/>
    <w:rsid w:val="00F7714D"/>
    <w:rsid w:val="00F7739E"/>
    <w:rsid w:val="00F773BC"/>
    <w:rsid w:val="00F773D8"/>
    <w:rsid w:val="00F778FD"/>
    <w:rsid w:val="00F77C61"/>
    <w:rsid w:val="00F77C99"/>
    <w:rsid w:val="00F77D20"/>
    <w:rsid w:val="00F802E8"/>
    <w:rsid w:val="00F80777"/>
    <w:rsid w:val="00F81B3A"/>
    <w:rsid w:val="00F822B0"/>
    <w:rsid w:val="00F823FA"/>
    <w:rsid w:val="00F83D15"/>
    <w:rsid w:val="00F83DF2"/>
    <w:rsid w:val="00F83E4B"/>
    <w:rsid w:val="00F84327"/>
    <w:rsid w:val="00F84756"/>
    <w:rsid w:val="00F84D39"/>
    <w:rsid w:val="00F856D2"/>
    <w:rsid w:val="00F857A9"/>
    <w:rsid w:val="00F859F1"/>
    <w:rsid w:val="00F86B3A"/>
    <w:rsid w:val="00F86CD6"/>
    <w:rsid w:val="00F87342"/>
    <w:rsid w:val="00F90035"/>
    <w:rsid w:val="00F9043D"/>
    <w:rsid w:val="00F906BD"/>
    <w:rsid w:val="00F90829"/>
    <w:rsid w:val="00F911B1"/>
    <w:rsid w:val="00F91821"/>
    <w:rsid w:val="00F92AEA"/>
    <w:rsid w:val="00F93295"/>
    <w:rsid w:val="00F933A6"/>
    <w:rsid w:val="00F9340D"/>
    <w:rsid w:val="00F93BF9"/>
    <w:rsid w:val="00F9442C"/>
    <w:rsid w:val="00F94516"/>
    <w:rsid w:val="00F94782"/>
    <w:rsid w:val="00F94C0F"/>
    <w:rsid w:val="00F95760"/>
    <w:rsid w:val="00F95AE8"/>
    <w:rsid w:val="00F95E65"/>
    <w:rsid w:val="00F96D1F"/>
    <w:rsid w:val="00F9700E"/>
    <w:rsid w:val="00F97DDE"/>
    <w:rsid w:val="00FA0479"/>
    <w:rsid w:val="00FA09D7"/>
    <w:rsid w:val="00FA0F43"/>
    <w:rsid w:val="00FA0FB9"/>
    <w:rsid w:val="00FA1D46"/>
    <w:rsid w:val="00FA20A7"/>
    <w:rsid w:val="00FA2669"/>
    <w:rsid w:val="00FA3611"/>
    <w:rsid w:val="00FA3992"/>
    <w:rsid w:val="00FA411A"/>
    <w:rsid w:val="00FA42EE"/>
    <w:rsid w:val="00FA4C34"/>
    <w:rsid w:val="00FA5071"/>
    <w:rsid w:val="00FA5174"/>
    <w:rsid w:val="00FA6BF4"/>
    <w:rsid w:val="00FA6D43"/>
    <w:rsid w:val="00FA7310"/>
    <w:rsid w:val="00FA7442"/>
    <w:rsid w:val="00FA78CF"/>
    <w:rsid w:val="00FA7958"/>
    <w:rsid w:val="00FA7C11"/>
    <w:rsid w:val="00FB0827"/>
    <w:rsid w:val="00FB09C6"/>
    <w:rsid w:val="00FB0F80"/>
    <w:rsid w:val="00FB161D"/>
    <w:rsid w:val="00FB1AEB"/>
    <w:rsid w:val="00FB23F5"/>
    <w:rsid w:val="00FB26C4"/>
    <w:rsid w:val="00FB381F"/>
    <w:rsid w:val="00FB4738"/>
    <w:rsid w:val="00FB4808"/>
    <w:rsid w:val="00FB4A17"/>
    <w:rsid w:val="00FB4BE3"/>
    <w:rsid w:val="00FB5316"/>
    <w:rsid w:val="00FB57B7"/>
    <w:rsid w:val="00FB5A9D"/>
    <w:rsid w:val="00FB608A"/>
    <w:rsid w:val="00FB6578"/>
    <w:rsid w:val="00FB7254"/>
    <w:rsid w:val="00FB7352"/>
    <w:rsid w:val="00FB7440"/>
    <w:rsid w:val="00FB7746"/>
    <w:rsid w:val="00FB7958"/>
    <w:rsid w:val="00FB7D3A"/>
    <w:rsid w:val="00FC0B7C"/>
    <w:rsid w:val="00FC1D20"/>
    <w:rsid w:val="00FC2CEF"/>
    <w:rsid w:val="00FC3404"/>
    <w:rsid w:val="00FC3DA4"/>
    <w:rsid w:val="00FC3DD1"/>
    <w:rsid w:val="00FC4231"/>
    <w:rsid w:val="00FC4EED"/>
    <w:rsid w:val="00FC4F84"/>
    <w:rsid w:val="00FC543A"/>
    <w:rsid w:val="00FC602A"/>
    <w:rsid w:val="00FC66F4"/>
    <w:rsid w:val="00FC6B23"/>
    <w:rsid w:val="00FC7410"/>
    <w:rsid w:val="00FD0681"/>
    <w:rsid w:val="00FD161A"/>
    <w:rsid w:val="00FD2014"/>
    <w:rsid w:val="00FD2FB0"/>
    <w:rsid w:val="00FD37CE"/>
    <w:rsid w:val="00FD3821"/>
    <w:rsid w:val="00FD3C4F"/>
    <w:rsid w:val="00FD42B2"/>
    <w:rsid w:val="00FD4320"/>
    <w:rsid w:val="00FD4C6A"/>
    <w:rsid w:val="00FD5295"/>
    <w:rsid w:val="00FD56A1"/>
    <w:rsid w:val="00FD5807"/>
    <w:rsid w:val="00FD593D"/>
    <w:rsid w:val="00FD5AB0"/>
    <w:rsid w:val="00FD65DF"/>
    <w:rsid w:val="00FD7EC4"/>
    <w:rsid w:val="00FE0734"/>
    <w:rsid w:val="00FE1842"/>
    <w:rsid w:val="00FE3FC3"/>
    <w:rsid w:val="00FE4004"/>
    <w:rsid w:val="00FE49F7"/>
    <w:rsid w:val="00FE5A5B"/>
    <w:rsid w:val="00FE6252"/>
    <w:rsid w:val="00FE661A"/>
    <w:rsid w:val="00FE6B12"/>
    <w:rsid w:val="00FE6CCA"/>
    <w:rsid w:val="00FE6F1C"/>
    <w:rsid w:val="00FE71C4"/>
    <w:rsid w:val="00FE72D7"/>
    <w:rsid w:val="00FE7538"/>
    <w:rsid w:val="00FE7A43"/>
    <w:rsid w:val="00FF08B3"/>
    <w:rsid w:val="00FF13C2"/>
    <w:rsid w:val="00FF1980"/>
    <w:rsid w:val="00FF1F56"/>
    <w:rsid w:val="00FF1F73"/>
    <w:rsid w:val="00FF24BD"/>
    <w:rsid w:val="00FF429B"/>
    <w:rsid w:val="00FF42CE"/>
    <w:rsid w:val="00FF470B"/>
    <w:rsid w:val="00FF4AC1"/>
    <w:rsid w:val="00FF5124"/>
    <w:rsid w:val="00FF583C"/>
    <w:rsid w:val="00FF5BC5"/>
    <w:rsid w:val="00FF60C6"/>
    <w:rsid w:val="00FF6C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677D8"/>
  <w15:docId w15:val="{8BC85973-FB9D-4C23-8B4E-54FCD80CD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Calibri"/>
        <w:sz w:val="22"/>
        <w:szCs w:val="24"/>
        <w:lang w:val="es-CO"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368"/>
    <w:pPr>
      <w:spacing w:after="200" w:line="276" w:lineRule="auto"/>
      <w:jc w:val="both"/>
    </w:pPr>
    <w:rPr>
      <w:rFonts w:ascii="Arial" w:hAnsi="Arial" w:cstheme="minorBidi"/>
      <w:szCs w:val="22"/>
      <w:lang w:val="es-ES"/>
    </w:rPr>
  </w:style>
  <w:style w:type="paragraph" w:styleId="Ttulo1">
    <w:name w:val="heading 1"/>
    <w:basedOn w:val="Normal"/>
    <w:next w:val="Normal"/>
    <w:link w:val="Ttulo1Car"/>
    <w:uiPriority w:val="9"/>
    <w:qFormat/>
    <w:rsid w:val="008D7D56"/>
    <w:pPr>
      <w:keepNext/>
      <w:keepLines/>
      <w:numPr>
        <w:numId w:val="1"/>
      </w:numPr>
      <w:spacing w:before="240" w:after="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E44F4A"/>
    <w:pPr>
      <w:keepNext/>
      <w:keepLines/>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8D7D56"/>
    <w:pPr>
      <w:keepNext/>
      <w:keepLines/>
      <w:numPr>
        <w:ilvl w:val="2"/>
        <w:numId w:val="1"/>
      </w:numPr>
      <w:spacing w:before="40" w:after="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D146B0"/>
    <w:pPr>
      <w:keepNext/>
      <w:keepLines/>
      <w:numPr>
        <w:ilvl w:val="3"/>
        <w:numId w:val="1"/>
      </w:numPr>
      <w:spacing w:before="40" w:after="0"/>
      <w:outlineLvl w:val="3"/>
    </w:pPr>
    <w:rPr>
      <w:rFonts w:eastAsiaTheme="majorEastAsia" w:cstheme="majorBidi"/>
      <w:b/>
      <w:i/>
      <w:iCs/>
    </w:rPr>
  </w:style>
  <w:style w:type="paragraph" w:styleId="Ttulo5">
    <w:name w:val="heading 5"/>
    <w:basedOn w:val="Normal"/>
    <w:next w:val="Normal"/>
    <w:link w:val="Ttulo5Car"/>
    <w:uiPriority w:val="9"/>
    <w:unhideWhenUsed/>
    <w:qFormat/>
    <w:rsid w:val="00A22F45"/>
    <w:pPr>
      <w:keepNext/>
      <w:keepLines/>
      <w:numPr>
        <w:ilvl w:val="4"/>
        <w:numId w:val="1"/>
      </w:numPr>
      <w:spacing w:before="40" w:after="0"/>
      <w:outlineLvl w:val="4"/>
    </w:pPr>
    <w:rPr>
      <w:rFonts w:eastAsiaTheme="majorEastAsia" w:cstheme="majorBidi"/>
      <w:i/>
    </w:rPr>
  </w:style>
  <w:style w:type="paragraph" w:styleId="Ttulo6">
    <w:name w:val="heading 6"/>
    <w:basedOn w:val="Normal"/>
    <w:next w:val="Normal"/>
    <w:link w:val="Ttulo6Car"/>
    <w:uiPriority w:val="9"/>
    <w:unhideWhenUsed/>
    <w:qFormat/>
    <w:rsid w:val="00B31B7D"/>
    <w:pPr>
      <w:keepNext/>
      <w:keepLines/>
      <w:numPr>
        <w:ilvl w:val="5"/>
        <w:numId w:val="1"/>
      </w:numPr>
      <w:spacing w:before="40" w:after="0"/>
      <w:outlineLvl w:val="5"/>
    </w:pPr>
    <w:rPr>
      <w:rFonts w:eastAsiaTheme="majorEastAsia" w:cstheme="majorBidi"/>
    </w:rPr>
  </w:style>
  <w:style w:type="paragraph" w:styleId="Ttulo7">
    <w:name w:val="heading 7"/>
    <w:basedOn w:val="Normal"/>
    <w:next w:val="Normal"/>
    <w:link w:val="Ttulo7Car"/>
    <w:uiPriority w:val="9"/>
    <w:unhideWhenUsed/>
    <w:qFormat/>
    <w:rsid w:val="00BD75E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D75E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D75E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42A9"/>
    <w:pPr>
      <w:tabs>
        <w:tab w:val="center" w:pos="4419"/>
        <w:tab w:val="right" w:pos="8838"/>
      </w:tabs>
      <w:spacing w:after="0"/>
    </w:pPr>
  </w:style>
  <w:style w:type="character" w:customStyle="1" w:styleId="EncabezadoCar">
    <w:name w:val="Encabezado Car"/>
    <w:basedOn w:val="Fuentedeprrafopredeter"/>
    <w:link w:val="Encabezado"/>
    <w:uiPriority w:val="99"/>
    <w:rsid w:val="000842A9"/>
    <w:rPr>
      <w:rFonts w:cstheme="minorBidi"/>
      <w:sz w:val="24"/>
      <w:szCs w:val="22"/>
    </w:rPr>
  </w:style>
  <w:style w:type="paragraph" w:styleId="Piedepgina">
    <w:name w:val="footer"/>
    <w:basedOn w:val="Normal"/>
    <w:link w:val="PiedepginaCar"/>
    <w:uiPriority w:val="99"/>
    <w:unhideWhenUsed/>
    <w:rsid w:val="000842A9"/>
    <w:pPr>
      <w:tabs>
        <w:tab w:val="center" w:pos="4419"/>
        <w:tab w:val="right" w:pos="8838"/>
      </w:tabs>
      <w:spacing w:after="0"/>
    </w:pPr>
  </w:style>
  <w:style w:type="character" w:customStyle="1" w:styleId="PiedepginaCar">
    <w:name w:val="Pie de página Car"/>
    <w:basedOn w:val="Fuentedeprrafopredeter"/>
    <w:link w:val="Piedepgina"/>
    <w:uiPriority w:val="99"/>
    <w:rsid w:val="000842A9"/>
    <w:rPr>
      <w:rFonts w:cstheme="minorBidi"/>
      <w:sz w:val="24"/>
      <w:szCs w:val="22"/>
    </w:rPr>
  </w:style>
  <w:style w:type="character" w:customStyle="1" w:styleId="Ttulo1Car">
    <w:name w:val="Título 1 Car"/>
    <w:basedOn w:val="Fuentedeprrafopredeter"/>
    <w:link w:val="Ttulo1"/>
    <w:uiPriority w:val="9"/>
    <w:rsid w:val="008D7D56"/>
    <w:rPr>
      <w:rFonts w:ascii="Arial" w:eastAsiaTheme="majorEastAsia" w:hAnsi="Arial" w:cstheme="majorBidi"/>
      <w:b/>
      <w:szCs w:val="32"/>
      <w:lang w:val="es-ES"/>
    </w:rPr>
  </w:style>
  <w:style w:type="character" w:customStyle="1" w:styleId="Ttulo2Car">
    <w:name w:val="Título 2 Car"/>
    <w:basedOn w:val="Fuentedeprrafopredeter"/>
    <w:link w:val="Ttulo2"/>
    <w:uiPriority w:val="9"/>
    <w:rsid w:val="00E44F4A"/>
    <w:rPr>
      <w:rFonts w:ascii="Arial" w:eastAsiaTheme="majorEastAsia" w:hAnsi="Arial" w:cstheme="majorBidi"/>
      <w:b/>
      <w:color w:val="000000" w:themeColor="text1"/>
      <w:sz w:val="24"/>
      <w:szCs w:val="26"/>
      <w:lang w:val="es-ES"/>
    </w:rPr>
  </w:style>
  <w:style w:type="character" w:customStyle="1" w:styleId="Ttulo3Car">
    <w:name w:val="Título 3 Car"/>
    <w:basedOn w:val="Fuentedeprrafopredeter"/>
    <w:link w:val="Ttulo3"/>
    <w:uiPriority w:val="9"/>
    <w:rsid w:val="008D7D56"/>
    <w:rPr>
      <w:rFonts w:ascii="Arial" w:eastAsiaTheme="majorEastAsia" w:hAnsi="Arial" w:cstheme="majorBidi"/>
      <w:b/>
      <w:lang w:val="es-ES"/>
    </w:rPr>
  </w:style>
  <w:style w:type="character" w:customStyle="1" w:styleId="Ttulo4Car">
    <w:name w:val="Título 4 Car"/>
    <w:basedOn w:val="Fuentedeprrafopredeter"/>
    <w:link w:val="Ttulo4"/>
    <w:uiPriority w:val="9"/>
    <w:rsid w:val="00D146B0"/>
    <w:rPr>
      <w:rFonts w:ascii="Arial" w:eastAsiaTheme="majorEastAsia" w:hAnsi="Arial" w:cstheme="majorBidi"/>
      <w:b/>
      <w:i/>
      <w:iCs/>
      <w:szCs w:val="22"/>
      <w:lang w:val="es-ES"/>
    </w:rPr>
  </w:style>
  <w:style w:type="character" w:customStyle="1" w:styleId="Ttulo5Car">
    <w:name w:val="Título 5 Car"/>
    <w:basedOn w:val="Fuentedeprrafopredeter"/>
    <w:link w:val="Ttulo5"/>
    <w:uiPriority w:val="9"/>
    <w:rsid w:val="00A22F45"/>
    <w:rPr>
      <w:rFonts w:ascii="Arial" w:eastAsiaTheme="majorEastAsia" w:hAnsi="Arial" w:cstheme="majorBidi"/>
      <w:i/>
      <w:szCs w:val="22"/>
      <w:lang w:val="es-ES"/>
    </w:rPr>
  </w:style>
  <w:style w:type="character" w:styleId="Referenciasutil">
    <w:name w:val="Subtle Reference"/>
    <w:basedOn w:val="Fuentedeprrafopredeter"/>
    <w:uiPriority w:val="31"/>
    <w:qFormat/>
    <w:rsid w:val="002451E7"/>
    <w:rPr>
      <w:smallCaps/>
      <w:color w:val="5A5A5A" w:themeColor="text1" w:themeTint="A5"/>
    </w:rPr>
  </w:style>
  <w:style w:type="paragraph" w:styleId="TtuloTDC">
    <w:name w:val="TOC Heading"/>
    <w:basedOn w:val="Ttulo1"/>
    <w:next w:val="Normal"/>
    <w:uiPriority w:val="39"/>
    <w:unhideWhenUsed/>
    <w:qFormat/>
    <w:rsid w:val="00B15065"/>
    <w:pPr>
      <w:spacing w:line="259" w:lineRule="auto"/>
      <w:jc w:val="left"/>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D049DE"/>
    <w:pPr>
      <w:tabs>
        <w:tab w:val="left" w:pos="1320"/>
        <w:tab w:val="right" w:leader="dot" w:pos="9214"/>
      </w:tabs>
      <w:spacing w:after="100"/>
      <w:ind w:left="1276" w:right="147" w:hanging="879"/>
    </w:pPr>
  </w:style>
  <w:style w:type="character" w:styleId="Hipervnculo">
    <w:name w:val="Hyperlink"/>
    <w:basedOn w:val="Fuentedeprrafopredeter"/>
    <w:uiPriority w:val="99"/>
    <w:unhideWhenUsed/>
    <w:rsid w:val="00B15065"/>
    <w:rPr>
      <w:color w:val="0563C1" w:themeColor="hyperlink"/>
      <w:u w:val="single"/>
    </w:rPr>
  </w:style>
  <w:style w:type="paragraph" w:styleId="TDC2">
    <w:name w:val="toc 2"/>
    <w:basedOn w:val="Normal"/>
    <w:next w:val="Normal"/>
    <w:autoRedefine/>
    <w:uiPriority w:val="39"/>
    <w:unhideWhenUsed/>
    <w:rsid w:val="00C55DA3"/>
    <w:pPr>
      <w:spacing w:after="100"/>
      <w:ind w:left="240"/>
    </w:pPr>
  </w:style>
  <w:style w:type="paragraph" w:styleId="Prrafodelista">
    <w:name w:val="List Paragraph"/>
    <w:aliases w:val="MAIN CONTENT,Normal numbered,Issue Action POC,3,POCG Table Text,Ha"/>
    <w:basedOn w:val="Normal"/>
    <w:link w:val="PrrafodelistaCar"/>
    <w:uiPriority w:val="34"/>
    <w:qFormat/>
    <w:rsid w:val="00CB08B4"/>
    <w:pPr>
      <w:ind w:left="720"/>
      <w:contextualSpacing/>
    </w:pPr>
  </w:style>
  <w:style w:type="table" w:styleId="Tablaconcuadrcula">
    <w:name w:val="Table Grid"/>
    <w:basedOn w:val="Tablanormal"/>
    <w:uiPriority w:val="39"/>
    <w:rsid w:val="0031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C15160"/>
    <w:pPr>
      <w:spacing w:after="100"/>
      <w:ind w:left="480"/>
    </w:pPr>
  </w:style>
  <w:style w:type="character" w:customStyle="1" w:styleId="Ttulo6Car">
    <w:name w:val="Título 6 Car"/>
    <w:basedOn w:val="Fuentedeprrafopredeter"/>
    <w:link w:val="Ttulo6"/>
    <w:uiPriority w:val="9"/>
    <w:rsid w:val="00B31B7D"/>
    <w:rPr>
      <w:rFonts w:ascii="Arial" w:eastAsiaTheme="majorEastAsia" w:hAnsi="Arial" w:cstheme="majorBidi"/>
      <w:szCs w:val="22"/>
      <w:lang w:val="es-ES"/>
    </w:rPr>
  </w:style>
  <w:style w:type="character" w:customStyle="1" w:styleId="Ttulo7Car">
    <w:name w:val="Título 7 Car"/>
    <w:basedOn w:val="Fuentedeprrafopredeter"/>
    <w:link w:val="Ttulo7"/>
    <w:uiPriority w:val="9"/>
    <w:rsid w:val="00BD75ED"/>
    <w:rPr>
      <w:rFonts w:asciiTheme="majorHAnsi" w:eastAsiaTheme="majorEastAsia" w:hAnsiTheme="majorHAnsi" w:cstheme="majorBidi"/>
      <w:i/>
      <w:iCs/>
      <w:color w:val="1F4D78" w:themeColor="accent1" w:themeShade="7F"/>
      <w:szCs w:val="22"/>
      <w:lang w:val="es-ES"/>
    </w:rPr>
  </w:style>
  <w:style w:type="character" w:customStyle="1" w:styleId="Ttulo8Car">
    <w:name w:val="Título 8 Car"/>
    <w:basedOn w:val="Fuentedeprrafopredeter"/>
    <w:link w:val="Ttulo8"/>
    <w:uiPriority w:val="9"/>
    <w:semiHidden/>
    <w:rsid w:val="00BD75ED"/>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BD75ED"/>
    <w:rPr>
      <w:rFonts w:asciiTheme="majorHAnsi" w:eastAsiaTheme="majorEastAsia" w:hAnsiTheme="majorHAnsi" w:cstheme="majorBidi"/>
      <w:i/>
      <w:iCs/>
      <w:color w:val="272727" w:themeColor="text1" w:themeTint="D8"/>
      <w:sz w:val="21"/>
      <w:szCs w:val="21"/>
      <w:lang w:val="es-ES"/>
    </w:rPr>
  </w:style>
  <w:style w:type="character" w:styleId="Hipervnculovisitado">
    <w:name w:val="FollowedHyperlink"/>
    <w:basedOn w:val="Fuentedeprrafopredeter"/>
    <w:uiPriority w:val="99"/>
    <w:semiHidden/>
    <w:unhideWhenUsed/>
    <w:rsid w:val="0071501B"/>
    <w:rPr>
      <w:color w:val="954F72" w:themeColor="followedHyperlink"/>
      <w:u w:val="single"/>
    </w:rPr>
  </w:style>
  <w:style w:type="character" w:customStyle="1" w:styleId="apple-converted-space">
    <w:name w:val="apple-converted-space"/>
    <w:basedOn w:val="Fuentedeprrafopredeter"/>
    <w:rsid w:val="00D46C4C"/>
  </w:style>
  <w:style w:type="paragraph" w:customStyle="1" w:styleId="rsskip">
    <w:name w:val="rs_skip"/>
    <w:basedOn w:val="Normal"/>
    <w:rsid w:val="00AD07A5"/>
    <w:pPr>
      <w:spacing w:before="100" w:beforeAutospacing="1" w:after="100" w:afterAutospacing="1" w:line="240" w:lineRule="auto"/>
    </w:pPr>
    <w:rPr>
      <w:rFonts w:eastAsia="Times New Roman" w:cs="Times New Roman"/>
      <w:szCs w:val="24"/>
      <w:lang w:eastAsia="es-CO"/>
    </w:rPr>
  </w:style>
  <w:style w:type="paragraph" w:styleId="NormalWeb">
    <w:name w:val="Normal (Web)"/>
    <w:basedOn w:val="Normal"/>
    <w:uiPriority w:val="99"/>
    <w:unhideWhenUsed/>
    <w:rsid w:val="00AD07A5"/>
    <w:pPr>
      <w:spacing w:before="100" w:beforeAutospacing="1" w:after="100" w:afterAutospacing="1" w:line="240" w:lineRule="auto"/>
    </w:pPr>
    <w:rPr>
      <w:rFonts w:eastAsia="Times New Roman" w:cs="Times New Roman"/>
      <w:szCs w:val="24"/>
      <w:lang w:eastAsia="es-CO"/>
    </w:rPr>
  </w:style>
  <w:style w:type="paragraph" w:customStyle="1" w:styleId="Default">
    <w:name w:val="Default"/>
    <w:rsid w:val="001812E3"/>
    <w:pPr>
      <w:autoSpaceDE w:val="0"/>
      <w:autoSpaceDN w:val="0"/>
      <w:adjustRightInd w:val="0"/>
      <w:spacing w:after="0" w:line="240" w:lineRule="auto"/>
    </w:pPr>
    <w:rPr>
      <w:rFonts w:cs="Times New Roman"/>
      <w:color w:val="000000"/>
      <w:sz w:val="24"/>
    </w:rPr>
  </w:style>
  <w:style w:type="paragraph" w:styleId="Textoindependiente2">
    <w:name w:val="Body Text 2"/>
    <w:basedOn w:val="Normal"/>
    <w:link w:val="Textoindependiente2Car"/>
    <w:rsid w:val="002428FC"/>
    <w:pPr>
      <w:spacing w:before="120" w:after="0"/>
    </w:pPr>
    <w:rPr>
      <w:rFonts w:ascii="Times" w:eastAsia="Times New Roman" w:hAnsi="Times" w:cs="Times New Roman"/>
      <w:szCs w:val="20"/>
      <w:lang w:val="es-ES_tradnl" w:eastAsia="es-ES"/>
    </w:rPr>
  </w:style>
  <w:style w:type="character" w:customStyle="1" w:styleId="Textoindependiente2Car">
    <w:name w:val="Texto independiente 2 Car"/>
    <w:basedOn w:val="Fuentedeprrafopredeter"/>
    <w:link w:val="Textoindependiente2"/>
    <w:rsid w:val="002428FC"/>
    <w:rPr>
      <w:rFonts w:ascii="Times" w:eastAsia="Times New Roman" w:hAnsi="Times" w:cs="Times New Roman"/>
      <w:sz w:val="24"/>
      <w:szCs w:val="20"/>
      <w:lang w:val="es-ES_tradnl" w:eastAsia="es-ES"/>
    </w:rPr>
  </w:style>
  <w:style w:type="paragraph" w:styleId="Textodeglobo">
    <w:name w:val="Balloon Text"/>
    <w:basedOn w:val="Normal"/>
    <w:link w:val="TextodegloboCar"/>
    <w:uiPriority w:val="99"/>
    <w:semiHidden/>
    <w:unhideWhenUsed/>
    <w:rsid w:val="004B7E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7E67"/>
    <w:rPr>
      <w:rFonts w:ascii="Tahoma" w:hAnsi="Tahoma" w:cs="Tahoma"/>
      <w:sz w:val="16"/>
      <w:szCs w:val="16"/>
    </w:rPr>
  </w:style>
  <w:style w:type="paragraph" w:customStyle="1" w:styleId="default0">
    <w:name w:val="default"/>
    <w:basedOn w:val="Normal"/>
    <w:rsid w:val="00637989"/>
    <w:pPr>
      <w:spacing w:before="100" w:beforeAutospacing="1" w:after="100" w:afterAutospacing="1" w:line="240" w:lineRule="auto"/>
    </w:pPr>
    <w:rPr>
      <w:rFonts w:eastAsia="Times New Roman" w:cs="Times New Roman"/>
      <w:szCs w:val="24"/>
      <w:lang w:eastAsia="es-ES"/>
    </w:rPr>
  </w:style>
  <w:style w:type="paragraph" w:styleId="Sinespaciado">
    <w:name w:val="No Spacing"/>
    <w:uiPriority w:val="1"/>
    <w:qFormat/>
    <w:rsid w:val="00F76A90"/>
    <w:pPr>
      <w:spacing w:after="0" w:line="240" w:lineRule="auto"/>
      <w:ind w:firstLine="397"/>
    </w:pPr>
    <w:rPr>
      <w:rFonts w:cstheme="minorBidi"/>
      <w:sz w:val="24"/>
      <w:szCs w:val="22"/>
    </w:rPr>
  </w:style>
  <w:style w:type="character" w:styleId="nfasis">
    <w:name w:val="Emphasis"/>
    <w:basedOn w:val="Fuentedeprrafopredeter"/>
    <w:uiPriority w:val="20"/>
    <w:qFormat/>
    <w:rsid w:val="00623F8F"/>
    <w:rPr>
      <w:i/>
      <w:iCs/>
    </w:rPr>
  </w:style>
  <w:style w:type="character" w:customStyle="1" w:styleId="citation">
    <w:name w:val="citation"/>
    <w:basedOn w:val="Fuentedeprrafopredeter"/>
    <w:rsid w:val="00CE01A6"/>
  </w:style>
  <w:style w:type="paragraph" w:styleId="Textoindependiente">
    <w:name w:val="Body Text"/>
    <w:basedOn w:val="Normal"/>
    <w:link w:val="TextoindependienteCar"/>
    <w:uiPriority w:val="99"/>
    <w:semiHidden/>
    <w:unhideWhenUsed/>
    <w:rsid w:val="00D11DB7"/>
    <w:pPr>
      <w:spacing w:after="120"/>
    </w:pPr>
  </w:style>
  <w:style w:type="character" w:customStyle="1" w:styleId="TextoindependienteCar">
    <w:name w:val="Texto independiente Car"/>
    <w:basedOn w:val="Fuentedeprrafopredeter"/>
    <w:link w:val="Textoindependiente"/>
    <w:uiPriority w:val="99"/>
    <w:semiHidden/>
    <w:rsid w:val="00D11DB7"/>
    <w:rPr>
      <w:rFonts w:cstheme="minorBidi"/>
      <w:sz w:val="24"/>
      <w:szCs w:val="22"/>
    </w:rPr>
  </w:style>
  <w:style w:type="table" w:customStyle="1" w:styleId="TableNormal">
    <w:name w:val="Table Normal"/>
    <w:uiPriority w:val="2"/>
    <w:semiHidden/>
    <w:unhideWhenUsed/>
    <w:qFormat/>
    <w:rsid w:val="00D11DB7"/>
    <w:pPr>
      <w:widowControl w:val="0"/>
      <w:spacing w:after="0" w:line="240" w:lineRule="auto"/>
    </w:pPr>
    <w:rPr>
      <w:rFonts w:asciiTheme="minorHAnsi" w:hAnsiTheme="minorHAnsi" w:cstheme="minorBidi"/>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5D3C"/>
    <w:pPr>
      <w:widowControl w:val="0"/>
      <w:spacing w:after="0" w:line="240" w:lineRule="auto"/>
      <w:ind w:left="104"/>
    </w:pPr>
    <w:rPr>
      <w:rFonts w:eastAsia="Times New Roman" w:cs="Times New Roman"/>
    </w:rPr>
  </w:style>
  <w:style w:type="character" w:customStyle="1" w:styleId="PrrafodelistaCar">
    <w:name w:val="Párrafo de lista Car"/>
    <w:aliases w:val="MAIN CONTENT Car,Normal numbered Car,Issue Action POC Car,3 Car,POCG Table Text Car,Ha Car"/>
    <w:link w:val="Prrafodelista"/>
    <w:uiPriority w:val="34"/>
    <w:locked/>
    <w:rsid w:val="00BE1490"/>
    <w:rPr>
      <w:rFonts w:cstheme="minorBidi"/>
      <w:sz w:val="24"/>
      <w:szCs w:val="22"/>
    </w:rPr>
  </w:style>
  <w:style w:type="table" w:styleId="Tablaconcuadrculaclara">
    <w:name w:val="Grid Table Light"/>
    <w:basedOn w:val="Tablanormal"/>
    <w:uiPriority w:val="40"/>
    <w:rsid w:val="00BE14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3-nfasis5">
    <w:name w:val="Grid Table 3 Accent 5"/>
    <w:basedOn w:val="Tablanormal"/>
    <w:uiPriority w:val="48"/>
    <w:rsid w:val="00FD593D"/>
    <w:pPr>
      <w:spacing w:after="0" w:line="240" w:lineRule="auto"/>
      <w:ind w:firstLine="284"/>
    </w:pPr>
    <w:rPr>
      <w:rFonts w:cs="Arial"/>
      <w:bCs/>
      <w:color w:val="000000" w:themeColor="text1"/>
      <w:sz w:val="24"/>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styleId="Refdenotaalpie">
    <w:name w:val="footnote reference"/>
    <w:basedOn w:val="Fuentedeprrafopredeter"/>
    <w:uiPriority w:val="99"/>
    <w:semiHidden/>
    <w:unhideWhenUsed/>
    <w:rsid w:val="0022066B"/>
  </w:style>
  <w:style w:type="character" w:styleId="CitaHTML">
    <w:name w:val="HTML Cite"/>
    <w:basedOn w:val="Fuentedeprrafopredeter"/>
    <w:uiPriority w:val="99"/>
    <w:semiHidden/>
    <w:unhideWhenUsed/>
    <w:rsid w:val="009505F5"/>
    <w:rPr>
      <w:i/>
      <w:iCs/>
    </w:rPr>
  </w:style>
  <w:style w:type="character" w:customStyle="1" w:styleId="mw-headline">
    <w:name w:val="mw-headline"/>
    <w:basedOn w:val="Fuentedeprrafopredeter"/>
    <w:rsid w:val="00760CD5"/>
  </w:style>
  <w:style w:type="character" w:customStyle="1" w:styleId="mw-editsection">
    <w:name w:val="mw-editsection"/>
    <w:basedOn w:val="Fuentedeprrafopredeter"/>
    <w:rsid w:val="00760CD5"/>
  </w:style>
  <w:style w:type="character" w:customStyle="1" w:styleId="mw-editsection-bracket">
    <w:name w:val="mw-editsection-bracket"/>
    <w:basedOn w:val="Fuentedeprrafopredeter"/>
    <w:rsid w:val="00760CD5"/>
  </w:style>
  <w:style w:type="character" w:styleId="Textoennegrita">
    <w:name w:val="Strong"/>
    <w:basedOn w:val="Fuentedeprrafopredeter"/>
    <w:uiPriority w:val="22"/>
    <w:qFormat/>
    <w:rsid w:val="00E344C8"/>
    <w:rPr>
      <w:b/>
      <w:bCs/>
    </w:rPr>
  </w:style>
  <w:style w:type="character" w:customStyle="1" w:styleId="purotitulo">
    <w:name w:val="purotitulo"/>
    <w:basedOn w:val="Fuentedeprrafopredeter"/>
    <w:rsid w:val="00E63667"/>
  </w:style>
  <w:style w:type="table" w:styleId="Tablanormal2">
    <w:name w:val="Plain Table 2"/>
    <w:basedOn w:val="Tablanormal"/>
    <w:uiPriority w:val="42"/>
    <w:rsid w:val="005001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D80600"/>
    <w:pPr>
      <w:spacing w:line="240" w:lineRule="auto"/>
    </w:pPr>
    <w:rPr>
      <w:iCs/>
      <w:szCs w:val="18"/>
    </w:rPr>
  </w:style>
  <w:style w:type="paragraph" w:styleId="Tabladeilustraciones">
    <w:name w:val="table of figures"/>
    <w:basedOn w:val="Normal"/>
    <w:next w:val="Normal"/>
    <w:uiPriority w:val="99"/>
    <w:unhideWhenUsed/>
    <w:rsid w:val="00D50045"/>
    <w:pPr>
      <w:spacing w:after="0"/>
    </w:pPr>
  </w:style>
  <w:style w:type="paragraph" w:customStyle="1" w:styleId="tableparagraph0">
    <w:name w:val="tableparagraph"/>
    <w:basedOn w:val="Normal"/>
    <w:rsid w:val="00276387"/>
    <w:pPr>
      <w:spacing w:before="100" w:beforeAutospacing="1" w:after="100" w:afterAutospacing="1" w:line="240" w:lineRule="auto"/>
    </w:pPr>
    <w:rPr>
      <w:rFonts w:eastAsia="Times New Roman" w:cs="Times New Roman"/>
      <w:szCs w:val="24"/>
      <w:lang w:eastAsia="es-CO"/>
    </w:rPr>
  </w:style>
  <w:style w:type="paragraph" w:customStyle="1" w:styleId="contenido">
    <w:name w:val="contenido"/>
    <w:basedOn w:val="Normal"/>
    <w:rsid w:val="00286B12"/>
    <w:pPr>
      <w:spacing w:before="100" w:beforeAutospacing="1" w:after="100" w:afterAutospacing="1" w:line="240" w:lineRule="auto"/>
    </w:pPr>
    <w:rPr>
      <w:rFonts w:eastAsia="Times New Roman" w:cs="Times New Roman"/>
      <w:szCs w:val="24"/>
      <w:lang w:eastAsia="es-CO"/>
    </w:rPr>
  </w:style>
  <w:style w:type="character" w:customStyle="1" w:styleId="freebirdformviewerviewitemsitemrequiredasterisk">
    <w:name w:val="freebirdformviewerviewitemsitemrequiredasterisk"/>
    <w:basedOn w:val="Fuentedeprrafopredeter"/>
    <w:rsid w:val="00297921"/>
  </w:style>
  <w:style w:type="character" w:customStyle="1" w:styleId="titulo">
    <w:name w:val="titulo"/>
    <w:basedOn w:val="Fuentedeprrafopredeter"/>
    <w:rsid w:val="0064363D"/>
  </w:style>
  <w:style w:type="character" w:styleId="AcrnimoHTML">
    <w:name w:val="HTML Acronym"/>
    <w:basedOn w:val="Fuentedeprrafopredeter"/>
    <w:uiPriority w:val="99"/>
    <w:semiHidden/>
    <w:unhideWhenUsed/>
    <w:rsid w:val="0064363D"/>
  </w:style>
  <w:style w:type="paragraph" w:styleId="Bibliografa">
    <w:name w:val="Bibliography"/>
    <w:basedOn w:val="Normal"/>
    <w:next w:val="Normal"/>
    <w:uiPriority w:val="37"/>
    <w:unhideWhenUsed/>
    <w:rsid w:val="00746534"/>
  </w:style>
  <w:style w:type="character" w:styleId="Refdecomentario">
    <w:name w:val="annotation reference"/>
    <w:basedOn w:val="Fuentedeprrafopredeter"/>
    <w:uiPriority w:val="99"/>
    <w:semiHidden/>
    <w:unhideWhenUsed/>
    <w:rsid w:val="00D26434"/>
    <w:rPr>
      <w:sz w:val="16"/>
      <w:szCs w:val="16"/>
    </w:rPr>
  </w:style>
  <w:style w:type="paragraph" w:styleId="Textocomentario">
    <w:name w:val="annotation text"/>
    <w:basedOn w:val="Normal"/>
    <w:link w:val="TextocomentarioCar"/>
    <w:uiPriority w:val="99"/>
    <w:unhideWhenUsed/>
    <w:rsid w:val="00D26434"/>
    <w:pPr>
      <w:spacing w:line="240" w:lineRule="auto"/>
    </w:pPr>
    <w:rPr>
      <w:sz w:val="20"/>
      <w:szCs w:val="20"/>
    </w:rPr>
  </w:style>
  <w:style w:type="character" w:customStyle="1" w:styleId="TextocomentarioCar">
    <w:name w:val="Texto comentario Car"/>
    <w:basedOn w:val="Fuentedeprrafopredeter"/>
    <w:link w:val="Textocomentario"/>
    <w:uiPriority w:val="99"/>
    <w:rsid w:val="00D26434"/>
    <w:rPr>
      <w:rFonts w:cstheme="minorBidi"/>
      <w:sz w:val="20"/>
      <w:szCs w:val="20"/>
    </w:rPr>
  </w:style>
  <w:style w:type="paragraph" w:styleId="Asuntodelcomentario">
    <w:name w:val="annotation subject"/>
    <w:basedOn w:val="Textocomentario"/>
    <w:next w:val="Textocomentario"/>
    <w:link w:val="AsuntodelcomentarioCar"/>
    <w:uiPriority w:val="99"/>
    <w:semiHidden/>
    <w:unhideWhenUsed/>
    <w:rsid w:val="00D26434"/>
    <w:rPr>
      <w:b/>
      <w:bCs/>
    </w:rPr>
  </w:style>
  <w:style w:type="character" w:customStyle="1" w:styleId="AsuntodelcomentarioCar">
    <w:name w:val="Asunto del comentario Car"/>
    <w:basedOn w:val="TextocomentarioCar"/>
    <w:link w:val="Asuntodelcomentario"/>
    <w:uiPriority w:val="99"/>
    <w:semiHidden/>
    <w:rsid w:val="00D26434"/>
    <w:rPr>
      <w:rFonts w:cstheme="minorBidi"/>
      <w:b/>
      <w:bCs/>
      <w:sz w:val="20"/>
      <w:szCs w:val="20"/>
    </w:rPr>
  </w:style>
  <w:style w:type="paragraph" w:customStyle="1" w:styleId="1">
    <w:name w:val="1"/>
    <w:basedOn w:val="Normal"/>
    <w:next w:val="Normal"/>
    <w:qFormat/>
    <w:rsid w:val="00E5368B"/>
    <w:pPr>
      <w:spacing w:after="0" w:line="240" w:lineRule="auto"/>
      <w:jc w:val="center"/>
    </w:pPr>
    <w:rPr>
      <w:rFonts w:eastAsia="Times New Roman" w:cs="Times New Roman"/>
      <w:b/>
      <w:sz w:val="44"/>
      <w:szCs w:val="20"/>
      <w:lang w:val="es-ES_tradnl" w:eastAsia="es-ES"/>
    </w:rPr>
  </w:style>
  <w:style w:type="paragraph" w:styleId="Textonotapie">
    <w:name w:val="footnote text"/>
    <w:basedOn w:val="Normal"/>
    <w:link w:val="TextonotapieCar"/>
    <w:uiPriority w:val="99"/>
    <w:unhideWhenUsed/>
    <w:rsid w:val="00591003"/>
    <w:pPr>
      <w:spacing w:after="0" w:line="240" w:lineRule="auto"/>
    </w:pPr>
    <w:rPr>
      <w:rFonts w:asciiTheme="minorHAnsi" w:hAnsiTheme="minorHAnsi"/>
      <w:sz w:val="20"/>
      <w:szCs w:val="20"/>
      <w:lang w:val="es-CO"/>
    </w:rPr>
  </w:style>
  <w:style w:type="character" w:customStyle="1" w:styleId="TextonotapieCar">
    <w:name w:val="Texto nota pie Car"/>
    <w:basedOn w:val="Fuentedeprrafopredeter"/>
    <w:link w:val="Textonotapie"/>
    <w:uiPriority w:val="99"/>
    <w:rsid w:val="00591003"/>
    <w:rPr>
      <w:rFonts w:asciiTheme="minorHAnsi" w:hAnsiTheme="minorHAnsi" w:cstheme="minorBidi"/>
      <w:sz w:val="20"/>
      <w:szCs w:val="20"/>
    </w:rPr>
  </w:style>
  <w:style w:type="paragraph" w:customStyle="1" w:styleId="Predeterminado">
    <w:name w:val="Predeterminado"/>
    <w:rsid w:val="000B50AF"/>
    <w:pPr>
      <w:spacing w:after="0" w:line="240" w:lineRule="auto"/>
    </w:pPr>
    <w:rPr>
      <w:rFonts w:eastAsia="Times New Roman" w:cs="Times New Roman"/>
      <w:snapToGrid w:val="0"/>
      <w:sz w:val="24"/>
      <w:szCs w:val="20"/>
      <w:lang w:val="es-ES" w:eastAsia="es-ES"/>
    </w:rPr>
  </w:style>
  <w:style w:type="paragraph" w:styleId="Textonotaalfinal">
    <w:name w:val="endnote text"/>
    <w:basedOn w:val="Normal"/>
    <w:link w:val="TextonotaalfinalCar"/>
    <w:uiPriority w:val="99"/>
    <w:semiHidden/>
    <w:unhideWhenUsed/>
    <w:rsid w:val="000B50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B50AF"/>
    <w:rPr>
      <w:rFonts w:cstheme="minorBidi"/>
      <w:sz w:val="20"/>
      <w:szCs w:val="20"/>
      <w:lang w:val="es-ES"/>
    </w:rPr>
  </w:style>
  <w:style w:type="character" w:styleId="Refdenotaalfinal">
    <w:name w:val="endnote reference"/>
    <w:basedOn w:val="Fuentedeprrafopredeter"/>
    <w:uiPriority w:val="99"/>
    <w:semiHidden/>
    <w:unhideWhenUsed/>
    <w:rsid w:val="000B50AF"/>
    <w:rPr>
      <w:vertAlign w:val="superscript"/>
    </w:rPr>
  </w:style>
  <w:style w:type="character" w:customStyle="1" w:styleId="A5">
    <w:name w:val="A5"/>
    <w:uiPriority w:val="99"/>
    <w:rsid w:val="0002650F"/>
    <w:rPr>
      <w:rFonts w:cs="Ancizar Sans"/>
      <w:color w:val="000000"/>
      <w:sz w:val="22"/>
      <w:szCs w:val="22"/>
    </w:rPr>
  </w:style>
  <w:style w:type="paragraph" w:customStyle="1" w:styleId="Pa13">
    <w:name w:val="Pa13"/>
    <w:basedOn w:val="Default"/>
    <w:next w:val="Default"/>
    <w:uiPriority w:val="99"/>
    <w:rsid w:val="0002650F"/>
    <w:pPr>
      <w:spacing w:line="241" w:lineRule="atLeast"/>
    </w:pPr>
    <w:rPr>
      <w:rFonts w:ascii="Ancizar Sans" w:hAnsi="Ancizar Sans" w:cstheme="minorBidi"/>
      <w:color w:val="auto"/>
      <w:lang w:val="en-US"/>
    </w:rPr>
  </w:style>
  <w:style w:type="paragraph" w:styleId="Subttulo">
    <w:name w:val="Subtitle"/>
    <w:basedOn w:val="Normal"/>
    <w:next w:val="Normal"/>
    <w:link w:val="SubttuloCar"/>
    <w:uiPriority w:val="11"/>
    <w:qFormat/>
    <w:rsid w:val="008B0094"/>
    <w:pPr>
      <w:numPr>
        <w:ilvl w:val="1"/>
      </w:numPr>
      <w:spacing w:after="160"/>
    </w:pPr>
    <w:rPr>
      <w:rFonts w:asciiTheme="minorHAnsi" w:eastAsiaTheme="minorEastAsia" w:hAnsiTheme="minorHAnsi"/>
      <w:color w:val="5A5A5A" w:themeColor="text1" w:themeTint="A5"/>
      <w:spacing w:val="15"/>
    </w:rPr>
  </w:style>
  <w:style w:type="character" w:customStyle="1" w:styleId="SubttuloCar">
    <w:name w:val="Subtítulo Car"/>
    <w:basedOn w:val="Fuentedeprrafopredeter"/>
    <w:link w:val="Subttulo"/>
    <w:uiPriority w:val="11"/>
    <w:rsid w:val="008B0094"/>
    <w:rPr>
      <w:rFonts w:asciiTheme="minorHAnsi" w:eastAsiaTheme="minorEastAsia" w:hAnsiTheme="minorHAnsi" w:cstheme="minorBidi"/>
      <w:color w:val="5A5A5A" w:themeColor="text1" w:themeTint="A5"/>
      <w:spacing w:val="15"/>
      <w:szCs w:val="22"/>
      <w:lang w:val="es-ES"/>
    </w:rPr>
  </w:style>
  <w:style w:type="character" w:styleId="Ttulodellibro">
    <w:name w:val="Book Title"/>
    <w:basedOn w:val="Fuentedeprrafopredeter"/>
    <w:uiPriority w:val="33"/>
    <w:qFormat/>
    <w:rsid w:val="008B0094"/>
    <w:rPr>
      <w:b/>
      <w:bCs/>
      <w:i/>
      <w:iCs/>
      <w:spacing w:val="5"/>
    </w:rPr>
  </w:style>
  <w:style w:type="character" w:styleId="Referenciaintensa">
    <w:name w:val="Intense Reference"/>
    <w:basedOn w:val="Fuentedeprrafopredeter"/>
    <w:uiPriority w:val="32"/>
    <w:qFormat/>
    <w:rsid w:val="008B0094"/>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5558">
      <w:bodyDiv w:val="1"/>
      <w:marLeft w:val="0"/>
      <w:marRight w:val="0"/>
      <w:marTop w:val="0"/>
      <w:marBottom w:val="0"/>
      <w:divBdr>
        <w:top w:val="none" w:sz="0" w:space="0" w:color="auto"/>
        <w:left w:val="none" w:sz="0" w:space="0" w:color="auto"/>
        <w:bottom w:val="none" w:sz="0" w:space="0" w:color="auto"/>
        <w:right w:val="none" w:sz="0" w:space="0" w:color="auto"/>
      </w:divBdr>
    </w:div>
    <w:div w:id="7951409">
      <w:bodyDiv w:val="1"/>
      <w:marLeft w:val="0"/>
      <w:marRight w:val="0"/>
      <w:marTop w:val="0"/>
      <w:marBottom w:val="0"/>
      <w:divBdr>
        <w:top w:val="none" w:sz="0" w:space="0" w:color="auto"/>
        <w:left w:val="none" w:sz="0" w:space="0" w:color="auto"/>
        <w:bottom w:val="none" w:sz="0" w:space="0" w:color="auto"/>
        <w:right w:val="none" w:sz="0" w:space="0" w:color="auto"/>
      </w:divBdr>
    </w:div>
    <w:div w:id="13239698">
      <w:bodyDiv w:val="1"/>
      <w:marLeft w:val="0"/>
      <w:marRight w:val="0"/>
      <w:marTop w:val="0"/>
      <w:marBottom w:val="0"/>
      <w:divBdr>
        <w:top w:val="none" w:sz="0" w:space="0" w:color="auto"/>
        <w:left w:val="none" w:sz="0" w:space="0" w:color="auto"/>
        <w:bottom w:val="none" w:sz="0" w:space="0" w:color="auto"/>
        <w:right w:val="none" w:sz="0" w:space="0" w:color="auto"/>
      </w:divBdr>
    </w:div>
    <w:div w:id="19016230">
      <w:bodyDiv w:val="1"/>
      <w:marLeft w:val="0"/>
      <w:marRight w:val="0"/>
      <w:marTop w:val="0"/>
      <w:marBottom w:val="0"/>
      <w:divBdr>
        <w:top w:val="none" w:sz="0" w:space="0" w:color="auto"/>
        <w:left w:val="none" w:sz="0" w:space="0" w:color="auto"/>
        <w:bottom w:val="none" w:sz="0" w:space="0" w:color="auto"/>
        <w:right w:val="none" w:sz="0" w:space="0" w:color="auto"/>
      </w:divBdr>
    </w:div>
    <w:div w:id="30810456">
      <w:bodyDiv w:val="1"/>
      <w:marLeft w:val="0"/>
      <w:marRight w:val="0"/>
      <w:marTop w:val="0"/>
      <w:marBottom w:val="0"/>
      <w:divBdr>
        <w:top w:val="none" w:sz="0" w:space="0" w:color="auto"/>
        <w:left w:val="none" w:sz="0" w:space="0" w:color="auto"/>
        <w:bottom w:val="none" w:sz="0" w:space="0" w:color="auto"/>
        <w:right w:val="none" w:sz="0" w:space="0" w:color="auto"/>
      </w:divBdr>
    </w:div>
    <w:div w:id="52966285">
      <w:bodyDiv w:val="1"/>
      <w:marLeft w:val="0"/>
      <w:marRight w:val="0"/>
      <w:marTop w:val="0"/>
      <w:marBottom w:val="0"/>
      <w:divBdr>
        <w:top w:val="none" w:sz="0" w:space="0" w:color="auto"/>
        <w:left w:val="none" w:sz="0" w:space="0" w:color="auto"/>
        <w:bottom w:val="none" w:sz="0" w:space="0" w:color="auto"/>
        <w:right w:val="none" w:sz="0" w:space="0" w:color="auto"/>
      </w:divBdr>
    </w:div>
    <w:div w:id="60753917">
      <w:bodyDiv w:val="1"/>
      <w:marLeft w:val="0"/>
      <w:marRight w:val="0"/>
      <w:marTop w:val="0"/>
      <w:marBottom w:val="0"/>
      <w:divBdr>
        <w:top w:val="none" w:sz="0" w:space="0" w:color="auto"/>
        <w:left w:val="none" w:sz="0" w:space="0" w:color="auto"/>
        <w:bottom w:val="none" w:sz="0" w:space="0" w:color="auto"/>
        <w:right w:val="none" w:sz="0" w:space="0" w:color="auto"/>
      </w:divBdr>
    </w:div>
    <w:div w:id="77295282">
      <w:bodyDiv w:val="1"/>
      <w:marLeft w:val="0"/>
      <w:marRight w:val="0"/>
      <w:marTop w:val="0"/>
      <w:marBottom w:val="0"/>
      <w:divBdr>
        <w:top w:val="none" w:sz="0" w:space="0" w:color="auto"/>
        <w:left w:val="none" w:sz="0" w:space="0" w:color="auto"/>
        <w:bottom w:val="none" w:sz="0" w:space="0" w:color="auto"/>
        <w:right w:val="none" w:sz="0" w:space="0" w:color="auto"/>
      </w:divBdr>
      <w:divsChild>
        <w:div w:id="385179485">
          <w:marLeft w:val="0"/>
          <w:marRight w:val="0"/>
          <w:marTop w:val="0"/>
          <w:marBottom w:val="0"/>
          <w:divBdr>
            <w:top w:val="none" w:sz="0" w:space="0" w:color="auto"/>
            <w:left w:val="none" w:sz="0" w:space="0" w:color="auto"/>
            <w:bottom w:val="none" w:sz="0" w:space="0" w:color="auto"/>
            <w:right w:val="none" w:sz="0" w:space="0" w:color="auto"/>
          </w:divBdr>
        </w:div>
        <w:div w:id="415173926">
          <w:marLeft w:val="0"/>
          <w:marRight w:val="0"/>
          <w:marTop w:val="0"/>
          <w:marBottom w:val="0"/>
          <w:divBdr>
            <w:top w:val="none" w:sz="0" w:space="0" w:color="auto"/>
            <w:left w:val="none" w:sz="0" w:space="0" w:color="auto"/>
            <w:bottom w:val="none" w:sz="0" w:space="0" w:color="auto"/>
            <w:right w:val="none" w:sz="0" w:space="0" w:color="auto"/>
          </w:divBdr>
        </w:div>
        <w:div w:id="150488270">
          <w:marLeft w:val="0"/>
          <w:marRight w:val="0"/>
          <w:marTop w:val="0"/>
          <w:marBottom w:val="0"/>
          <w:divBdr>
            <w:top w:val="none" w:sz="0" w:space="0" w:color="auto"/>
            <w:left w:val="none" w:sz="0" w:space="0" w:color="auto"/>
            <w:bottom w:val="none" w:sz="0" w:space="0" w:color="auto"/>
            <w:right w:val="none" w:sz="0" w:space="0" w:color="auto"/>
          </w:divBdr>
        </w:div>
        <w:div w:id="805313264">
          <w:marLeft w:val="0"/>
          <w:marRight w:val="0"/>
          <w:marTop w:val="0"/>
          <w:marBottom w:val="0"/>
          <w:divBdr>
            <w:top w:val="none" w:sz="0" w:space="0" w:color="auto"/>
            <w:left w:val="none" w:sz="0" w:space="0" w:color="auto"/>
            <w:bottom w:val="none" w:sz="0" w:space="0" w:color="auto"/>
            <w:right w:val="none" w:sz="0" w:space="0" w:color="auto"/>
          </w:divBdr>
        </w:div>
      </w:divsChild>
    </w:div>
    <w:div w:id="80219714">
      <w:bodyDiv w:val="1"/>
      <w:marLeft w:val="0"/>
      <w:marRight w:val="0"/>
      <w:marTop w:val="0"/>
      <w:marBottom w:val="0"/>
      <w:divBdr>
        <w:top w:val="none" w:sz="0" w:space="0" w:color="auto"/>
        <w:left w:val="none" w:sz="0" w:space="0" w:color="auto"/>
        <w:bottom w:val="none" w:sz="0" w:space="0" w:color="auto"/>
        <w:right w:val="none" w:sz="0" w:space="0" w:color="auto"/>
      </w:divBdr>
    </w:div>
    <w:div w:id="81226744">
      <w:bodyDiv w:val="1"/>
      <w:marLeft w:val="0"/>
      <w:marRight w:val="0"/>
      <w:marTop w:val="0"/>
      <w:marBottom w:val="0"/>
      <w:divBdr>
        <w:top w:val="none" w:sz="0" w:space="0" w:color="auto"/>
        <w:left w:val="none" w:sz="0" w:space="0" w:color="auto"/>
        <w:bottom w:val="none" w:sz="0" w:space="0" w:color="auto"/>
        <w:right w:val="none" w:sz="0" w:space="0" w:color="auto"/>
      </w:divBdr>
    </w:div>
    <w:div w:id="85001037">
      <w:bodyDiv w:val="1"/>
      <w:marLeft w:val="0"/>
      <w:marRight w:val="0"/>
      <w:marTop w:val="0"/>
      <w:marBottom w:val="0"/>
      <w:divBdr>
        <w:top w:val="none" w:sz="0" w:space="0" w:color="auto"/>
        <w:left w:val="none" w:sz="0" w:space="0" w:color="auto"/>
        <w:bottom w:val="none" w:sz="0" w:space="0" w:color="auto"/>
        <w:right w:val="none" w:sz="0" w:space="0" w:color="auto"/>
      </w:divBdr>
    </w:div>
    <w:div w:id="87434039">
      <w:bodyDiv w:val="1"/>
      <w:marLeft w:val="0"/>
      <w:marRight w:val="0"/>
      <w:marTop w:val="0"/>
      <w:marBottom w:val="0"/>
      <w:divBdr>
        <w:top w:val="none" w:sz="0" w:space="0" w:color="auto"/>
        <w:left w:val="none" w:sz="0" w:space="0" w:color="auto"/>
        <w:bottom w:val="none" w:sz="0" w:space="0" w:color="auto"/>
        <w:right w:val="none" w:sz="0" w:space="0" w:color="auto"/>
      </w:divBdr>
    </w:div>
    <w:div w:id="89662459">
      <w:bodyDiv w:val="1"/>
      <w:marLeft w:val="0"/>
      <w:marRight w:val="0"/>
      <w:marTop w:val="0"/>
      <w:marBottom w:val="0"/>
      <w:divBdr>
        <w:top w:val="none" w:sz="0" w:space="0" w:color="auto"/>
        <w:left w:val="none" w:sz="0" w:space="0" w:color="auto"/>
        <w:bottom w:val="none" w:sz="0" w:space="0" w:color="auto"/>
        <w:right w:val="none" w:sz="0" w:space="0" w:color="auto"/>
      </w:divBdr>
    </w:div>
    <w:div w:id="101581137">
      <w:bodyDiv w:val="1"/>
      <w:marLeft w:val="0"/>
      <w:marRight w:val="0"/>
      <w:marTop w:val="0"/>
      <w:marBottom w:val="0"/>
      <w:divBdr>
        <w:top w:val="none" w:sz="0" w:space="0" w:color="auto"/>
        <w:left w:val="none" w:sz="0" w:space="0" w:color="auto"/>
        <w:bottom w:val="none" w:sz="0" w:space="0" w:color="auto"/>
        <w:right w:val="none" w:sz="0" w:space="0" w:color="auto"/>
      </w:divBdr>
    </w:div>
    <w:div w:id="109668720">
      <w:bodyDiv w:val="1"/>
      <w:marLeft w:val="0"/>
      <w:marRight w:val="0"/>
      <w:marTop w:val="0"/>
      <w:marBottom w:val="0"/>
      <w:divBdr>
        <w:top w:val="none" w:sz="0" w:space="0" w:color="auto"/>
        <w:left w:val="none" w:sz="0" w:space="0" w:color="auto"/>
        <w:bottom w:val="none" w:sz="0" w:space="0" w:color="auto"/>
        <w:right w:val="none" w:sz="0" w:space="0" w:color="auto"/>
      </w:divBdr>
    </w:div>
    <w:div w:id="115948095">
      <w:bodyDiv w:val="1"/>
      <w:marLeft w:val="0"/>
      <w:marRight w:val="0"/>
      <w:marTop w:val="0"/>
      <w:marBottom w:val="0"/>
      <w:divBdr>
        <w:top w:val="none" w:sz="0" w:space="0" w:color="auto"/>
        <w:left w:val="none" w:sz="0" w:space="0" w:color="auto"/>
        <w:bottom w:val="none" w:sz="0" w:space="0" w:color="auto"/>
        <w:right w:val="none" w:sz="0" w:space="0" w:color="auto"/>
      </w:divBdr>
    </w:div>
    <w:div w:id="125590664">
      <w:bodyDiv w:val="1"/>
      <w:marLeft w:val="0"/>
      <w:marRight w:val="0"/>
      <w:marTop w:val="0"/>
      <w:marBottom w:val="0"/>
      <w:divBdr>
        <w:top w:val="none" w:sz="0" w:space="0" w:color="auto"/>
        <w:left w:val="none" w:sz="0" w:space="0" w:color="auto"/>
        <w:bottom w:val="none" w:sz="0" w:space="0" w:color="auto"/>
        <w:right w:val="none" w:sz="0" w:space="0" w:color="auto"/>
      </w:divBdr>
    </w:div>
    <w:div w:id="138116848">
      <w:bodyDiv w:val="1"/>
      <w:marLeft w:val="0"/>
      <w:marRight w:val="0"/>
      <w:marTop w:val="0"/>
      <w:marBottom w:val="0"/>
      <w:divBdr>
        <w:top w:val="none" w:sz="0" w:space="0" w:color="auto"/>
        <w:left w:val="none" w:sz="0" w:space="0" w:color="auto"/>
        <w:bottom w:val="none" w:sz="0" w:space="0" w:color="auto"/>
        <w:right w:val="none" w:sz="0" w:space="0" w:color="auto"/>
      </w:divBdr>
    </w:div>
    <w:div w:id="140926601">
      <w:bodyDiv w:val="1"/>
      <w:marLeft w:val="0"/>
      <w:marRight w:val="0"/>
      <w:marTop w:val="0"/>
      <w:marBottom w:val="0"/>
      <w:divBdr>
        <w:top w:val="none" w:sz="0" w:space="0" w:color="auto"/>
        <w:left w:val="none" w:sz="0" w:space="0" w:color="auto"/>
        <w:bottom w:val="none" w:sz="0" w:space="0" w:color="auto"/>
        <w:right w:val="none" w:sz="0" w:space="0" w:color="auto"/>
      </w:divBdr>
    </w:div>
    <w:div w:id="142698072">
      <w:bodyDiv w:val="1"/>
      <w:marLeft w:val="0"/>
      <w:marRight w:val="0"/>
      <w:marTop w:val="0"/>
      <w:marBottom w:val="0"/>
      <w:divBdr>
        <w:top w:val="none" w:sz="0" w:space="0" w:color="auto"/>
        <w:left w:val="none" w:sz="0" w:space="0" w:color="auto"/>
        <w:bottom w:val="none" w:sz="0" w:space="0" w:color="auto"/>
        <w:right w:val="none" w:sz="0" w:space="0" w:color="auto"/>
      </w:divBdr>
    </w:div>
    <w:div w:id="146677970">
      <w:bodyDiv w:val="1"/>
      <w:marLeft w:val="0"/>
      <w:marRight w:val="0"/>
      <w:marTop w:val="0"/>
      <w:marBottom w:val="0"/>
      <w:divBdr>
        <w:top w:val="none" w:sz="0" w:space="0" w:color="auto"/>
        <w:left w:val="none" w:sz="0" w:space="0" w:color="auto"/>
        <w:bottom w:val="none" w:sz="0" w:space="0" w:color="auto"/>
        <w:right w:val="none" w:sz="0" w:space="0" w:color="auto"/>
      </w:divBdr>
      <w:divsChild>
        <w:div w:id="1201278929">
          <w:marLeft w:val="634"/>
          <w:marRight w:val="0"/>
          <w:marTop w:val="0"/>
          <w:marBottom w:val="0"/>
          <w:divBdr>
            <w:top w:val="none" w:sz="0" w:space="0" w:color="auto"/>
            <w:left w:val="none" w:sz="0" w:space="0" w:color="auto"/>
            <w:bottom w:val="none" w:sz="0" w:space="0" w:color="auto"/>
            <w:right w:val="none" w:sz="0" w:space="0" w:color="auto"/>
          </w:divBdr>
        </w:div>
        <w:div w:id="26952026">
          <w:marLeft w:val="634"/>
          <w:marRight w:val="0"/>
          <w:marTop w:val="0"/>
          <w:marBottom w:val="0"/>
          <w:divBdr>
            <w:top w:val="none" w:sz="0" w:space="0" w:color="auto"/>
            <w:left w:val="none" w:sz="0" w:space="0" w:color="auto"/>
            <w:bottom w:val="none" w:sz="0" w:space="0" w:color="auto"/>
            <w:right w:val="none" w:sz="0" w:space="0" w:color="auto"/>
          </w:divBdr>
        </w:div>
        <w:div w:id="1848904271">
          <w:marLeft w:val="634"/>
          <w:marRight w:val="0"/>
          <w:marTop w:val="0"/>
          <w:marBottom w:val="0"/>
          <w:divBdr>
            <w:top w:val="none" w:sz="0" w:space="0" w:color="auto"/>
            <w:left w:val="none" w:sz="0" w:space="0" w:color="auto"/>
            <w:bottom w:val="none" w:sz="0" w:space="0" w:color="auto"/>
            <w:right w:val="none" w:sz="0" w:space="0" w:color="auto"/>
          </w:divBdr>
        </w:div>
        <w:div w:id="354505037">
          <w:marLeft w:val="634"/>
          <w:marRight w:val="0"/>
          <w:marTop w:val="0"/>
          <w:marBottom w:val="0"/>
          <w:divBdr>
            <w:top w:val="none" w:sz="0" w:space="0" w:color="auto"/>
            <w:left w:val="none" w:sz="0" w:space="0" w:color="auto"/>
            <w:bottom w:val="none" w:sz="0" w:space="0" w:color="auto"/>
            <w:right w:val="none" w:sz="0" w:space="0" w:color="auto"/>
          </w:divBdr>
        </w:div>
        <w:div w:id="824470938">
          <w:marLeft w:val="634"/>
          <w:marRight w:val="0"/>
          <w:marTop w:val="0"/>
          <w:marBottom w:val="0"/>
          <w:divBdr>
            <w:top w:val="none" w:sz="0" w:space="0" w:color="auto"/>
            <w:left w:val="none" w:sz="0" w:space="0" w:color="auto"/>
            <w:bottom w:val="none" w:sz="0" w:space="0" w:color="auto"/>
            <w:right w:val="none" w:sz="0" w:space="0" w:color="auto"/>
          </w:divBdr>
        </w:div>
        <w:div w:id="1262495584">
          <w:marLeft w:val="634"/>
          <w:marRight w:val="0"/>
          <w:marTop w:val="0"/>
          <w:marBottom w:val="0"/>
          <w:divBdr>
            <w:top w:val="none" w:sz="0" w:space="0" w:color="auto"/>
            <w:left w:val="none" w:sz="0" w:space="0" w:color="auto"/>
            <w:bottom w:val="none" w:sz="0" w:space="0" w:color="auto"/>
            <w:right w:val="none" w:sz="0" w:space="0" w:color="auto"/>
          </w:divBdr>
        </w:div>
        <w:div w:id="1766152558">
          <w:marLeft w:val="634"/>
          <w:marRight w:val="0"/>
          <w:marTop w:val="0"/>
          <w:marBottom w:val="0"/>
          <w:divBdr>
            <w:top w:val="none" w:sz="0" w:space="0" w:color="auto"/>
            <w:left w:val="none" w:sz="0" w:space="0" w:color="auto"/>
            <w:bottom w:val="none" w:sz="0" w:space="0" w:color="auto"/>
            <w:right w:val="none" w:sz="0" w:space="0" w:color="auto"/>
          </w:divBdr>
        </w:div>
        <w:div w:id="181938231">
          <w:marLeft w:val="634"/>
          <w:marRight w:val="0"/>
          <w:marTop w:val="0"/>
          <w:marBottom w:val="0"/>
          <w:divBdr>
            <w:top w:val="none" w:sz="0" w:space="0" w:color="auto"/>
            <w:left w:val="none" w:sz="0" w:space="0" w:color="auto"/>
            <w:bottom w:val="none" w:sz="0" w:space="0" w:color="auto"/>
            <w:right w:val="none" w:sz="0" w:space="0" w:color="auto"/>
          </w:divBdr>
        </w:div>
        <w:div w:id="48496898">
          <w:marLeft w:val="634"/>
          <w:marRight w:val="0"/>
          <w:marTop w:val="0"/>
          <w:marBottom w:val="0"/>
          <w:divBdr>
            <w:top w:val="none" w:sz="0" w:space="0" w:color="auto"/>
            <w:left w:val="none" w:sz="0" w:space="0" w:color="auto"/>
            <w:bottom w:val="none" w:sz="0" w:space="0" w:color="auto"/>
            <w:right w:val="none" w:sz="0" w:space="0" w:color="auto"/>
          </w:divBdr>
        </w:div>
        <w:div w:id="299116253">
          <w:marLeft w:val="634"/>
          <w:marRight w:val="0"/>
          <w:marTop w:val="0"/>
          <w:marBottom w:val="0"/>
          <w:divBdr>
            <w:top w:val="none" w:sz="0" w:space="0" w:color="auto"/>
            <w:left w:val="none" w:sz="0" w:space="0" w:color="auto"/>
            <w:bottom w:val="none" w:sz="0" w:space="0" w:color="auto"/>
            <w:right w:val="none" w:sz="0" w:space="0" w:color="auto"/>
          </w:divBdr>
        </w:div>
        <w:div w:id="1577126530">
          <w:marLeft w:val="634"/>
          <w:marRight w:val="0"/>
          <w:marTop w:val="0"/>
          <w:marBottom w:val="0"/>
          <w:divBdr>
            <w:top w:val="none" w:sz="0" w:space="0" w:color="auto"/>
            <w:left w:val="none" w:sz="0" w:space="0" w:color="auto"/>
            <w:bottom w:val="none" w:sz="0" w:space="0" w:color="auto"/>
            <w:right w:val="none" w:sz="0" w:space="0" w:color="auto"/>
          </w:divBdr>
        </w:div>
        <w:div w:id="1105661325">
          <w:marLeft w:val="634"/>
          <w:marRight w:val="0"/>
          <w:marTop w:val="0"/>
          <w:marBottom w:val="0"/>
          <w:divBdr>
            <w:top w:val="none" w:sz="0" w:space="0" w:color="auto"/>
            <w:left w:val="none" w:sz="0" w:space="0" w:color="auto"/>
            <w:bottom w:val="none" w:sz="0" w:space="0" w:color="auto"/>
            <w:right w:val="none" w:sz="0" w:space="0" w:color="auto"/>
          </w:divBdr>
        </w:div>
        <w:div w:id="1096512651">
          <w:marLeft w:val="634"/>
          <w:marRight w:val="0"/>
          <w:marTop w:val="0"/>
          <w:marBottom w:val="0"/>
          <w:divBdr>
            <w:top w:val="none" w:sz="0" w:space="0" w:color="auto"/>
            <w:left w:val="none" w:sz="0" w:space="0" w:color="auto"/>
            <w:bottom w:val="none" w:sz="0" w:space="0" w:color="auto"/>
            <w:right w:val="none" w:sz="0" w:space="0" w:color="auto"/>
          </w:divBdr>
        </w:div>
        <w:div w:id="984509861">
          <w:marLeft w:val="634"/>
          <w:marRight w:val="0"/>
          <w:marTop w:val="0"/>
          <w:marBottom w:val="0"/>
          <w:divBdr>
            <w:top w:val="none" w:sz="0" w:space="0" w:color="auto"/>
            <w:left w:val="none" w:sz="0" w:space="0" w:color="auto"/>
            <w:bottom w:val="none" w:sz="0" w:space="0" w:color="auto"/>
            <w:right w:val="none" w:sz="0" w:space="0" w:color="auto"/>
          </w:divBdr>
        </w:div>
      </w:divsChild>
    </w:div>
    <w:div w:id="151875635">
      <w:bodyDiv w:val="1"/>
      <w:marLeft w:val="0"/>
      <w:marRight w:val="0"/>
      <w:marTop w:val="0"/>
      <w:marBottom w:val="0"/>
      <w:divBdr>
        <w:top w:val="none" w:sz="0" w:space="0" w:color="auto"/>
        <w:left w:val="none" w:sz="0" w:space="0" w:color="auto"/>
        <w:bottom w:val="none" w:sz="0" w:space="0" w:color="auto"/>
        <w:right w:val="none" w:sz="0" w:space="0" w:color="auto"/>
      </w:divBdr>
    </w:div>
    <w:div w:id="157841671">
      <w:bodyDiv w:val="1"/>
      <w:marLeft w:val="0"/>
      <w:marRight w:val="0"/>
      <w:marTop w:val="0"/>
      <w:marBottom w:val="0"/>
      <w:divBdr>
        <w:top w:val="none" w:sz="0" w:space="0" w:color="auto"/>
        <w:left w:val="none" w:sz="0" w:space="0" w:color="auto"/>
        <w:bottom w:val="none" w:sz="0" w:space="0" w:color="auto"/>
        <w:right w:val="none" w:sz="0" w:space="0" w:color="auto"/>
      </w:divBdr>
    </w:div>
    <w:div w:id="163059016">
      <w:bodyDiv w:val="1"/>
      <w:marLeft w:val="0"/>
      <w:marRight w:val="0"/>
      <w:marTop w:val="0"/>
      <w:marBottom w:val="0"/>
      <w:divBdr>
        <w:top w:val="none" w:sz="0" w:space="0" w:color="auto"/>
        <w:left w:val="none" w:sz="0" w:space="0" w:color="auto"/>
        <w:bottom w:val="none" w:sz="0" w:space="0" w:color="auto"/>
        <w:right w:val="none" w:sz="0" w:space="0" w:color="auto"/>
      </w:divBdr>
    </w:div>
    <w:div w:id="164055791">
      <w:bodyDiv w:val="1"/>
      <w:marLeft w:val="0"/>
      <w:marRight w:val="0"/>
      <w:marTop w:val="0"/>
      <w:marBottom w:val="0"/>
      <w:divBdr>
        <w:top w:val="none" w:sz="0" w:space="0" w:color="auto"/>
        <w:left w:val="none" w:sz="0" w:space="0" w:color="auto"/>
        <w:bottom w:val="none" w:sz="0" w:space="0" w:color="auto"/>
        <w:right w:val="none" w:sz="0" w:space="0" w:color="auto"/>
      </w:divBdr>
    </w:div>
    <w:div w:id="186212338">
      <w:bodyDiv w:val="1"/>
      <w:marLeft w:val="0"/>
      <w:marRight w:val="0"/>
      <w:marTop w:val="0"/>
      <w:marBottom w:val="0"/>
      <w:divBdr>
        <w:top w:val="none" w:sz="0" w:space="0" w:color="auto"/>
        <w:left w:val="none" w:sz="0" w:space="0" w:color="auto"/>
        <w:bottom w:val="none" w:sz="0" w:space="0" w:color="auto"/>
        <w:right w:val="none" w:sz="0" w:space="0" w:color="auto"/>
      </w:divBdr>
      <w:divsChild>
        <w:div w:id="1660426726">
          <w:marLeft w:val="0"/>
          <w:marRight w:val="0"/>
          <w:marTop w:val="0"/>
          <w:marBottom w:val="0"/>
          <w:divBdr>
            <w:top w:val="none" w:sz="0" w:space="0" w:color="auto"/>
            <w:left w:val="none" w:sz="0" w:space="0" w:color="auto"/>
            <w:bottom w:val="none" w:sz="0" w:space="0" w:color="auto"/>
            <w:right w:val="none" w:sz="0" w:space="0" w:color="auto"/>
          </w:divBdr>
        </w:div>
        <w:div w:id="680397872">
          <w:marLeft w:val="0"/>
          <w:marRight w:val="0"/>
          <w:marTop w:val="0"/>
          <w:marBottom w:val="0"/>
          <w:divBdr>
            <w:top w:val="none" w:sz="0" w:space="0" w:color="auto"/>
            <w:left w:val="none" w:sz="0" w:space="0" w:color="auto"/>
            <w:bottom w:val="none" w:sz="0" w:space="0" w:color="auto"/>
            <w:right w:val="none" w:sz="0" w:space="0" w:color="auto"/>
          </w:divBdr>
        </w:div>
        <w:div w:id="236213710">
          <w:marLeft w:val="0"/>
          <w:marRight w:val="0"/>
          <w:marTop w:val="0"/>
          <w:marBottom w:val="0"/>
          <w:divBdr>
            <w:top w:val="none" w:sz="0" w:space="0" w:color="auto"/>
            <w:left w:val="none" w:sz="0" w:space="0" w:color="auto"/>
            <w:bottom w:val="none" w:sz="0" w:space="0" w:color="auto"/>
            <w:right w:val="none" w:sz="0" w:space="0" w:color="auto"/>
          </w:divBdr>
        </w:div>
        <w:div w:id="1367486384">
          <w:marLeft w:val="0"/>
          <w:marRight w:val="0"/>
          <w:marTop w:val="0"/>
          <w:marBottom w:val="0"/>
          <w:divBdr>
            <w:top w:val="none" w:sz="0" w:space="0" w:color="auto"/>
            <w:left w:val="none" w:sz="0" w:space="0" w:color="auto"/>
            <w:bottom w:val="none" w:sz="0" w:space="0" w:color="auto"/>
            <w:right w:val="none" w:sz="0" w:space="0" w:color="auto"/>
          </w:divBdr>
        </w:div>
        <w:div w:id="141117868">
          <w:marLeft w:val="0"/>
          <w:marRight w:val="0"/>
          <w:marTop w:val="0"/>
          <w:marBottom w:val="0"/>
          <w:divBdr>
            <w:top w:val="none" w:sz="0" w:space="0" w:color="auto"/>
            <w:left w:val="none" w:sz="0" w:space="0" w:color="auto"/>
            <w:bottom w:val="none" w:sz="0" w:space="0" w:color="auto"/>
            <w:right w:val="none" w:sz="0" w:space="0" w:color="auto"/>
          </w:divBdr>
        </w:div>
        <w:div w:id="1551528872">
          <w:marLeft w:val="0"/>
          <w:marRight w:val="0"/>
          <w:marTop w:val="0"/>
          <w:marBottom w:val="0"/>
          <w:divBdr>
            <w:top w:val="none" w:sz="0" w:space="0" w:color="auto"/>
            <w:left w:val="none" w:sz="0" w:space="0" w:color="auto"/>
            <w:bottom w:val="none" w:sz="0" w:space="0" w:color="auto"/>
            <w:right w:val="none" w:sz="0" w:space="0" w:color="auto"/>
          </w:divBdr>
        </w:div>
        <w:div w:id="280917998">
          <w:marLeft w:val="0"/>
          <w:marRight w:val="0"/>
          <w:marTop w:val="0"/>
          <w:marBottom w:val="0"/>
          <w:divBdr>
            <w:top w:val="none" w:sz="0" w:space="0" w:color="auto"/>
            <w:left w:val="none" w:sz="0" w:space="0" w:color="auto"/>
            <w:bottom w:val="none" w:sz="0" w:space="0" w:color="auto"/>
            <w:right w:val="none" w:sz="0" w:space="0" w:color="auto"/>
          </w:divBdr>
        </w:div>
        <w:div w:id="360251878">
          <w:marLeft w:val="0"/>
          <w:marRight w:val="0"/>
          <w:marTop w:val="0"/>
          <w:marBottom w:val="0"/>
          <w:divBdr>
            <w:top w:val="none" w:sz="0" w:space="0" w:color="auto"/>
            <w:left w:val="none" w:sz="0" w:space="0" w:color="auto"/>
            <w:bottom w:val="none" w:sz="0" w:space="0" w:color="auto"/>
            <w:right w:val="none" w:sz="0" w:space="0" w:color="auto"/>
          </w:divBdr>
        </w:div>
        <w:div w:id="1507401951">
          <w:marLeft w:val="0"/>
          <w:marRight w:val="0"/>
          <w:marTop w:val="0"/>
          <w:marBottom w:val="0"/>
          <w:divBdr>
            <w:top w:val="none" w:sz="0" w:space="0" w:color="auto"/>
            <w:left w:val="none" w:sz="0" w:space="0" w:color="auto"/>
            <w:bottom w:val="none" w:sz="0" w:space="0" w:color="auto"/>
            <w:right w:val="none" w:sz="0" w:space="0" w:color="auto"/>
          </w:divBdr>
        </w:div>
        <w:div w:id="672492620">
          <w:marLeft w:val="0"/>
          <w:marRight w:val="0"/>
          <w:marTop w:val="0"/>
          <w:marBottom w:val="0"/>
          <w:divBdr>
            <w:top w:val="none" w:sz="0" w:space="0" w:color="auto"/>
            <w:left w:val="none" w:sz="0" w:space="0" w:color="auto"/>
            <w:bottom w:val="none" w:sz="0" w:space="0" w:color="auto"/>
            <w:right w:val="none" w:sz="0" w:space="0" w:color="auto"/>
          </w:divBdr>
        </w:div>
        <w:div w:id="1415785685">
          <w:marLeft w:val="0"/>
          <w:marRight w:val="0"/>
          <w:marTop w:val="0"/>
          <w:marBottom w:val="0"/>
          <w:divBdr>
            <w:top w:val="none" w:sz="0" w:space="0" w:color="auto"/>
            <w:left w:val="none" w:sz="0" w:space="0" w:color="auto"/>
            <w:bottom w:val="none" w:sz="0" w:space="0" w:color="auto"/>
            <w:right w:val="none" w:sz="0" w:space="0" w:color="auto"/>
          </w:divBdr>
        </w:div>
        <w:div w:id="1832210015">
          <w:marLeft w:val="0"/>
          <w:marRight w:val="0"/>
          <w:marTop w:val="0"/>
          <w:marBottom w:val="0"/>
          <w:divBdr>
            <w:top w:val="none" w:sz="0" w:space="0" w:color="auto"/>
            <w:left w:val="none" w:sz="0" w:space="0" w:color="auto"/>
            <w:bottom w:val="none" w:sz="0" w:space="0" w:color="auto"/>
            <w:right w:val="none" w:sz="0" w:space="0" w:color="auto"/>
          </w:divBdr>
        </w:div>
        <w:div w:id="746852295">
          <w:marLeft w:val="0"/>
          <w:marRight w:val="0"/>
          <w:marTop w:val="0"/>
          <w:marBottom w:val="0"/>
          <w:divBdr>
            <w:top w:val="none" w:sz="0" w:space="0" w:color="auto"/>
            <w:left w:val="none" w:sz="0" w:space="0" w:color="auto"/>
            <w:bottom w:val="none" w:sz="0" w:space="0" w:color="auto"/>
            <w:right w:val="none" w:sz="0" w:space="0" w:color="auto"/>
          </w:divBdr>
        </w:div>
        <w:div w:id="1285113136">
          <w:marLeft w:val="0"/>
          <w:marRight w:val="0"/>
          <w:marTop w:val="0"/>
          <w:marBottom w:val="0"/>
          <w:divBdr>
            <w:top w:val="none" w:sz="0" w:space="0" w:color="auto"/>
            <w:left w:val="none" w:sz="0" w:space="0" w:color="auto"/>
            <w:bottom w:val="none" w:sz="0" w:space="0" w:color="auto"/>
            <w:right w:val="none" w:sz="0" w:space="0" w:color="auto"/>
          </w:divBdr>
        </w:div>
        <w:div w:id="1764377989">
          <w:marLeft w:val="0"/>
          <w:marRight w:val="0"/>
          <w:marTop w:val="0"/>
          <w:marBottom w:val="0"/>
          <w:divBdr>
            <w:top w:val="none" w:sz="0" w:space="0" w:color="auto"/>
            <w:left w:val="none" w:sz="0" w:space="0" w:color="auto"/>
            <w:bottom w:val="none" w:sz="0" w:space="0" w:color="auto"/>
            <w:right w:val="none" w:sz="0" w:space="0" w:color="auto"/>
          </w:divBdr>
        </w:div>
        <w:div w:id="438449993">
          <w:marLeft w:val="0"/>
          <w:marRight w:val="0"/>
          <w:marTop w:val="0"/>
          <w:marBottom w:val="0"/>
          <w:divBdr>
            <w:top w:val="none" w:sz="0" w:space="0" w:color="auto"/>
            <w:left w:val="none" w:sz="0" w:space="0" w:color="auto"/>
            <w:bottom w:val="none" w:sz="0" w:space="0" w:color="auto"/>
            <w:right w:val="none" w:sz="0" w:space="0" w:color="auto"/>
          </w:divBdr>
        </w:div>
      </w:divsChild>
    </w:div>
    <w:div w:id="193426030">
      <w:bodyDiv w:val="1"/>
      <w:marLeft w:val="0"/>
      <w:marRight w:val="0"/>
      <w:marTop w:val="0"/>
      <w:marBottom w:val="0"/>
      <w:divBdr>
        <w:top w:val="none" w:sz="0" w:space="0" w:color="auto"/>
        <w:left w:val="none" w:sz="0" w:space="0" w:color="auto"/>
        <w:bottom w:val="none" w:sz="0" w:space="0" w:color="auto"/>
        <w:right w:val="none" w:sz="0" w:space="0" w:color="auto"/>
      </w:divBdr>
    </w:div>
    <w:div w:id="215506913">
      <w:bodyDiv w:val="1"/>
      <w:marLeft w:val="0"/>
      <w:marRight w:val="0"/>
      <w:marTop w:val="0"/>
      <w:marBottom w:val="0"/>
      <w:divBdr>
        <w:top w:val="none" w:sz="0" w:space="0" w:color="auto"/>
        <w:left w:val="none" w:sz="0" w:space="0" w:color="auto"/>
        <w:bottom w:val="none" w:sz="0" w:space="0" w:color="auto"/>
        <w:right w:val="none" w:sz="0" w:space="0" w:color="auto"/>
      </w:divBdr>
    </w:div>
    <w:div w:id="216430494">
      <w:bodyDiv w:val="1"/>
      <w:marLeft w:val="0"/>
      <w:marRight w:val="0"/>
      <w:marTop w:val="0"/>
      <w:marBottom w:val="0"/>
      <w:divBdr>
        <w:top w:val="none" w:sz="0" w:space="0" w:color="auto"/>
        <w:left w:val="none" w:sz="0" w:space="0" w:color="auto"/>
        <w:bottom w:val="none" w:sz="0" w:space="0" w:color="auto"/>
        <w:right w:val="none" w:sz="0" w:space="0" w:color="auto"/>
      </w:divBdr>
    </w:div>
    <w:div w:id="231354328">
      <w:bodyDiv w:val="1"/>
      <w:marLeft w:val="0"/>
      <w:marRight w:val="0"/>
      <w:marTop w:val="0"/>
      <w:marBottom w:val="0"/>
      <w:divBdr>
        <w:top w:val="none" w:sz="0" w:space="0" w:color="auto"/>
        <w:left w:val="none" w:sz="0" w:space="0" w:color="auto"/>
        <w:bottom w:val="none" w:sz="0" w:space="0" w:color="auto"/>
        <w:right w:val="none" w:sz="0" w:space="0" w:color="auto"/>
      </w:divBdr>
    </w:div>
    <w:div w:id="231931966">
      <w:bodyDiv w:val="1"/>
      <w:marLeft w:val="0"/>
      <w:marRight w:val="0"/>
      <w:marTop w:val="0"/>
      <w:marBottom w:val="0"/>
      <w:divBdr>
        <w:top w:val="none" w:sz="0" w:space="0" w:color="auto"/>
        <w:left w:val="none" w:sz="0" w:space="0" w:color="auto"/>
        <w:bottom w:val="none" w:sz="0" w:space="0" w:color="auto"/>
        <w:right w:val="none" w:sz="0" w:space="0" w:color="auto"/>
      </w:divBdr>
    </w:div>
    <w:div w:id="258607498">
      <w:bodyDiv w:val="1"/>
      <w:marLeft w:val="0"/>
      <w:marRight w:val="0"/>
      <w:marTop w:val="0"/>
      <w:marBottom w:val="0"/>
      <w:divBdr>
        <w:top w:val="none" w:sz="0" w:space="0" w:color="auto"/>
        <w:left w:val="none" w:sz="0" w:space="0" w:color="auto"/>
        <w:bottom w:val="none" w:sz="0" w:space="0" w:color="auto"/>
        <w:right w:val="none" w:sz="0" w:space="0" w:color="auto"/>
      </w:divBdr>
    </w:div>
    <w:div w:id="274561398">
      <w:bodyDiv w:val="1"/>
      <w:marLeft w:val="0"/>
      <w:marRight w:val="0"/>
      <w:marTop w:val="0"/>
      <w:marBottom w:val="0"/>
      <w:divBdr>
        <w:top w:val="none" w:sz="0" w:space="0" w:color="auto"/>
        <w:left w:val="none" w:sz="0" w:space="0" w:color="auto"/>
        <w:bottom w:val="none" w:sz="0" w:space="0" w:color="auto"/>
        <w:right w:val="none" w:sz="0" w:space="0" w:color="auto"/>
      </w:divBdr>
    </w:div>
    <w:div w:id="293174992">
      <w:bodyDiv w:val="1"/>
      <w:marLeft w:val="0"/>
      <w:marRight w:val="0"/>
      <w:marTop w:val="0"/>
      <w:marBottom w:val="0"/>
      <w:divBdr>
        <w:top w:val="none" w:sz="0" w:space="0" w:color="auto"/>
        <w:left w:val="none" w:sz="0" w:space="0" w:color="auto"/>
        <w:bottom w:val="none" w:sz="0" w:space="0" w:color="auto"/>
        <w:right w:val="none" w:sz="0" w:space="0" w:color="auto"/>
      </w:divBdr>
    </w:div>
    <w:div w:id="333264992">
      <w:bodyDiv w:val="1"/>
      <w:marLeft w:val="0"/>
      <w:marRight w:val="0"/>
      <w:marTop w:val="0"/>
      <w:marBottom w:val="0"/>
      <w:divBdr>
        <w:top w:val="none" w:sz="0" w:space="0" w:color="auto"/>
        <w:left w:val="none" w:sz="0" w:space="0" w:color="auto"/>
        <w:bottom w:val="none" w:sz="0" w:space="0" w:color="auto"/>
        <w:right w:val="none" w:sz="0" w:space="0" w:color="auto"/>
      </w:divBdr>
    </w:div>
    <w:div w:id="338119669">
      <w:bodyDiv w:val="1"/>
      <w:marLeft w:val="0"/>
      <w:marRight w:val="0"/>
      <w:marTop w:val="0"/>
      <w:marBottom w:val="0"/>
      <w:divBdr>
        <w:top w:val="none" w:sz="0" w:space="0" w:color="auto"/>
        <w:left w:val="none" w:sz="0" w:space="0" w:color="auto"/>
        <w:bottom w:val="none" w:sz="0" w:space="0" w:color="auto"/>
        <w:right w:val="none" w:sz="0" w:space="0" w:color="auto"/>
      </w:divBdr>
    </w:div>
    <w:div w:id="340006453">
      <w:bodyDiv w:val="1"/>
      <w:marLeft w:val="0"/>
      <w:marRight w:val="0"/>
      <w:marTop w:val="0"/>
      <w:marBottom w:val="0"/>
      <w:divBdr>
        <w:top w:val="none" w:sz="0" w:space="0" w:color="auto"/>
        <w:left w:val="none" w:sz="0" w:space="0" w:color="auto"/>
        <w:bottom w:val="none" w:sz="0" w:space="0" w:color="auto"/>
        <w:right w:val="none" w:sz="0" w:space="0" w:color="auto"/>
      </w:divBdr>
    </w:div>
    <w:div w:id="351419542">
      <w:bodyDiv w:val="1"/>
      <w:marLeft w:val="0"/>
      <w:marRight w:val="0"/>
      <w:marTop w:val="0"/>
      <w:marBottom w:val="0"/>
      <w:divBdr>
        <w:top w:val="none" w:sz="0" w:space="0" w:color="auto"/>
        <w:left w:val="none" w:sz="0" w:space="0" w:color="auto"/>
        <w:bottom w:val="none" w:sz="0" w:space="0" w:color="auto"/>
        <w:right w:val="none" w:sz="0" w:space="0" w:color="auto"/>
      </w:divBdr>
      <w:divsChild>
        <w:div w:id="1059012237">
          <w:marLeft w:val="144"/>
          <w:marRight w:val="0"/>
          <w:marTop w:val="240"/>
          <w:marBottom w:val="40"/>
          <w:divBdr>
            <w:top w:val="none" w:sz="0" w:space="0" w:color="auto"/>
            <w:left w:val="none" w:sz="0" w:space="0" w:color="auto"/>
            <w:bottom w:val="none" w:sz="0" w:space="0" w:color="auto"/>
            <w:right w:val="none" w:sz="0" w:space="0" w:color="auto"/>
          </w:divBdr>
        </w:div>
        <w:div w:id="521869417">
          <w:marLeft w:val="144"/>
          <w:marRight w:val="0"/>
          <w:marTop w:val="240"/>
          <w:marBottom w:val="40"/>
          <w:divBdr>
            <w:top w:val="none" w:sz="0" w:space="0" w:color="auto"/>
            <w:left w:val="none" w:sz="0" w:space="0" w:color="auto"/>
            <w:bottom w:val="none" w:sz="0" w:space="0" w:color="auto"/>
            <w:right w:val="none" w:sz="0" w:space="0" w:color="auto"/>
          </w:divBdr>
        </w:div>
      </w:divsChild>
    </w:div>
    <w:div w:id="353456518">
      <w:bodyDiv w:val="1"/>
      <w:marLeft w:val="0"/>
      <w:marRight w:val="0"/>
      <w:marTop w:val="0"/>
      <w:marBottom w:val="0"/>
      <w:divBdr>
        <w:top w:val="none" w:sz="0" w:space="0" w:color="auto"/>
        <w:left w:val="none" w:sz="0" w:space="0" w:color="auto"/>
        <w:bottom w:val="none" w:sz="0" w:space="0" w:color="auto"/>
        <w:right w:val="none" w:sz="0" w:space="0" w:color="auto"/>
      </w:divBdr>
      <w:divsChild>
        <w:div w:id="517161896">
          <w:marLeft w:val="0"/>
          <w:marRight w:val="0"/>
          <w:marTop w:val="0"/>
          <w:marBottom w:val="0"/>
          <w:divBdr>
            <w:top w:val="none" w:sz="0" w:space="0" w:color="auto"/>
            <w:left w:val="none" w:sz="0" w:space="0" w:color="auto"/>
            <w:bottom w:val="none" w:sz="0" w:space="0" w:color="auto"/>
            <w:right w:val="none" w:sz="0" w:space="0" w:color="auto"/>
          </w:divBdr>
        </w:div>
        <w:div w:id="786697663">
          <w:marLeft w:val="0"/>
          <w:marRight w:val="0"/>
          <w:marTop w:val="0"/>
          <w:marBottom w:val="0"/>
          <w:divBdr>
            <w:top w:val="none" w:sz="0" w:space="0" w:color="auto"/>
            <w:left w:val="none" w:sz="0" w:space="0" w:color="auto"/>
            <w:bottom w:val="none" w:sz="0" w:space="0" w:color="auto"/>
            <w:right w:val="none" w:sz="0" w:space="0" w:color="auto"/>
          </w:divBdr>
        </w:div>
        <w:div w:id="1586571952">
          <w:marLeft w:val="0"/>
          <w:marRight w:val="0"/>
          <w:marTop w:val="0"/>
          <w:marBottom w:val="0"/>
          <w:divBdr>
            <w:top w:val="none" w:sz="0" w:space="0" w:color="auto"/>
            <w:left w:val="none" w:sz="0" w:space="0" w:color="auto"/>
            <w:bottom w:val="none" w:sz="0" w:space="0" w:color="auto"/>
            <w:right w:val="none" w:sz="0" w:space="0" w:color="auto"/>
          </w:divBdr>
        </w:div>
        <w:div w:id="1018698214">
          <w:marLeft w:val="0"/>
          <w:marRight w:val="0"/>
          <w:marTop w:val="0"/>
          <w:marBottom w:val="0"/>
          <w:divBdr>
            <w:top w:val="none" w:sz="0" w:space="0" w:color="auto"/>
            <w:left w:val="none" w:sz="0" w:space="0" w:color="auto"/>
            <w:bottom w:val="none" w:sz="0" w:space="0" w:color="auto"/>
            <w:right w:val="none" w:sz="0" w:space="0" w:color="auto"/>
          </w:divBdr>
        </w:div>
      </w:divsChild>
    </w:div>
    <w:div w:id="381057373">
      <w:bodyDiv w:val="1"/>
      <w:marLeft w:val="0"/>
      <w:marRight w:val="0"/>
      <w:marTop w:val="0"/>
      <w:marBottom w:val="0"/>
      <w:divBdr>
        <w:top w:val="none" w:sz="0" w:space="0" w:color="auto"/>
        <w:left w:val="none" w:sz="0" w:space="0" w:color="auto"/>
        <w:bottom w:val="none" w:sz="0" w:space="0" w:color="auto"/>
        <w:right w:val="none" w:sz="0" w:space="0" w:color="auto"/>
      </w:divBdr>
    </w:div>
    <w:div w:id="392851509">
      <w:bodyDiv w:val="1"/>
      <w:marLeft w:val="0"/>
      <w:marRight w:val="0"/>
      <w:marTop w:val="0"/>
      <w:marBottom w:val="0"/>
      <w:divBdr>
        <w:top w:val="none" w:sz="0" w:space="0" w:color="auto"/>
        <w:left w:val="none" w:sz="0" w:space="0" w:color="auto"/>
        <w:bottom w:val="none" w:sz="0" w:space="0" w:color="auto"/>
        <w:right w:val="none" w:sz="0" w:space="0" w:color="auto"/>
      </w:divBdr>
    </w:div>
    <w:div w:id="413891844">
      <w:bodyDiv w:val="1"/>
      <w:marLeft w:val="0"/>
      <w:marRight w:val="0"/>
      <w:marTop w:val="0"/>
      <w:marBottom w:val="0"/>
      <w:divBdr>
        <w:top w:val="none" w:sz="0" w:space="0" w:color="auto"/>
        <w:left w:val="none" w:sz="0" w:space="0" w:color="auto"/>
        <w:bottom w:val="none" w:sz="0" w:space="0" w:color="auto"/>
        <w:right w:val="none" w:sz="0" w:space="0" w:color="auto"/>
      </w:divBdr>
    </w:div>
    <w:div w:id="418671589">
      <w:bodyDiv w:val="1"/>
      <w:marLeft w:val="0"/>
      <w:marRight w:val="0"/>
      <w:marTop w:val="0"/>
      <w:marBottom w:val="0"/>
      <w:divBdr>
        <w:top w:val="none" w:sz="0" w:space="0" w:color="auto"/>
        <w:left w:val="none" w:sz="0" w:space="0" w:color="auto"/>
        <w:bottom w:val="none" w:sz="0" w:space="0" w:color="auto"/>
        <w:right w:val="none" w:sz="0" w:space="0" w:color="auto"/>
      </w:divBdr>
    </w:div>
    <w:div w:id="419369863">
      <w:bodyDiv w:val="1"/>
      <w:marLeft w:val="0"/>
      <w:marRight w:val="0"/>
      <w:marTop w:val="0"/>
      <w:marBottom w:val="0"/>
      <w:divBdr>
        <w:top w:val="none" w:sz="0" w:space="0" w:color="auto"/>
        <w:left w:val="none" w:sz="0" w:space="0" w:color="auto"/>
        <w:bottom w:val="none" w:sz="0" w:space="0" w:color="auto"/>
        <w:right w:val="none" w:sz="0" w:space="0" w:color="auto"/>
      </w:divBdr>
    </w:div>
    <w:div w:id="426002344">
      <w:bodyDiv w:val="1"/>
      <w:marLeft w:val="0"/>
      <w:marRight w:val="0"/>
      <w:marTop w:val="0"/>
      <w:marBottom w:val="0"/>
      <w:divBdr>
        <w:top w:val="none" w:sz="0" w:space="0" w:color="auto"/>
        <w:left w:val="none" w:sz="0" w:space="0" w:color="auto"/>
        <w:bottom w:val="none" w:sz="0" w:space="0" w:color="auto"/>
        <w:right w:val="none" w:sz="0" w:space="0" w:color="auto"/>
      </w:divBdr>
    </w:div>
    <w:div w:id="427696603">
      <w:bodyDiv w:val="1"/>
      <w:marLeft w:val="0"/>
      <w:marRight w:val="0"/>
      <w:marTop w:val="0"/>
      <w:marBottom w:val="0"/>
      <w:divBdr>
        <w:top w:val="none" w:sz="0" w:space="0" w:color="auto"/>
        <w:left w:val="none" w:sz="0" w:space="0" w:color="auto"/>
        <w:bottom w:val="none" w:sz="0" w:space="0" w:color="auto"/>
        <w:right w:val="none" w:sz="0" w:space="0" w:color="auto"/>
      </w:divBdr>
    </w:div>
    <w:div w:id="430051839">
      <w:bodyDiv w:val="1"/>
      <w:marLeft w:val="0"/>
      <w:marRight w:val="0"/>
      <w:marTop w:val="0"/>
      <w:marBottom w:val="0"/>
      <w:divBdr>
        <w:top w:val="none" w:sz="0" w:space="0" w:color="auto"/>
        <w:left w:val="none" w:sz="0" w:space="0" w:color="auto"/>
        <w:bottom w:val="none" w:sz="0" w:space="0" w:color="auto"/>
        <w:right w:val="none" w:sz="0" w:space="0" w:color="auto"/>
      </w:divBdr>
    </w:div>
    <w:div w:id="435448758">
      <w:bodyDiv w:val="1"/>
      <w:marLeft w:val="0"/>
      <w:marRight w:val="0"/>
      <w:marTop w:val="0"/>
      <w:marBottom w:val="0"/>
      <w:divBdr>
        <w:top w:val="none" w:sz="0" w:space="0" w:color="auto"/>
        <w:left w:val="none" w:sz="0" w:space="0" w:color="auto"/>
        <w:bottom w:val="none" w:sz="0" w:space="0" w:color="auto"/>
        <w:right w:val="none" w:sz="0" w:space="0" w:color="auto"/>
      </w:divBdr>
      <w:divsChild>
        <w:div w:id="1979144021">
          <w:marLeft w:val="634"/>
          <w:marRight w:val="0"/>
          <w:marTop w:val="0"/>
          <w:marBottom w:val="0"/>
          <w:divBdr>
            <w:top w:val="none" w:sz="0" w:space="0" w:color="auto"/>
            <w:left w:val="none" w:sz="0" w:space="0" w:color="auto"/>
            <w:bottom w:val="none" w:sz="0" w:space="0" w:color="auto"/>
            <w:right w:val="none" w:sz="0" w:space="0" w:color="auto"/>
          </w:divBdr>
        </w:div>
        <w:div w:id="286857260">
          <w:marLeft w:val="634"/>
          <w:marRight w:val="0"/>
          <w:marTop w:val="0"/>
          <w:marBottom w:val="0"/>
          <w:divBdr>
            <w:top w:val="none" w:sz="0" w:space="0" w:color="auto"/>
            <w:left w:val="none" w:sz="0" w:space="0" w:color="auto"/>
            <w:bottom w:val="none" w:sz="0" w:space="0" w:color="auto"/>
            <w:right w:val="none" w:sz="0" w:space="0" w:color="auto"/>
          </w:divBdr>
        </w:div>
        <w:div w:id="564728690">
          <w:marLeft w:val="634"/>
          <w:marRight w:val="0"/>
          <w:marTop w:val="0"/>
          <w:marBottom w:val="0"/>
          <w:divBdr>
            <w:top w:val="none" w:sz="0" w:space="0" w:color="auto"/>
            <w:left w:val="none" w:sz="0" w:space="0" w:color="auto"/>
            <w:bottom w:val="none" w:sz="0" w:space="0" w:color="auto"/>
            <w:right w:val="none" w:sz="0" w:space="0" w:color="auto"/>
          </w:divBdr>
        </w:div>
        <w:div w:id="1398360373">
          <w:marLeft w:val="634"/>
          <w:marRight w:val="0"/>
          <w:marTop w:val="0"/>
          <w:marBottom w:val="0"/>
          <w:divBdr>
            <w:top w:val="none" w:sz="0" w:space="0" w:color="auto"/>
            <w:left w:val="none" w:sz="0" w:space="0" w:color="auto"/>
            <w:bottom w:val="none" w:sz="0" w:space="0" w:color="auto"/>
            <w:right w:val="none" w:sz="0" w:space="0" w:color="auto"/>
          </w:divBdr>
        </w:div>
        <w:div w:id="132841490">
          <w:marLeft w:val="634"/>
          <w:marRight w:val="0"/>
          <w:marTop w:val="0"/>
          <w:marBottom w:val="0"/>
          <w:divBdr>
            <w:top w:val="none" w:sz="0" w:space="0" w:color="auto"/>
            <w:left w:val="none" w:sz="0" w:space="0" w:color="auto"/>
            <w:bottom w:val="none" w:sz="0" w:space="0" w:color="auto"/>
            <w:right w:val="none" w:sz="0" w:space="0" w:color="auto"/>
          </w:divBdr>
        </w:div>
        <w:div w:id="465240212">
          <w:marLeft w:val="634"/>
          <w:marRight w:val="0"/>
          <w:marTop w:val="0"/>
          <w:marBottom w:val="0"/>
          <w:divBdr>
            <w:top w:val="none" w:sz="0" w:space="0" w:color="auto"/>
            <w:left w:val="none" w:sz="0" w:space="0" w:color="auto"/>
            <w:bottom w:val="none" w:sz="0" w:space="0" w:color="auto"/>
            <w:right w:val="none" w:sz="0" w:space="0" w:color="auto"/>
          </w:divBdr>
        </w:div>
        <w:div w:id="1873498569">
          <w:marLeft w:val="634"/>
          <w:marRight w:val="0"/>
          <w:marTop w:val="0"/>
          <w:marBottom w:val="0"/>
          <w:divBdr>
            <w:top w:val="none" w:sz="0" w:space="0" w:color="auto"/>
            <w:left w:val="none" w:sz="0" w:space="0" w:color="auto"/>
            <w:bottom w:val="none" w:sz="0" w:space="0" w:color="auto"/>
            <w:right w:val="none" w:sz="0" w:space="0" w:color="auto"/>
          </w:divBdr>
        </w:div>
        <w:div w:id="846290469">
          <w:marLeft w:val="634"/>
          <w:marRight w:val="0"/>
          <w:marTop w:val="0"/>
          <w:marBottom w:val="0"/>
          <w:divBdr>
            <w:top w:val="none" w:sz="0" w:space="0" w:color="auto"/>
            <w:left w:val="none" w:sz="0" w:space="0" w:color="auto"/>
            <w:bottom w:val="none" w:sz="0" w:space="0" w:color="auto"/>
            <w:right w:val="none" w:sz="0" w:space="0" w:color="auto"/>
          </w:divBdr>
        </w:div>
        <w:div w:id="555776575">
          <w:marLeft w:val="634"/>
          <w:marRight w:val="0"/>
          <w:marTop w:val="0"/>
          <w:marBottom w:val="0"/>
          <w:divBdr>
            <w:top w:val="none" w:sz="0" w:space="0" w:color="auto"/>
            <w:left w:val="none" w:sz="0" w:space="0" w:color="auto"/>
            <w:bottom w:val="none" w:sz="0" w:space="0" w:color="auto"/>
            <w:right w:val="none" w:sz="0" w:space="0" w:color="auto"/>
          </w:divBdr>
        </w:div>
        <w:div w:id="1570770640">
          <w:marLeft w:val="634"/>
          <w:marRight w:val="0"/>
          <w:marTop w:val="0"/>
          <w:marBottom w:val="0"/>
          <w:divBdr>
            <w:top w:val="none" w:sz="0" w:space="0" w:color="auto"/>
            <w:left w:val="none" w:sz="0" w:space="0" w:color="auto"/>
            <w:bottom w:val="none" w:sz="0" w:space="0" w:color="auto"/>
            <w:right w:val="none" w:sz="0" w:space="0" w:color="auto"/>
          </w:divBdr>
        </w:div>
        <w:div w:id="1823811243">
          <w:marLeft w:val="634"/>
          <w:marRight w:val="0"/>
          <w:marTop w:val="0"/>
          <w:marBottom w:val="0"/>
          <w:divBdr>
            <w:top w:val="none" w:sz="0" w:space="0" w:color="auto"/>
            <w:left w:val="none" w:sz="0" w:space="0" w:color="auto"/>
            <w:bottom w:val="none" w:sz="0" w:space="0" w:color="auto"/>
            <w:right w:val="none" w:sz="0" w:space="0" w:color="auto"/>
          </w:divBdr>
        </w:div>
        <w:div w:id="338656919">
          <w:marLeft w:val="634"/>
          <w:marRight w:val="0"/>
          <w:marTop w:val="0"/>
          <w:marBottom w:val="0"/>
          <w:divBdr>
            <w:top w:val="none" w:sz="0" w:space="0" w:color="auto"/>
            <w:left w:val="none" w:sz="0" w:space="0" w:color="auto"/>
            <w:bottom w:val="none" w:sz="0" w:space="0" w:color="auto"/>
            <w:right w:val="none" w:sz="0" w:space="0" w:color="auto"/>
          </w:divBdr>
        </w:div>
        <w:div w:id="1028021927">
          <w:marLeft w:val="634"/>
          <w:marRight w:val="0"/>
          <w:marTop w:val="0"/>
          <w:marBottom w:val="0"/>
          <w:divBdr>
            <w:top w:val="none" w:sz="0" w:space="0" w:color="auto"/>
            <w:left w:val="none" w:sz="0" w:space="0" w:color="auto"/>
            <w:bottom w:val="none" w:sz="0" w:space="0" w:color="auto"/>
            <w:right w:val="none" w:sz="0" w:space="0" w:color="auto"/>
          </w:divBdr>
        </w:div>
        <w:div w:id="324557236">
          <w:marLeft w:val="634"/>
          <w:marRight w:val="0"/>
          <w:marTop w:val="0"/>
          <w:marBottom w:val="0"/>
          <w:divBdr>
            <w:top w:val="none" w:sz="0" w:space="0" w:color="auto"/>
            <w:left w:val="none" w:sz="0" w:space="0" w:color="auto"/>
            <w:bottom w:val="none" w:sz="0" w:space="0" w:color="auto"/>
            <w:right w:val="none" w:sz="0" w:space="0" w:color="auto"/>
          </w:divBdr>
        </w:div>
      </w:divsChild>
    </w:div>
    <w:div w:id="451631272">
      <w:bodyDiv w:val="1"/>
      <w:marLeft w:val="0"/>
      <w:marRight w:val="0"/>
      <w:marTop w:val="0"/>
      <w:marBottom w:val="0"/>
      <w:divBdr>
        <w:top w:val="none" w:sz="0" w:space="0" w:color="auto"/>
        <w:left w:val="none" w:sz="0" w:space="0" w:color="auto"/>
        <w:bottom w:val="none" w:sz="0" w:space="0" w:color="auto"/>
        <w:right w:val="none" w:sz="0" w:space="0" w:color="auto"/>
      </w:divBdr>
    </w:div>
    <w:div w:id="452480179">
      <w:bodyDiv w:val="1"/>
      <w:marLeft w:val="0"/>
      <w:marRight w:val="0"/>
      <w:marTop w:val="0"/>
      <w:marBottom w:val="0"/>
      <w:divBdr>
        <w:top w:val="none" w:sz="0" w:space="0" w:color="auto"/>
        <w:left w:val="none" w:sz="0" w:space="0" w:color="auto"/>
        <w:bottom w:val="none" w:sz="0" w:space="0" w:color="auto"/>
        <w:right w:val="none" w:sz="0" w:space="0" w:color="auto"/>
      </w:divBdr>
    </w:div>
    <w:div w:id="461461744">
      <w:bodyDiv w:val="1"/>
      <w:marLeft w:val="0"/>
      <w:marRight w:val="0"/>
      <w:marTop w:val="0"/>
      <w:marBottom w:val="0"/>
      <w:divBdr>
        <w:top w:val="none" w:sz="0" w:space="0" w:color="auto"/>
        <w:left w:val="none" w:sz="0" w:space="0" w:color="auto"/>
        <w:bottom w:val="none" w:sz="0" w:space="0" w:color="auto"/>
        <w:right w:val="none" w:sz="0" w:space="0" w:color="auto"/>
      </w:divBdr>
    </w:div>
    <w:div w:id="464663644">
      <w:bodyDiv w:val="1"/>
      <w:marLeft w:val="0"/>
      <w:marRight w:val="0"/>
      <w:marTop w:val="0"/>
      <w:marBottom w:val="0"/>
      <w:divBdr>
        <w:top w:val="none" w:sz="0" w:space="0" w:color="auto"/>
        <w:left w:val="none" w:sz="0" w:space="0" w:color="auto"/>
        <w:bottom w:val="none" w:sz="0" w:space="0" w:color="auto"/>
        <w:right w:val="none" w:sz="0" w:space="0" w:color="auto"/>
      </w:divBdr>
    </w:div>
    <w:div w:id="487329935">
      <w:bodyDiv w:val="1"/>
      <w:marLeft w:val="0"/>
      <w:marRight w:val="0"/>
      <w:marTop w:val="0"/>
      <w:marBottom w:val="0"/>
      <w:divBdr>
        <w:top w:val="none" w:sz="0" w:space="0" w:color="auto"/>
        <w:left w:val="none" w:sz="0" w:space="0" w:color="auto"/>
        <w:bottom w:val="none" w:sz="0" w:space="0" w:color="auto"/>
        <w:right w:val="none" w:sz="0" w:space="0" w:color="auto"/>
      </w:divBdr>
    </w:div>
    <w:div w:id="527447179">
      <w:bodyDiv w:val="1"/>
      <w:marLeft w:val="0"/>
      <w:marRight w:val="0"/>
      <w:marTop w:val="0"/>
      <w:marBottom w:val="0"/>
      <w:divBdr>
        <w:top w:val="none" w:sz="0" w:space="0" w:color="auto"/>
        <w:left w:val="none" w:sz="0" w:space="0" w:color="auto"/>
        <w:bottom w:val="none" w:sz="0" w:space="0" w:color="auto"/>
        <w:right w:val="none" w:sz="0" w:space="0" w:color="auto"/>
      </w:divBdr>
    </w:div>
    <w:div w:id="543686803">
      <w:bodyDiv w:val="1"/>
      <w:marLeft w:val="0"/>
      <w:marRight w:val="0"/>
      <w:marTop w:val="0"/>
      <w:marBottom w:val="0"/>
      <w:divBdr>
        <w:top w:val="none" w:sz="0" w:space="0" w:color="auto"/>
        <w:left w:val="none" w:sz="0" w:space="0" w:color="auto"/>
        <w:bottom w:val="none" w:sz="0" w:space="0" w:color="auto"/>
        <w:right w:val="none" w:sz="0" w:space="0" w:color="auto"/>
      </w:divBdr>
    </w:div>
    <w:div w:id="554125237">
      <w:bodyDiv w:val="1"/>
      <w:marLeft w:val="0"/>
      <w:marRight w:val="0"/>
      <w:marTop w:val="0"/>
      <w:marBottom w:val="0"/>
      <w:divBdr>
        <w:top w:val="none" w:sz="0" w:space="0" w:color="auto"/>
        <w:left w:val="none" w:sz="0" w:space="0" w:color="auto"/>
        <w:bottom w:val="none" w:sz="0" w:space="0" w:color="auto"/>
        <w:right w:val="none" w:sz="0" w:space="0" w:color="auto"/>
      </w:divBdr>
    </w:div>
    <w:div w:id="558829111">
      <w:bodyDiv w:val="1"/>
      <w:marLeft w:val="0"/>
      <w:marRight w:val="0"/>
      <w:marTop w:val="0"/>
      <w:marBottom w:val="0"/>
      <w:divBdr>
        <w:top w:val="none" w:sz="0" w:space="0" w:color="auto"/>
        <w:left w:val="none" w:sz="0" w:space="0" w:color="auto"/>
        <w:bottom w:val="none" w:sz="0" w:space="0" w:color="auto"/>
        <w:right w:val="none" w:sz="0" w:space="0" w:color="auto"/>
      </w:divBdr>
      <w:divsChild>
        <w:div w:id="1268006400">
          <w:marLeft w:val="547"/>
          <w:marRight w:val="0"/>
          <w:marTop w:val="0"/>
          <w:marBottom w:val="0"/>
          <w:divBdr>
            <w:top w:val="none" w:sz="0" w:space="0" w:color="auto"/>
            <w:left w:val="none" w:sz="0" w:space="0" w:color="auto"/>
            <w:bottom w:val="none" w:sz="0" w:space="0" w:color="auto"/>
            <w:right w:val="none" w:sz="0" w:space="0" w:color="auto"/>
          </w:divBdr>
        </w:div>
      </w:divsChild>
    </w:div>
    <w:div w:id="572353741">
      <w:bodyDiv w:val="1"/>
      <w:marLeft w:val="0"/>
      <w:marRight w:val="0"/>
      <w:marTop w:val="0"/>
      <w:marBottom w:val="0"/>
      <w:divBdr>
        <w:top w:val="none" w:sz="0" w:space="0" w:color="auto"/>
        <w:left w:val="none" w:sz="0" w:space="0" w:color="auto"/>
        <w:bottom w:val="none" w:sz="0" w:space="0" w:color="auto"/>
        <w:right w:val="none" w:sz="0" w:space="0" w:color="auto"/>
      </w:divBdr>
    </w:div>
    <w:div w:id="572665729">
      <w:bodyDiv w:val="1"/>
      <w:marLeft w:val="0"/>
      <w:marRight w:val="0"/>
      <w:marTop w:val="0"/>
      <w:marBottom w:val="0"/>
      <w:divBdr>
        <w:top w:val="none" w:sz="0" w:space="0" w:color="auto"/>
        <w:left w:val="none" w:sz="0" w:space="0" w:color="auto"/>
        <w:bottom w:val="none" w:sz="0" w:space="0" w:color="auto"/>
        <w:right w:val="none" w:sz="0" w:space="0" w:color="auto"/>
      </w:divBdr>
    </w:div>
    <w:div w:id="590285985">
      <w:bodyDiv w:val="1"/>
      <w:marLeft w:val="0"/>
      <w:marRight w:val="0"/>
      <w:marTop w:val="0"/>
      <w:marBottom w:val="0"/>
      <w:divBdr>
        <w:top w:val="none" w:sz="0" w:space="0" w:color="auto"/>
        <w:left w:val="none" w:sz="0" w:space="0" w:color="auto"/>
        <w:bottom w:val="none" w:sz="0" w:space="0" w:color="auto"/>
        <w:right w:val="none" w:sz="0" w:space="0" w:color="auto"/>
      </w:divBdr>
    </w:div>
    <w:div w:id="602499678">
      <w:bodyDiv w:val="1"/>
      <w:marLeft w:val="0"/>
      <w:marRight w:val="0"/>
      <w:marTop w:val="0"/>
      <w:marBottom w:val="0"/>
      <w:divBdr>
        <w:top w:val="none" w:sz="0" w:space="0" w:color="auto"/>
        <w:left w:val="none" w:sz="0" w:space="0" w:color="auto"/>
        <w:bottom w:val="none" w:sz="0" w:space="0" w:color="auto"/>
        <w:right w:val="none" w:sz="0" w:space="0" w:color="auto"/>
      </w:divBdr>
    </w:div>
    <w:div w:id="631399164">
      <w:bodyDiv w:val="1"/>
      <w:marLeft w:val="0"/>
      <w:marRight w:val="0"/>
      <w:marTop w:val="0"/>
      <w:marBottom w:val="0"/>
      <w:divBdr>
        <w:top w:val="none" w:sz="0" w:space="0" w:color="auto"/>
        <w:left w:val="none" w:sz="0" w:space="0" w:color="auto"/>
        <w:bottom w:val="none" w:sz="0" w:space="0" w:color="auto"/>
        <w:right w:val="none" w:sz="0" w:space="0" w:color="auto"/>
      </w:divBdr>
    </w:div>
    <w:div w:id="635986129">
      <w:bodyDiv w:val="1"/>
      <w:marLeft w:val="0"/>
      <w:marRight w:val="0"/>
      <w:marTop w:val="0"/>
      <w:marBottom w:val="0"/>
      <w:divBdr>
        <w:top w:val="none" w:sz="0" w:space="0" w:color="auto"/>
        <w:left w:val="none" w:sz="0" w:space="0" w:color="auto"/>
        <w:bottom w:val="none" w:sz="0" w:space="0" w:color="auto"/>
        <w:right w:val="none" w:sz="0" w:space="0" w:color="auto"/>
      </w:divBdr>
    </w:div>
    <w:div w:id="646058167">
      <w:bodyDiv w:val="1"/>
      <w:marLeft w:val="0"/>
      <w:marRight w:val="0"/>
      <w:marTop w:val="0"/>
      <w:marBottom w:val="0"/>
      <w:divBdr>
        <w:top w:val="none" w:sz="0" w:space="0" w:color="auto"/>
        <w:left w:val="none" w:sz="0" w:space="0" w:color="auto"/>
        <w:bottom w:val="none" w:sz="0" w:space="0" w:color="auto"/>
        <w:right w:val="none" w:sz="0" w:space="0" w:color="auto"/>
      </w:divBdr>
    </w:div>
    <w:div w:id="650673488">
      <w:bodyDiv w:val="1"/>
      <w:marLeft w:val="0"/>
      <w:marRight w:val="0"/>
      <w:marTop w:val="0"/>
      <w:marBottom w:val="0"/>
      <w:divBdr>
        <w:top w:val="none" w:sz="0" w:space="0" w:color="auto"/>
        <w:left w:val="none" w:sz="0" w:space="0" w:color="auto"/>
        <w:bottom w:val="none" w:sz="0" w:space="0" w:color="auto"/>
        <w:right w:val="none" w:sz="0" w:space="0" w:color="auto"/>
      </w:divBdr>
    </w:div>
    <w:div w:id="651371924">
      <w:bodyDiv w:val="1"/>
      <w:marLeft w:val="0"/>
      <w:marRight w:val="0"/>
      <w:marTop w:val="0"/>
      <w:marBottom w:val="0"/>
      <w:divBdr>
        <w:top w:val="none" w:sz="0" w:space="0" w:color="auto"/>
        <w:left w:val="none" w:sz="0" w:space="0" w:color="auto"/>
        <w:bottom w:val="none" w:sz="0" w:space="0" w:color="auto"/>
        <w:right w:val="none" w:sz="0" w:space="0" w:color="auto"/>
      </w:divBdr>
    </w:div>
    <w:div w:id="658923148">
      <w:bodyDiv w:val="1"/>
      <w:marLeft w:val="0"/>
      <w:marRight w:val="0"/>
      <w:marTop w:val="0"/>
      <w:marBottom w:val="0"/>
      <w:divBdr>
        <w:top w:val="none" w:sz="0" w:space="0" w:color="auto"/>
        <w:left w:val="none" w:sz="0" w:space="0" w:color="auto"/>
        <w:bottom w:val="none" w:sz="0" w:space="0" w:color="auto"/>
        <w:right w:val="none" w:sz="0" w:space="0" w:color="auto"/>
      </w:divBdr>
    </w:div>
    <w:div w:id="667439234">
      <w:bodyDiv w:val="1"/>
      <w:marLeft w:val="0"/>
      <w:marRight w:val="0"/>
      <w:marTop w:val="0"/>
      <w:marBottom w:val="0"/>
      <w:divBdr>
        <w:top w:val="none" w:sz="0" w:space="0" w:color="auto"/>
        <w:left w:val="none" w:sz="0" w:space="0" w:color="auto"/>
        <w:bottom w:val="none" w:sz="0" w:space="0" w:color="auto"/>
        <w:right w:val="none" w:sz="0" w:space="0" w:color="auto"/>
      </w:divBdr>
    </w:div>
    <w:div w:id="668487666">
      <w:bodyDiv w:val="1"/>
      <w:marLeft w:val="0"/>
      <w:marRight w:val="0"/>
      <w:marTop w:val="0"/>
      <w:marBottom w:val="0"/>
      <w:divBdr>
        <w:top w:val="none" w:sz="0" w:space="0" w:color="auto"/>
        <w:left w:val="none" w:sz="0" w:space="0" w:color="auto"/>
        <w:bottom w:val="none" w:sz="0" w:space="0" w:color="auto"/>
        <w:right w:val="none" w:sz="0" w:space="0" w:color="auto"/>
      </w:divBdr>
    </w:div>
    <w:div w:id="684282460">
      <w:bodyDiv w:val="1"/>
      <w:marLeft w:val="0"/>
      <w:marRight w:val="0"/>
      <w:marTop w:val="0"/>
      <w:marBottom w:val="0"/>
      <w:divBdr>
        <w:top w:val="none" w:sz="0" w:space="0" w:color="auto"/>
        <w:left w:val="none" w:sz="0" w:space="0" w:color="auto"/>
        <w:bottom w:val="none" w:sz="0" w:space="0" w:color="auto"/>
        <w:right w:val="none" w:sz="0" w:space="0" w:color="auto"/>
      </w:divBdr>
    </w:div>
    <w:div w:id="711807074">
      <w:bodyDiv w:val="1"/>
      <w:marLeft w:val="0"/>
      <w:marRight w:val="0"/>
      <w:marTop w:val="0"/>
      <w:marBottom w:val="0"/>
      <w:divBdr>
        <w:top w:val="none" w:sz="0" w:space="0" w:color="auto"/>
        <w:left w:val="none" w:sz="0" w:space="0" w:color="auto"/>
        <w:bottom w:val="none" w:sz="0" w:space="0" w:color="auto"/>
        <w:right w:val="none" w:sz="0" w:space="0" w:color="auto"/>
      </w:divBdr>
    </w:div>
    <w:div w:id="712968633">
      <w:bodyDiv w:val="1"/>
      <w:marLeft w:val="0"/>
      <w:marRight w:val="0"/>
      <w:marTop w:val="0"/>
      <w:marBottom w:val="0"/>
      <w:divBdr>
        <w:top w:val="none" w:sz="0" w:space="0" w:color="auto"/>
        <w:left w:val="none" w:sz="0" w:space="0" w:color="auto"/>
        <w:bottom w:val="none" w:sz="0" w:space="0" w:color="auto"/>
        <w:right w:val="none" w:sz="0" w:space="0" w:color="auto"/>
      </w:divBdr>
    </w:div>
    <w:div w:id="713576627">
      <w:bodyDiv w:val="1"/>
      <w:marLeft w:val="0"/>
      <w:marRight w:val="0"/>
      <w:marTop w:val="0"/>
      <w:marBottom w:val="0"/>
      <w:divBdr>
        <w:top w:val="none" w:sz="0" w:space="0" w:color="auto"/>
        <w:left w:val="none" w:sz="0" w:space="0" w:color="auto"/>
        <w:bottom w:val="none" w:sz="0" w:space="0" w:color="auto"/>
        <w:right w:val="none" w:sz="0" w:space="0" w:color="auto"/>
      </w:divBdr>
    </w:div>
    <w:div w:id="718826859">
      <w:bodyDiv w:val="1"/>
      <w:marLeft w:val="0"/>
      <w:marRight w:val="0"/>
      <w:marTop w:val="0"/>
      <w:marBottom w:val="0"/>
      <w:divBdr>
        <w:top w:val="none" w:sz="0" w:space="0" w:color="auto"/>
        <w:left w:val="none" w:sz="0" w:space="0" w:color="auto"/>
        <w:bottom w:val="none" w:sz="0" w:space="0" w:color="auto"/>
        <w:right w:val="none" w:sz="0" w:space="0" w:color="auto"/>
      </w:divBdr>
    </w:div>
    <w:div w:id="721560253">
      <w:bodyDiv w:val="1"/>
      <w:marLeft w:val="0"/>
      <w:marRight w:val="0"/>
      <w:marTop w:val="0"/>
      <w:marBottom w:val="0"/>
      <w:divBdr>
        <w:top w:val="none" w:sz="0" w:space="0" w:color="auto"/>
        <w:left w:val="none" w:sz="0" w:space="0" w:color="auto"/>
        <w:bottom w:val="none" w:sz="0" w:space="0" w:color="auto"/>
        <w:right w:val="none" w:sz="0" w:space="0" w:color="auto"/>
      </w:divBdr>
    </w:div>
    <w:div w:id="735592174">
      <w:bodyDiv w:val="1"/>
      <w:marLeft w:val="0"/>
      <w:marRight w:val="0"/>
      <w:marTop w:val="0"/>
      <w:marBottom w:val="0"/>
      <w:divBdr>
        <w:top w:val="none" w:sz="0" w:space="0" w:color="auto"/>
        <w:left w:val="none" w:sz="0" w:space="0" w:color="auto"/>
        <w:bottom w:val="none" w:sz="0" w:space="0" w:color="auto"/>
        <w:right w:val="none" w:sz="0" w:space="0" w:color="auto"/>
      </w:divBdr>
    </w:div>
    <w:div w:id="739717048">
      <w:bodyDiv w:val="1"/>
      <w:marLeft w:val="0"/>
      <w:marRight w:val="0"/>
      <w:marTop w:val="0"/>
      <w:marBottom w:val="0"/>
      <w:divBdr>
        <w:top w:val="none" w:sz="0" w:space="0" w:color="auto"/>
        <w:left w:val="none" w:sz="0" w:space="0" w:color="auto"/>
        <w:bottom w:val="none" w:sz="0" w:space="0" w:color="auto"/>
        <w:right w:val="none" w:sz="0" w:space="0" w:color="auto"/>
      </w:divBdr>
    </w:div>
    <w:div w:id="741607284">
      <w:bodyDiv w:val="1"/>
      <w:marLeft w:val="0"/>
      <w:marRight w:val="0"/>
      <w:marTop w:val="0"/>
      <w:marBottom w:val="0"/>
      <w:divBdr>
        <w:top w:val="none" w:sz="0" w:space="0" w:color="auto"/>
        <w:left w:val="none" w:sz="0" w:space="0" w:color="auto"/>
        <w:bottom w:val="none" w:sz="0" w:space="0" w:color="auto"/>
        <w:right w:val="none" w:sz="0" w:space="0" w:color="auto"/>
      </w:divBdr>
    </w:div>
    <w:div w:id="745886032">
      <w:bodyDiv w:val="1"/>
      <w:marLeft w:val="0"/>
      <w:marRight w:val="0"/>
      <w:marTop w:val="0"/>
      <w:marBottom w:val="0"/>
      <w:divBdr>
        <w:top w:val="none" w:sz="0" w:space="0" w:color="auto"/>
        <w:left w:val="none" w:sz="0" w:space="0" w:color="auto"/>
        <w:bottom w:val="none" w:sz="0" w:space="0" w:color="auto"/>
        <w:right w:val="none" w:sz="0" w:space="0" w:color="auto"/>
      </w:divBdr>
    </w:div>
    <w:div w:id="747385409">
      <w:bodyDiv w:val="1"/>
      <w:marLeft w:val="0"/>
      <w:marRight w:val="0"/>
      <w:marTop w:val="0"/>
      <w:marBottom w:val="0"/>
      <w:divBdr>
        <w:top w:val="none" w:sz="0" w:space="0" w:color="auto"/>
        <w:left w:val="none" w:sz="0" w:space="0" w:color="auto"/>
        <w:bottom w:val="none" w:sz="0" w:space="0" w:color="auto"/>
        <w:right w:val="none" w:sz="0" w:space="0" w:color="auto"/>
      </w:divBdr>
      <w:divsChild>
        <w:div w:id="1218125687">
          <w:marLeft w:val="0"/>
          <w:marRight w:val="0"/>
          <w:marTop w:val="30"/>
          <w:marBottom w:val="0"/>
          <w:divBdr>
            <w:top w:val="none" w:sz="0" w:space="0" w:color="auto"/>
            <w:left w:val="none" w:sz="0" w:space="0" w:color="auto"/>
            <w:bottom w:val="none" w:sz="0" w:space="0" w:color="auto"/>
            <w:right w:val="none" w:sz="0" w:space="0" w:color="auto"/>
          </w:divBdr>
          <w:divsChild>
            <w:div w:id="1827479854">
              <w:marLeft w:val="0"/>
              <w:marRight w:val="0"/>
              <w:marTop w:val="0"/>
              <w:marBottom w:val="0"/>
              <w:divBdr>
                <w:top w:val="none" w:sz="0" w:space="0" w:color="auto"/>
                <w:left w:val="none" w:sz="0" w:space="0" w:color="auto"/>
                <w:bottom w:val="none" w:sz="0" w:space="0" w:color="auto"/>
                <w:right w:val="none" w:sz="0" w:space="0" w:color="auto"/>
              </w:divBdr>
              <w:divsChild>
                <w:div w:id="1605916931">
                  <w:marLeft w:val="0"/>
                  <w:marRight w:val="0"/>
                  <w:marTop w:val="0"/>
                  <w:marBottom w:val="0"/>
                  <w:divBdr>
                    <w:top w:val="none" w:sz="0" w:space="0" w:color="auto"/>
                    <w:left w:val="none" w:sz="0" w:space="0" w:color="auto"/>
                    <w:bottom w:val="none" w:sz="0" w:space="0" w:color="auto"/>
                    <w:right w:val="none" w:sz="0" w:space="0" w:color="auto"/>
                  </w:divBdr>
                  <w:divsChild>
                    <w:div w:id="2085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2853">
              <w:marLeft w:val="0"/>
              <w:marRight w:val="0"/>
              <w:marTop w:val="0"/>
              <w:marBottom w:val="0"/>
              <w:divBdr>
                <w:top w:val="none" w:sz="0" w:space="0" w:color="auto"/>
                <w:left w:val="none" w:sz="0" w:space="0" w:color="auto"/>
                <w:bottom w:val="none" w:sz="0" w:space="0" w:color="auto"/>
                <w:right w:val="none" w:sz="0" w:space="0" w:color="auto"/>
              </w:divBdr>
              <w:divsChild>
                <w:div w:id="34738204">
                  <w:marLeft w:val="0"/>
                  <w:marRight w:val="0"/>
                  <w:marTop w:val="0"/>
                  <w:marBottom w:val="0"/>
                  <w:divBdr>
                    <w:top w:val="none" w:sz="0" w:space="0" w:color="auto"/>
                    <w:left w:val="none" w:sz="0" w:space="0" w:color="auto"/>
                    <w:bottom w:val="none" w:sz="0" w:space="0" w:color="auto"/>
                    <w:right w:val="none" w:sz="0" w:space="0" w:color="auto"/>
                  </w:divBdr>
                  <w:divsChild>
                    <w:div w:id="1889874851">
                      <w:marLeft w:val="0"/>
                      <w:marRight w:val="0"/>
                      <w:marTop w:val="0"/>
                      <w:marBottom w:val="0"/>
                      <w:divBdr>
                        <w:top w:val="none" w:sz="0" w:space="0" w:color="auto"/>
                        <w:left w:val="none" w:sz="0" w:space="0" w:color="auto"/>
                        <w:bottom w:val="none" w:sz="0" w:space="0" w:color="auto"/>
                        <w:right w:val="none" w:sz="0" w:space="0" w:color="auto"/>
                      </w:divBdr>
                      <w:divsChild>
                        <w:div w:id="1189490294">
                          <w:marLeft w:val="0"/>
                          <w:marRight w:val="0"/>
                          <w:marTop w:val="0"/>
                          <w:marBottom w:val="0"/>
                          <w:divBdr>
                            <w:top w:val="none" w:sz="0" w:space="0" w:color="auto"/>
                            <w:left w:val="none" w:sz="0" w:space="0" w:color="auto"/>
                            <w:bottom w:val="none" w:sz="0" w:space="0" w:color="auto"/>
                            <w:right w:val="none" w:sz="0" w:space="0" w:color="auto"/>
                          </w:divBdr>
                          <w:divsChild>
                            <w:div w:id="517694923">
                              <w:marLeft w:val="0"/>
                              <w:marRight w:val="0"/>
                              <w:marTop w:val="0"/>
                              <w:marBottom w:val="0"/>
                              <w:divBdr>
                                <w:top w:val="none" w:sz="0" w:space="0" w:color="auto"/>
                                <w:left w:val="none" w:sz="0" w:space="0" w:color="auto"/>
                                <w:bottom w:val="none" w:sz="0" w:space="0" w:color="auto"/>
                                <w:right w:val="none" w:sz="0" w:space="0" w:color="auto"/>
                              </w:divBdr>
                              <w:divsChild>
                                <w:div w:id="183174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4111">
          <w:marLeft w:val="0"/>
          <w:marRight w:val="0"/>
          <w:marTop w:val="30"/>
          <w:marBottom w:val="0"/>
          <w:divBdr>
            <w:top w:val="none" w:sz="0" w:space="0" w:color="auto"/>
            <w:left w:val="none" w:sz="0" w:space="0" w:color="auto"/>
            <w:bottom w:val="none" w:sz="0" w:space="0" w:color="auto"/>
            <w:right w:val="none" w:sz="0" w:space="0" w:color="auto"/>
          </w:divBdr>
          <w:divsChild>
            <w:div w:id="1492214730">
              <w:marLeft w:val="0"/>
              <w:marRight w:val="0"/>
              <w:marTop w:val="0"/>
              <w:marBottom w:val="0"/>
              <w:divBdr>
                <w:top w:val="none" w:sz="0" w:space="0" w:color="auto"/>
                <w:left w:val="none" w:sz="0" w:space="0" w:color="auto"/>
                <w:bottom w:val="none" w:sz="0" w:space="0" w:color="auto"/>
                <w:right w:val="none" w:sz="0" w:space="0" w:color="auto"/>
              </w:divBdr>
              <w:divsChild>
                <w:div w:id="406196321">
                  <w:marLeft w:val="0"/>
                  <w:marRight w:val="0"/>
                  <w:marTop w:val="0"/>
                  <w:marBottom w:val="0"/>
                  <w:divBdr>
                    <w:top w:val="none" w:sz="0" w:space="0" w:color="auto"/>
                    <w:left w:val="none" w:sz="0" w:space="0" w:color="auto"/>
                    <w:bottom w:val="none" w:sz="0" w:space="0" w:color="auto"/>
                    <w:right w:val="none" w:sz="0" w:space="0" w:color="auto"/>
                  </w:divBdr>
                  <w:divsChild>
                    <w:div w:id="5489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4479">
              <w:marLeft w:val="0"/>
              <w:marRight w:val="0"/>
              <w:marTop w:val="0"/>
              <w:marBottom w:val="0"/>
              <w:divBdr>
                <w:top w:val="none" w:sz="0" w:space="0" w:color="auto"/>
                <w:left w:val="none" w:sz="0" w:space="0" w:color="auto"/>
                <w:bottom w:val="none" w:sz="0" w:space="0" w:color="auto"/>
                <w:right w:val="none" w:sz="0" w:space="0" w:color="auto"/>
              </w:divBdr>
              <w:divsChild>
                <w:div w:id="778989165">
                  <w:marLeft w:val="0"/>
                  <w:marRight w:val="0"/>
                  <w:marTop w:val="0"/>
                  <w:marBottom w:val="0"/>
                  <w:divBdr>
                    <w:top w:val="none" w:sz="0" w:space="0" w:color="auto"/>
                    <w:left w:val="none" w:sz="0" w:space="0" w:color="auto"/>
                    <w:bottom w:val="none" w:sz="0" w:space="0" w:color="auto"/>
                    <w:right w:val="none" w:sz="0" w:space="0" w:color="auto"/>
                  </w:divBdr>
                  <w:divsChild>
                    <w:div w:id="2053654894">
                      <w:marLeft w:val="0"/>
                      <w:marRight w:val="0"/>
                      <w:marTop w:val="0"/>
                      <w:marBottom w:val="0"/>
                      <w:divBdr>
                        <w:top w:val="none" w:sz="0" w:space="0" w:color="auto"/>
                        <w:left w:val="none" w:sz="0" w:space="0" w:color="auto"/>
                        <w:bottom w:val="none" w:sz="0" w:space="0" w:color="auto"/>
                        <w:right w:val="none" w:sz="0" w:space="0" w:color="auto"/>
                      </w:divBdr>
                      <w:divsChild>
                        <w:div w:id="283661217">
                          <w:marLeft w:val="0"/>
                          <w:marRight w:val="0"/>
                          <w:marTop w:val="0"/>
                          <w:marBottom w:val="0"/>
                          <w:divBdr>
                            <w:top w:val="none" w:sz="0" w:space="0" w:color="auto"/>
                            <w:left w:val="none" w:sz="0" w:space="0" w:color="auto"/>
                            <w:bottom w:val="none" w:sz="0" w:space="0" w:color="auto"/>
                            <w:right w:val="none" w:sz="0" w:space="0" w:color="auto"/>
                          </w:divBdr>
                          <w:divsChild>
                            <w:div w:id="731319370">
                              <w:marLeft w:val="0"/>
                              <w:marRight w:val="0"/>
                              <w:marTop w:val="0"/>
                              <w:marBottom w:val="0"/>
                              <w:divBdr>
                                <w:top w:val="none" w:sz="0" w:space="0" w:color="auto"/>
                                <w:left w:val="none" w:sz="0" w:space="0" w:color="auto"/>
                                <w:bottom w:val="none" w:sz="0" w:space="0" w:color="auto"/>
                                <w:right w:val="none" w:sz="0" w:space="0" w:color="auto"/>
                              </w:divBdr>
                              <w:divsChild>
                                <w:div w:id="13883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547821">
          <w:marLeft w:val="0"/>
          <w:marRight w:val="0"/>
          <w:marTop w:val="30"/>
          <w:marBottom w:val="0"/>
          <w:divBdr>
            <w:top w:val="none" w:sz="0" w:space="0" w:color="auto"/>
            <w:left w:val="none" w:sz="0" w:space="0" w:color="auto"/>
            <w:bottom w:val="none" w:sz="0" w:space="0" w:color="auto"/>
            <w:right w:val="none" w:sz="0" w:space="0" w:color="auto"/>
          </w:divBdr>
          <w:divsChild>
            <w:div w:id="1873029471">
              <w:marLeft w:val="0"/>
              <w:marRight w:val="0"/>
              <w:marTop w:val="0"/>
              <w:marBottom w:val="0"/>
              <w:divBdr>
                <w:top w:val="none" w:sz="0" w:space="0" w:color="auto"/>
                <w:left w:val="none" w:sz="0" w:space="0" w:color="auto"/>
                <w:bottom w:val="none" w:sz="0" w:space="0" w:color="auto"/>
                <w:right w:val="none" w:sz="0" w:space="0" w:color="auto"/>
              </w:divBdr>
              <w:divsChild>
                <w:div w:id="1400127645">
                  <w:marLeft w:val="0"/>
                  <w:marRight w:val="0"/>
                  <w:marTop w:val="0"/>
                  <w:marBottom w:val="0"/>
                  <w:divBdr>
                    <w:top w:val="none" w:sz="0" w:space="0" w:color="auto"/>
                    <w:left w:val="none" w:sz="0" w:space="0" w:color="auto"/>
                    <w:bottom w:val="none" w:sz="0" w:space="0" w:color="auto"/>
                    <w:right w:val="none" w:sz="0" w:space="0" w:color="auto"/>
                  </w:divBdr>
                  <w:divsChild>
                    <w:div w:id="7338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5474">
              <w:marLeft w:val="0"/>
              <w:marRight w:val="0"/>
              <w:marTop w:val="0"/>
              <w:marBottom w:val="0"/>
              <w:divBdr>
                <w:top w:val="none" w:sz="0" w:space="0" w:color="auto"/>
                <w:left w:val="none" w:sz="0" w:space="0" w:color="auto"/>
                <w:bottom w:val="none" w:sz="0" w:space="0" w:color="auto"/>
                <w:right w:val="none" w:sz="0" w:space="0" w:color="auto"/>
              </w:divBdr>
              <w:divsChild>
                <w:div w:id="2125727690">
                  <w:marLeft w:val="0"/>
                  <w:marRight w:val="0"/>
                  <w:marTop w:val="0"/>
                  <w:marBottom w:val="0"/>
                  <w:divBdr>
                    <w:top w:val="none" w:sz="0" w:space="0" w:color="auto"/>
                    <w:left w:val="none" w:sz="0" w:space="0" w:color="auto"/>
                    <w:bottom w:val="none" w:sz="0" w:space="0" w:color="auto"/>
                    <w:right w:val="none" w:sz="0" w:space="0" w:color="auto"/>
                  </w:divBdr>
                  <w:divsChild>
                    <w:div w:id="1208758038">
                      <w:marLeft w:val="0"/>
                      <w:marRight w:val="0"/>
                      <w:marTop w:val="0"/>
                      <w:marBottom w:val="0"/>
                      <w:divBdr>
                        <w:top w:val="none" w:sz="0" w:space="0" w:color="auto"/>
                        <w:left w:val="none" w:sz="0" w:space="0" w:color="auto"/>
                        <w:bottom w:val="none" w:sz="0" w:space="0" w:color="auto"/>
                        <w:right w:val="none" w:sz="0" w:space="0" w:color="auto"/>
                      </w:divBdr>
                      <w:divsChild>
                        <w:div w:id="1463692693">
                          <w:marLeft w:val="0"/>
                          <w:marRight w:val="0"/>
                          <w:marTop w:val="0"/>
                          <w:marBottom w:val="0"/>
                          <w:divBdr>
                            <w:top w:val="none" w:sz="0" w:space="0" w:color="auto"/>
                            <w:left w:val="none" w:sz="0" w:space="0" w:color="auto"/>
                            <w:bottom w:val="none" w:sz="0" w:space="0" w:color="auto"/>
                            <w:right w:val="none" w:sz="0" w:space="0" w:color="auto"/>
                          </w:divBdr>
                          <w:divsChild>
                            <w:div w:id="977412874">
                              <w:marLeft w:val="0"/>
                              <w:marRight w:val="0"/>
                              <w:marTop w:val="0"/>
                              <w:marBottom w:val="0"/>
                              <w:divBdr>
                                <w:top w:val="none" w:sz="0" w:space="0" w:color="auto"/>
                                <w:left w:val="none" w:sz="0" w:space="0" w:color="auto"/>
                                <w:bottom w:val="none" w:sz="0" w:space="0" w:color="auto"/>
                                <w:right w:val="none" w:sz="0" w:space="0" w:color="auto"/>
                              </w:divBdr>
                              <w:divsChild>
                                <w:div w:id="10939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02733">
      <w:bodyDiv w:val="1"/>
      <w:marLeft w:val="0"/>
      <w:marRight w:val="0"/>
      <w:marTop w:val="0"/>
      <w:marBottom w:val="0"/>
      <w:divBdr>
        <w:top w:val="none" w:sz="0" w:space="0" w:color="auto"/>
        <w:left w:val="none" w:sz="0" w:space="0" w:color="auto"/>
        <w:bottom w:val="none" w:sz="0" w:space="0" w:color="auto"/>
        <w:right w:val="none" w:sz="0" w:space="0" w:color="auto"/>
      </w:divBdr>
    </w:div>
    <w:div w:id="803700722">
      <w:bodyDiv w:val="1"/>
      <w:marLeft w:val="0"/>
      <w:marRight w:val="0"/>
      <w:marTop w:val="0"/>
      <w:marBottom w:val="0"/>
      <w:divBdr>
        <w:top w:val="none" w:sz="0" w:space="0" w:color="auto"/>
        <w:left w:val="none" w:sz="0" w:space="0" w:color="auto"/>
        <w:bottom w:val="none" w:sz="0" w:space="0" w:color="auto"/>
        <w:right w:val="none" w:sz="0" w:space="0" w:color="auto"/>
      </w:divBdr>
    </w:div>
    <w:div w:id="816914874">
      <w:bodyDiv w:val="1"/>
      <w:marLeft w:val="0"/>
      <w:marRight w:val="0"/>
      <w:marTop w:val="0"/>
      <w:marBottom w:val="0"/>
      <w:divBdr>
        <w:top w:val="none" w:sz="0" w:space="0" w:color="auto"/>
        <w:left w:val="none" w:sz="0" w:space="0" w:color="auto"/>
        <w:bottom w:val="none" w:sz="0" w:space="0" w:color="auto"/>
        <w:right w:val="none" w:sz="0" w:space="0" w:color="auto"/>
      </w:divBdr>
    </w:div>
    <w:div w:id="861288482">
      <w:bodyDiv w:val="1"/>
      <w:marLeft w:val="0"/>
      <w:marRight w:val="0"/>
      <w:marTop w:val="0"/>
      <w:marBottom w:val="0"/>
      <w:divBdr>
        <w:top w:val="none" w:sz="0" w:space="0" w:color="auto"/>
        <w:left w:val="none" w:sz="0" w:space="0" w:color="auto"/>
        <w:bottom w:val="none" w:sz="0" w:space="0" w:color="auto"/>
        <w:right w:val="none" w:sz="0" w:space="0" w:color="auto"/>
      </w:divBdr>
    </w:div>
    <w:div w:id="868638316">
      <w:bodyDiv w:val="1"/>
      <w:marLeft w:val="0"/>
      <w:marRight w:val="0"/>
      <w:marTop w:val="0"/>
      <w:marBottom w:val="0"/>
      <w:divBdr>
        <w:top w:val="none" w:sz="0" w:space="0" w:color="auto"/>
        <w:left w:val="none" w:sz="0" w:space="0" w:color="auto"/>
        <w:bottom w:val="none" w:sz="0" w:space="0" w:color="auto"/>
        <w:right w:val="none" w:sz="0" w:space="0" w:color="auto"/>
      </w:divBdr>
    </w:div>
    <w:div w:id="872110910">
      <w:bodyDiv w:val="1"/>
      <w:marLeft w:val="0"/>
      <w:marRight w:val="0"/>
      <w:marTop w:val="0"/>
      <w:marBottom w:val="0"/>
      <w:divBdr>
        <w:top w:val="none" w:sz="0" w:space="0" w:color="auto"/>
        <w:left w:val="none" w:sz="0" w:space="0" w:color="auto"/>
        <w:bottom w:val="none" w:sz="0" w:space="0" w:color="auto"/>
        <w:right w:val="none" w:sz="0" w:space="0" w:color="auto"/>
      </w:divBdr>
    </w:div>
    <w:div w:id="894582767">
      <w:bodyDiv w:val="1"/>
      <w:marLeft w:val="0"/>
      <w:marRight w:val="0"/>
      <w:marTop w:val="0"/>
      <w:marBottom w:val="0"/>
      <w:divBdr>
        <w:top w:val="none" w:sz="0" w:space="0" w:color="auto"/>
        <w:left w:val="none" w:sz="0" w:space="0" w:color="auto"/>
        <w:bottom w:val="none" w:sz="0" w:space="0" w:color="auto"/>
        <w:right w:val="none" w:sz="0" w:space="0" w:color="auto"/>
      </w:divBdr>
    </w:div>
    <w:div w:id="908418301">
      <w:bodyDiv w:val="1"/>
      <w:marLeft w:val="0"/>
      <w:marRight w:val="0"/>
      <w:marTop w:val="0"/>
      <w:marBottom w:val="0"/>
      <w:divBdr>
        <w:top w:val="none" w:sz="0" w:space="0" w:color="auto"/>
        <w:left w:val="none" w:sz="0" w:space="0" w:color="auto"/>
        <w:bottom w:val="none" w:sz="0" w:space="0" w:color="auto"/>
        <w:right w:val="none" w:sz="0" w:space="0" w:color="auto"/>
      </w:divBdr>
    </w:div>
    <w:div w:id="936600065">
      <w:bodyDiv w:val="1"/>
      <w:marLeft w:val="0"/>
      <w:marRight w:val="0"/>
      <w:marTop w:val="0"/>
      <w:marBottom w:val="0"/>
      <w:divBdr>
        <w:top w:val="none" w:sz="0" w:space="0" w:color="auto"/>
        <w:left w:val="none" w:sz="0" w:space="0" w:color="auto"/>
        <w:bottom w:val="none" w:sz="0" w:space="0" w:color="auto"/>
        <w:right w:val="none" w:sz="0" w:space="0" w:color="auto"/>
      </w:divBdr>
    </w:div>
    <w:div w:id="947590703">
      <w:bodyDiv w:val="1"/>
      <w:marLeft w:val="0"/>
      <w:marRight w:val="0"/>
      <w:marTop w:val="0"/>
      <w:marBottom w:val="0"/>
      <w:divBdr>
        <w:top w:val="none" w:sz="0" w:space="0" w:color="auto"/>
        <w:left w:val="none" w:sz="0" w:space="0" w:color="auto"/>
        <w:bottom w:val="none" w:sz="0" w:space="0" w:color="auto"/>
        <w:right w:val="none" w:sz="0" w:space="0" w:color="auto"/>
      </w:divBdr>
    </w:div>
    <w:div w:id="950936758">
      <w:bodyDiv w:val="1"/>
      <w:marLeft w:val="0"/>
      <w:marRight w:val="0"/>
      <w:marTop w:val="0"/>
      <w:marBottom w:val="0"/>
      <w:divBdr>
        <w:top w:val="none" w:sz="0" w:space="0" w:color="auto"/>
        <w:left w:val="none" w:sz="0" w:space="0" w:color="auto"/>
        <w:bottom w:val="none" w:sz="0" w:space="0" w:color="auto"/>
        <w:right w:val="none" w:sz="0" w:space="0" w:color="auto"/>
      </w:divBdr>
    </w:div>
    <w:div w:id="958537450">
      <w:bodyDiv w:val="1"/>
      <w:marLeft w:val="0"/>
      <w:marRight w:val="0"/>
      <w:marTop w:val="0"/>
      <w:marBottom w:val="0"/>
      <w:divBdr>
        <w:top w:val="none" w:sz="0" w:space="0" w:color="auto"/>
        <w:left w:val="none" w:sz="0" w:space="0" w:color="auto"/>
        <w:bottom w:val="none" w:sz="0" w:space="0" w:color="auto"/>
        <w:right w:val="none" w:sz="0" w:space="0" w:color="auto"/>
      </w:divBdr>
    </w:div>
    <w:div w:id="960964824">
      <w:bodyDiv w:val="1"/>
      <w:marLeft w:val="0"/>
      <w:marRight w:val="0"/>
      <w:marTop w:val="0"/>
      <w:marBottom w:val="0"/>
      <w:divBdr>
        <w:top w:val="none" w:sz="0" w:space="0" w:color="auto"/>
        <w:left w:val="none" w:sz="0" w:space="0" w:color="auto"/>
        <w:bottom w:val="none" w:sz="0" w:space="0" w:color="auto"/>
        <w:right w:val="none" w:sz="0" w:space="0" w:color="auto"/>
      </w:divBdr>
    </w:div>
    <w:div w:id="961881144">
      <w:bodyDiv w:val="1"/>
      <w:marLeft w:val="0"/>
      <w:marRight w:val="0"/>
      <w:marTop w:val="0"/>
      <w:marBottom w:val="0"/>
      <w:divBdr>
        <w:top w:val="none" w:sz="0" w:space="0" w:color="auto"/>
        <w:left w:val="none" w:sz="0" w:space="0" w:color="auto"/>
        <w:bottom w:val="none" w:sz="0" w:space="0" w:color="auto"/>
        <w:right w:val="none" w:sz="0" w:space="0" w:color="auto"/>
      </w:divBdr>
    </w:div>
    <w:div w:id="978847641">
      <w:bodyDiv w:val="1"/>
      <w:marLeft w:val="0"/>
      <w:marRight w:val="0"/>
      <w:marTop w:val="0"/>
      <w:marBottom w:val="0"/>
      <w:divBdr>
        <w:top w:val="none" w:sz="0" w:space="0" w:color="auto"/>
        <w:left w:val="none" w:sz="0" w:space="0" w:color="auto"/>
        <w:bottom w:val="none" w:sz="0" w:space="0" w:color="auto"/>
        <w:right w:val="none" w:sz="0" w:space="0" w:color="auto"/>
      </w:divBdr>
    </w:div>
    <w:div w:id="982077392">
      <w:bodyDiv w:val="1"/>
      <w:marLeft w:val="0"/>
      <w:marRight w:val="0"/>
      <w:marTop w:val="0"/>
      <w:marBottom w:val="0"/>
      <w:divBdr>
        <w:top w:val="none" w:sz="0" w:space="0" w:color="auto"/>
        <w:left w:val="none" w:sz="0" w:space="0" w:color="auto"/>
        <w:bottom w:val="none" w:sz="0" w:space="0" w:color="auto"/>
        <w:right w:val="none" w:sz="0" w:space="0" w:color="auto"/>
      </w:divBdr>
    </w:div>
    <w:div w:id="982277863">
      <w:bodyDiv w:val="1"/>
      <w:marLeft w:val="0"/>
      <w:marRight w:val="0"/>
      <w:marTop w:val="0"/>
      <w:marBottom w:val="0"/>
      <w:divBdr>
        <w:top w:val="none" w:sz="0" w:space="0" w:color="auto"/>
        <w:left w:val="none" w:sz="0" w:space="0" w:color="auto"/>
        <w:bottom w:val="none" w:sz="0" w:space="0" w:color="auto"/>
        <w:right w:val="none" w:sz="0" w:space="0" w:color="auto"/>
      </w:divBdr>
      <w:divsChild>
        <w:div w:id="997344599">
          <w:marLeft w:val="547"/>
          <w:marRight w:val="0"/>
          <w:marTop w:val="0"/>
          <w:marBottom w:val="0"/>
          <w:divBdr>
            <w:top w:val="none" w:sz="0" w:space="0" w:color="auto"/>
            <w:left w:val="none" w:sz="0" w:space="0" w:color="auto"/>
            <w:bottom w:val="none" w:sz="0" w:space="0" w:color="auto"/>
            <w:right w:val="none" w:sz="0" w:space="0" w:color="auto"/>
          </w:divBdr>
        </w:div>
        <w:div w:id="779763346">
          <w:marLeft w:val="547"/>
          <w:marRight w:val="0"/>
          <w:marTop w:val="0"/>
          <w:marBottom w:val="0"/>
          <w:divBdr>
            <w:top w:val="none" w:sz="0" w:space="0" w:color="auto"/>
            <w:left w:val="none" w:sz="0" w:space="0" w:color="auto"/>
            <w:bottom w:val="none" w:sz="0" w:space="0" w:color="auto"/>
            <w:right w:val="none" w:sz="0" w:space="0" w:color="auto"/>
          </w:divBdr>
        </w:div>
        <w:div w:id="2146894623">
          <w:marLeft w:val="547"/>
          <w:marRight w:val="0"/>
          <w:marTop w:val="0"/>
          <w:marBottom w:val="0"/>
          <w:divBdr>
            <w:top w:val="none" w:sz="0" w:space="0" w:color="auto"/>
            <w:left w:val="none" w:sz="0" w:space="0" w:color="auto"/>
            <w:bottom w:val="none" w:sz="0" w:space="0" w:color="auto"/>
            <w:right w:val="none" w:sz="0" w:space="0" w:color="auto"/>
          </w:divBdr>
        </w:div>
      </w:divsChild>
    </w:div>
    <w:div w:id="982778604">
      <w:bodyDiv w:val="1"/>
      <w:marLeft w:val="0"/>
      <w:marRight w:val="0"/>
      <w:marTop w:val="0"/>
      <w:marBottom w:val="0"/>
      <w:divBdr>
        <w:top w:val="none" w:sz="0" w:space="0" w:color="auto"/>
        <w:left w:val="none" w:sz="0" w:space="0" w:color="auto"/>
        <w:bottom w:val="none" w:sz="0" w:space="0" w:color="auto"/>
        <w:right w:val="none" w:sz="0" w:space="0" w:color="auto"/>
      </w:divBdr>
    </w:div>
    <w:div w:id="1006522020">
      <w:bodyDiv w:val="1"/>
      <w:marLeft w:val="0"/>
      <w:marRight w:val="0"/>
      <w:marTop w:val="0"/>
      <w:marBottom w:val="0"/>
      <w:divBdr>
        <w:top w:val="none" w:sz="0" w:space="0" w:color="auto"/>
        <w:left w:val="none" w:sz="0" w:space="0" w:color="auto"/>
        <w:bottom w:val="none" w:sz="0" w:space="0" w:color="auto"/>
        <w:right w:val="none" w:sz="0" w:space="0" w:color="auto"/>
      </w:divBdr>
      <w:divsChild>
        <w:div w:id="931166682">
          <w:marLeft w:val="144"/>
          <w:marRight w:val="0"/>
          <w:marTop w:val="240"/>
          <w:marBottom w:val="40"/>
          <w:divBdr>
            <w:top w:val="none" w:sz="0" w:space="0" w:color="auto"/>
            <w:left w:val="none" w:sz="0" w:space="0" w:color="auto"/>
            <w:bottom w:val="none" w:sz="0" w:space="0" w:color="auto"/>
            <w:right w:val="none" w:sz="0" w:space="0" w:color="auto"/>
          </w:divBdr>
        </w:div>
        <w:div w:id="1281455968">
          <w:marLeft w:val="144"/>
          <w:marRight w:val="0"/>
          <w:marTop w:val="240"/>
          <w:marBottom w:val="40"/>
          <w:divBdr>
            <w:top w:val="none" w:sz="0" w:space="0" w:color="auto"/>
            <w:left w:val="none" w:sz="0" w:space="0" w:color="auto"/>
            <w:bottom w:val="none" w:sz="0" w:space="0" w:color="auto"/>
            <w:right w:val="none" w:sz="0" w:space="0" w:color="auto"/>
          </w:divBdr>
        </w:div>
      </w:divsChild>
    </w:div>
    <w:div w:id="1017535657">
      <w:bodyDiv w:val="1"/>
      <w:marLeft w:val="0"/>
      <w:marRight w:val="0"/>
      <w:marTop w:val="0"/>
      <w:marBottom w:val="0"/>
      <w:divBdr>
        <w:top w:val="none" w:sz="0" w:space="0" w:color="auto"/>
        <w:left w:val="none" w:sz="0" w:space="0" w:color="auto"/>
        <w:bottom w:val="none" w:sz="0" w:space="0" w:color="auto"/>
        <w:right w:val="none" w:sz="0" w:space="0" w:color="auto"/>
      </w:divBdr>
    </w:div>
    <w:div w:id="1043284019">
      <w:bodyDiv w:val="1"/>
      <w:marLeft w:val="0"/>
      <w:marRight w:val="0"/>
      <w:marTop w:val="0"/>
      <w:marBottom w:val="0"/>
      <w:divBdr>
        <w:top w:val="none" w:sz="0" w:space="0" w:color="auto"/>
        <w:left w:val="none" w:sz="0" w:space="0" w:color="auto"/>
        <w:bottom w:val="none" w:sz="0" w:space="0" w:color="auto"/>
        <w:right w:val="none" w:sz="0" w:space="0" w:color="auto"/>
      </w:divBdr>
      <w:divsChild>
        <w:div w:id="1361009821">
          <w:marLeft w:val="300"/>
          <w:marRight w:val="825"/>
          <w:marTop w:val="225"/>
          <w:marBottom w:val="150"/>
          <w:divBdr>
            <w:top w:val="single" w:sz="6" w:space="11" w:color="E4E4E4"/>
            <w:left w:val="single" w:sz="6" w:space="23" w:color="E4E4E4"/>
            <w:bottom w:val="single" w:sz="6" w:space="11" w:color="E4E4E4"/>
            <w:right w:val="single" w:sz="6" w:space="23" w:color="E4E4E4"/>
          </w:divBdr>
          <w:divsChild>
            <w:div w:id="293490097">
              <w:marLeft w:val="0"/>
              <w:marRight w:val="0"/>
              <w:marTop w:val="0"/>
              <w:marBottom w:val="0"/>
              <w:divBdr>
                <w:top w:val="none" w:sz="0" w:space="0" w:color="auto"/>
                <w:left w:val="none" w:sz="0" w:space="0" w:color="auto"/>
                <w:bottom w:val="none" w:sz="0" w:space="0" w:color="auto"/>
                <w:right w:val="none" w:sz="0" w:space="0" w:color="auto"/>
              </w:divBdr>
            </w:div>
            <w:div w:id="435365255">
              <w:marLeft w:val="0"/>
              <w:marRight w:val="0"/>
              <w:marTop w:val="0"/>
              <w:marBottom w:val="0"/>
              <w:divBdr>
                <w:top w:val="none" w:sz="0" w:space="0" w:color="auto"/>
                <w:left w:val="none" w:sz="0" w:space="0" w:color="auto"/>
                <w:bottom w:val="none" w:sz="0" w:space="0" w:color="auto"/>
                <w:right w:val="none" w:sz="0" w:space="0" w:color="auto"/>
              </w:divBdr>
            </w:div>
          </w:divsChild>
        </w:div>
        <w:div w:id="442115259">
          <w:marLeft w:val="300"/>
          <w:marRight w:val="825"/>
          <w:marTop w:val="225"/>
          <w:marBottom w:val="150"/>
          <w:divBdr>
            <w:top w:val="single" w:sz="6" w:space="11" w:color="E4E4E4"/>
            <w:left w:val="single" w:sz="6" w:space="23" w:color="E4E4E4"/>
            <w:bottom w:val="single" w:sz="6" w:space="11" w:color="E4E4E4"/>
            <w:right w:val="single" w:sz="6" w:space="23" w:color="E4E4E4"/>
          </w:divBdr>
          <w:divsChild>
            <w:div w:id="223300153">
              <w:marLeft w:val="0"/>
              <w:marRight w:val="0"/>
              <w:marTop w:val="0"/>
              <w:marBottom w:val="0"/>
              <w:divBdr>
                <w:top w:val="none" w:sz="0" w:space="0" w:color="auto"/>
                <w:left w:val="none" w:sz="0" w:space="0" w:color="auto"/>
                <w:bottom w:val="none" w:sz="0" w:space="0" w:color="auto"/>
                <w:right w:val="none" w:sz="0" w:space="0" w:color="auto"/>
              </w:divBdr>
            </w:div>
            <w:div w:id="4808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63036">
      <w:bodyDiv w:val="1"/>
      <w:marLeft w:val="0"/>
      <w:marRight w:val="0"/>
      <w:marTop w:val="0"/>
      <w:marBottom w:val="0"/>
      <w:divBdr>
        <w:top w:val="none" w:sz="0" w:space="0" w:color="auto"/>
        <w:left w:val="none" w:sz="0" w:space="0" w:color="auto"/>
        <w:bottom w:val="none" w:sz="0" w:space="0" w:color="auto"/>
        <w:right w:val="none" w:sz="0" w:space="0" w:color="auto"/>
      </w:divBdr>
    </w:div>
    <w:div w:id="1063026373">
      <w:bodyDiv w:val="1"/>
      <w:marLeft w:val="0"/>
      <w:marRight w:val="0"/>
      <w:marTop w:val="0"/>
      <w:marBottom w:val="0"/>
      <w:divBdr>
        <w:top w:val="none" w:sz="0" w:space="0" w:color="auto"/>
        <w:left w:val="none" w:sz="0" w:space="0" w:color="auto"/>
        <w:bottom w:val="none" w:sz="0" w:space="0" w:color="auto"/>
        <w:right w:val="none" w:sz="0" w:space="0" w:color="auto"/>
      </w:divBdr>
    </w:div>
    <w:div w:id="1080252127">
      <w:bodyDiv w:val="1"/>
      <w:marLeft w:val="0"/>
      <w:marRight w:val="0"/>
      <w:marTop w:val="0"/>
      <w:marBottom w:val="0"/>
      <w:divBdr>
        <w:top w:val="none" w:sz="0" w:space="0" w:color="auto"/>
        <w:left w:val="none" w:sz="0" w:space="0" w:color="auto"/>
        <w:bottom w:val="none" w:sz="0" w:space="0" w:color="auto"/>
        <w:right w:val="none" w:sz="0" w:space="0" w:color="auto"/>
      </w:divBdr>
    </w:div>
    <w:div w:id="1083600817">
      <w:bodyDiv w:val="1"/>
      <w:marLeft w:val="0"/>
      <w:marRight w:val="0"/>
      <w:marTop w:val="0"/>
      <w:marBottom w:val="0"/>
      <w:divBdr>
        <w:top w:val="none" w:sz="0" w:space="0" w:color="auto"/>
        <w:left w:val="none" w:sz="0" w:space="0" w:color="auto"/>
        <w:bottom w:val="none" w:sz="0" w:space="0" w:color="auto"/>
        <w:right w:val="none" w:sz="0" w:space="0" w:color="auto"/>
      </w:divBdr>
    </w:div>
    <w:div w:id="1093159858">
      <w:bodyDiv w:val="1"/>
      <w:marLeft w:val="0"/>
      <w:marRight w:val="0"/>
      <w:marTop w:val="0"/>
      <w:marBottom w:val="0"/>
      <w:divBdr>
        <w:top w:val="none" w:sz="0" w:space="0" w:color="auto"/>
        <w:left w:val="none" w:sz="0" w:space="0" w:color="auto"/>
        <w:bottom w:val="none" w:sz="0" w:space="0" w:color="auto"/>
        <w:right w:val="none" w:sz="0" w:space="0" w:color="auto"/>
      </w:divBdr>
    </w:div>
    <w:div w:id="1094671817">
      <w:bodyDiv w:val="1"/>
      <w:marLeft w:val="0"/>
      <w:marRight w:val="0"/>
      <w:marTop w:val="0"/>
      <w:marBottom w:val="0"/>
      <w:divBdr>
        <w:top w:val="none" w:sz="0" w:space="0" w:color="auto"/>
        <w:left w:val="none" w:sz="0" w:space="0" w:color="auto"/>
        <w:bottom w:val="none" w:sz="0" w:space="0" w:color="auto"/>
        <w:right w:val="none" w:sz="0" w:space="0" w:color="auto"/>
      </w:divBdr>
      <w:divsChild>
        <w:div w:id="246693236">
          <w:marLeft w:val="634"/>
          <w:marRight w:val="0"/>
          <w:marTop w:val="0"/>
          <w:marBottom w:val="0"/>
          <w:divBdr>
            <w:top w:val="none" w:sz="0" w:space="0" w:color="auto"/>
            <w:left w:val="none" w:sz="0" w:space="0" w:color="auto"/>
            <w:bottom w:val="none" w:sz="0" w:space="0" w:color="auto"/>
            <w:right w:val="none" w:sz="0" w:space="0" w:color="auto"/>
          </w:divBdr>
        </w:div>
        <w:div w:id="857306222">
          <w:marLeft w:val="634"/>
          <w:marRight w:val="0"/>
          <w:marTop w:val="0"/>
          <w:marBottom w:val="0"/>
          <w:divBdr>
            <w:top w:val="none" w:sz="0" w:space="0" w:color="auto"/>
            <w:left w:val="none" w:sz="0" w:space="0" w:color="auto"/>
            <w:bottom w:val="none" w:sz="0" w:space="0" w:color="auto"/>
            <w:right w:val="none" w:sz="0" w:space="0" w:color="auto"/>
          </w:divBdr>
        </w:div>
        <w:div w:id="2076589621">
          <w:marLeft w:val="634"/>
          <w:marRight w:val="0"/>
          <w:marTop w:val="0"/>
          <w:marBottom w:val="0"/>
          <w:divBdr>
            <w:top w:val="none" w:sz="0" w:space="0" w:color="auto"/>
            <w:left w:val="none" w:sz="0" w:space="0" w:color="auto"/>
            <w:bottom w:val="none" w:sz="0" w:space="0" w:color="auto"/>
            <w:right w:val="none" w:sz="0" w:space="0" w:color="auto"/>
          </w:divBdr>
        </w:div>
        <w:div w:id="829446008">
          <w:marLeft w:val="634"/>
          <w:marRight w:val="0"/>
          <w:marTop w:val="0"/>
          <w:marBottom w:val="0"/>
          <w:divBdr>
            <w:top w:val="none" w:sz="0" w:space="0" w:color="auto"/>
            <w:left w:val="none" w:sz="0" w:space="0" w:color="auto"/>
            <w:bottom w:val="none" w:sz="0" w:space="0" w:color="auto"/>
            <w:right w:val="none" w:sz="0" w:space="0" w:color="auto"/>
          </w:divBdr>
        </w:div>
        <w:div w:id="302317756">
          <w:marLeft w:val="634"/>
          <w:marRight w:val="0"/>
          <w:marTop w:val="0"/>
          <w:marBottom w:val="0"/>
          <w:divBdr>
            <w:top w:val="none" w:sz="0" w:space="0" w:color="auto"/>
            <w:left w:val="none" w:sz="0" w:space="0" w:color="auto"/>
            <w:bottom w:val="none" w:sz="0" w:space="0" w:color="auto"/>
            <w:right w:val="none" w:sz="0" w:space="0" w:color="auto"/>
          </w:divBdr>
        </w:div>
        <w:div w:id="1294947715">
          <w:marLeft w:val="634"/>
          <w:marRight w:val="0"/>
          <w:marTop w:val="0"/>
          <w:marBottom w:val="0"/>
          <w:divBdr>
            <w:top w:val="none" w:sz="0" w:space="0" w:color="auto"/>
            <w:left w:val="none" w:sz="0" w:space="0" w:color="auto"/>
            <w:bottom w:val="none" w:sz="0" w:space="0" w:color="auto"/>
            <w:right w:val="none" w:sz="0" w:space="0" w:color="auto"/>
          </w:divBdr>
        </w:div>
        <w:div w:id="933317691">
          <w:marLeft w:val="634"/>
          <w:marRight w:val="0"/>
          <w:marTop w:val="0"/>
          <w:marBottom w:val="0"/>
          <w:divBdr>
            <w:top w:val="none" w:sz="0" w:space="0" w:color="auto"/>
            <w:left w:val="none" w:sz="0" w:space="0" w:color="auto"/>
            <w:bottom w:val="none" w:sz="0" w:space="0" w:color="auto"/>
            <w:right w:val="none" w:sz="0" w:space="0" w:color="auto"/>
          </w:divBdr>
        </w:div>
        <w:div w:id="2090417515">
          <w:marLeft w:val="634"/>
          <w:marRight w:val="0"/>
          <w:marTop w:val="0"/>
          <w:marBottom w:val="0"/>
          <w:divBdr>
            <w:top w:val="none" w:sz="0" w:space="0" w:color="auto"/>
            <w:left w:val="none" w:sz="0" w:space="0" w:color="auto"/>
            <w:bottom w:val="none" w:sz="0" w:space="0" w:color="auto"/>
            <w:right w:val="none" w:sz="0" w:space="0" w:color="auto"/>
          </w:divBdr>
        </w:div>
        <w:div w:id="1199970408">
          <w:marLeft w:val="634"/>
          <w:marRight w:val="0"/>
          <w:marTop w:val="0"/>
          <w:marBottom w:val="0"/>
          <w:divBdr>
            <w:top w:val="none" w:sz="0" w:space="0" w:color="auto"/>
            <w:left w:val="none" w:sz="0" w:space="0" w:color="auto"/>
            <w:bottom w:val="none" w:sz="0" w:space="0" w:color="auto"/>
            <w:right w:val="none" w:sz="0" w:space="0" w:color="auto"/>
          </w:divBdr>
        </w:div>
        <w:div w:id="1163011816">
          <w:marLeft w:val="634"/>
          <w:marRight w:val="0"/>
          <w:marTop w:val="0"/>
          <w:marBottom w:val="0"/>
          <w:divBdr>
            <w:top w:val="none" w:sz="0" w:space="0" w:color="auto"/>
            <w:left w:val="none" w:sz="0" w:space="0" w:color="auto"/>
            <w:bottom w:val="none" w:sz="0" w:space="0" w:color="auto"/>
            <w:right w:val="none" w:sz="0" w:space="0" w:color="auto"/>
          </w:divBdr>
        </w:div>
        <w:div w:id="443110755">
          <w:marLeft w:val="634"/>
          <w:marRight w:val="0"/>
          <w:marTop w:val="0"/>
          <w:marBottom w:val="0"/>
          <w:divBdr>
            <w:top w:val="none" w:sz="0" w:space="0" w:color="auto"/>
            <w:left w:val="none" w:sz="0" w:space="0" w:color="auto"/>
            <w:bottom w:val="none" w:sz="0" w:space="0" w:color="auto"/>
            <w:right w:val="none" w:sz="0" w:space="0" w:color="auto"/>
          </w:divBdr>
        </w:div>
        <w:div w:id="538199125">
          <w:marLeft w:val="634"/>
          <w:marRight w:val="0"/>
          <w:marTop w:val="0"/>
          <w:marBottom w:val="0"/>
          <w:divBdr>
            <w:top w:val="none" w:sz="0" w:space="0" w:color="auto"/>
            <w:left w:val="none" w:sz="0" w:space="0" w:color="auto"/>
            <w:bottom w:val="none" w:sz="0" w:space="0" w:color="auto"/>
            <w:right w:val="none" w:sz="0" w:space="0" w:color="auto"/>
          </w:divBdr>
        </w:div>
        <w:div w:id="1006664632">
          <w:marLeft w:val="634"/>
          <w:marRight w:val="0"/>
          <w:marTop w:val="0"/>
          <w:marBottom w:val="0"/>
          <w:divBdr>
            <w:top w:val="none" w:sz="0" w:space="0" w:color="auto"/>
            <w:left w:val="none" w:sz="0" w:space="0" w:color="auto"/>
            <w:bottom w:val="none" w:sz="0" w:space="0" w:color="auto"/>
            <w:right w:val="none" w:sz="0" w:space="0" w:color="auto"/>
          </w:divBdr>
        </w:div>
        <w:div w:id="738211930">
          <w:marLeft w:val="634"/>
          <w:marRight w:val="0"/>
          <w:marTop w:val="0"/>
          <w:marBottom w:val="0"/>
          <w:divBdr>
            <w:top w:val="none" w:sz="0" w:space="0" w:color="auto"/>
            <w:left w:val="none" w:sz="0" w:space="0" w:color="auto"/>
            <w:bottom w:val="none" w:sz="0" w:space="0" w:color="auto"/>
            <w:right w:val="none" w:sz="0" w:space="0" w:color="auto"/>
          </w:divBdr>
        </w:div>
      </w:divsChild>
    </w:div>
    <w:div w:id="1108817614">
      <w:bodyDiv w:val="1"/>
      <w:marLeft w:val="0"/>
      <w:marRight w:val="0"/>
      <w:marTop w:val="0"/>
      <w:marBottom w:val="0"/>
      <w:divBdr>
        <w:top w:val="none" w:sz="0" w:space="0" w:color="auto"/>
        <w:left w:val="none" w:sz="0" w:space="0" w:color="auto"/>
        <w:bottom w:val="none" w:sz="0" w:space="0" w:color="auto"/>
        <w:right w:val="none" w:sz="0" w:space="0" w:color="auto"/>
      </w:divBdr>
    </w:div>
    <w:div w:id="1111170989">
      <w:bodyDiv w:val="1"/>
      <w:marLeft w:val="0"/>
      <w:marRight w:val="0"/>
      <w:marTop w:val="0"/>
      <w:marBottom w:val="0"/>
      <w:divBdr>
        <w:top w:val="none" w:sz="0" w:space="0" w:color="auto"/>
        <w:left w:val="none" w:sz="0" w:space="0" w:color="auto"/>
        <w:bottom w:val="none" w:sz="0" w:space="0" w:color="auto"/>
        <w:right w:val="none" w:sz="0" w:space="0" w:color="auto"/>
      </w:divBdr>
    </w:div>
    <w:div w:id="1114516036">
      <w:bodyDiv w:val="1"/>
      <w:marLeft w:val="0"/>
      <w:marRight w:val="0"/>
      <w:marTop w:val="0"/>
      <w:marBottom w:val="0"/>
      <w:divBdr>
        <w:top w:val="none" w:sz="0" w:space="0" w:color="auto"/>
        <w:left w:val="none" w:sz="0" w:space="0" w:color="auto"/>
        <w:bottom w:val="none" w:sz="0" w:space="0" w:color="auto"/>
        <w:right w:val="none" w:sz="0" w:space="0" w:color="auto"/>
      </w:divBdr>
    </w:div>
    <w:div w:id="1121460627">
      <w:bodyDiv w:val="1"/>
      <w:marLeft w:val="0"/>
      <w:marRight w:val="0"/>
      <w:marTop w:val="0"/>
      <w:marBottom w:val="0"/>
      <w:divBdr>
        <w:top w:val="none" w:sz="0" w:space="0" w:color="auto"/>
        <w:left w:val="none" w:sz="0" w:space="0" w:color="auto"/>
        <w:bottom w:val="none" w:sz="0" w:space="0" w:color="auto"/>
        <w:right w:val="none" w:sz="0" w:space="0" w:color="auto"/>
      </w:divBdr>
    </w:div>
    <w:div w:id="1150248113">
      <w:bodyDiv w:val="1"/>
      <w:marLeft w:val="0"/>
      <w:marRight w:val="0"/>
      <w:marTop w:val="0"/>
      <w:marBottom w:val="0"/>
      <w:divBdr>
        <w:top w:val="none" w:sz="0" w:space="0" w:color="auto"/>
        <w:left w:val="none" w:sz="0" w:space="0" w:color="auto"/>
        <w:bottom w:val="none" w:sz="0" w:space="0" w:color="auto"/>
        <w:right w:val="none" w:sz="0" w:space="0" w:color="auto"/>
      </w:divBdr>
    </w:div>
    <w:div w:id="1158300517">
      <w:bodyDiv w:val="1"/>
      <w:marLeft w:val="0"/>
      <w:marRight w:val="0"/>
      <w:marTop w:val="0"/>
      <w:marBottom w:val="0"/>
      <w:divBdr>
        <w:top w:val="none" w:sz="0" w:space="0" w:color="auto"/>
        <w:left w:val="none" w:sz="0" w:space="0" w:color="auto"/>
        <w:bottom w:val="none" w:sz="0" w:space="0" w:color="auto"/>
        <w:right w:val="none" w:sz="0" w:space="0" w:color="auto"/>
      </w:divBdr>
    </w:div>
    <w:div w:id="1159226174">
      <w:bodyDiv w:val="1"/>
      <w:marLeft w:val="0"/>
      <w:marRight w:val="0"/>
      <w:marTop w:val="0"/>
      <w:marBottom w:val="0"/>
      <w:divBdr>
        <w:top w:val="none" w:sz="0" w:space="0" w:color="auto"/>
        <w:left w:val="none" w:sz="0" w:space="0" w:color="auto"/>
        <w:bottom w:val="none" w:sz="0" w:space="0" w:color="auto"/>
        <w:right w:val="none" w:sz="0" w:space="0" w:color="auto"/>
      </w:divBdr>
    </w:div>
    <w:div w:id="1196456789">
      <w:bodyDiv w:val="1"/>
      <w:marLeft w:val="0"/>
      <w:marRight w:val="0"/>
      <w:marTop w:val="0"/>
      <w:marBottom w:val="0"/>
      <w:divBdr>
        <w:top w:val="none" w:sz="0" w:space="0" w:color="auto"/>
        <w:left w:val="none" w:sz="0" w:space="0" w:color="auto"/>
        <w:bottom w:val="none" w:sz="0" w:space="0" w:color="auto"/>
        <w:right w:val="none" w:sz="0" w:space="0" w:color="auto"/>
      </w:divBdr>
    </w:div>
    <w:div w:id="1197818393">
      <w:bodyDiv w:val="1"/>
      <w:marLeft w:val="0"/>
      <w:marRight w:val="0"/>
      <w:marTop w:val="0"/>
      <w:marBottom w:val="0"/>
      <w:divBdr>
        <w:top w:val="none" w:sz="0" w:space="0" w:color="auto"/>
        <w:left w:val="none" w:sz="0" w:space="0" w:color="auto"/>
        <w:bottom w:val="none" w:sz="0" w:space="0" w:color="auto"/>
        <w:right w:val="none" w:sz="0" w:space="0" w:color="auto"/>
      </w:divBdr>
    </w:div>
    <w:div w:id="1199398120">
      <w:bodyDiv w:val="1"/>
      <w:marLeft w:val="0"/>
      <w:marRight w:val="0"/>
      <w:marTop w:val="0"/>
      <w:marBottom w:val="0"/>
      <w:divBdr>
        <w:top w:val="none" w:sz="0" w:space="0" w:color="auto"/>
        <w:left w:val="none" w:sz="0" w:space="0" w:color="auto"/>
        <w:bottom w:val="none" w:sz="0" w:space="0" w:color="auto"/>
        <w:right w:val="none" w:sz="0" w:space="0" w:color="auto"/>
      </w:divBdr>
    </w:div>
    <w:div w:id="1237976498">
      <w:bodyDiv w:val="1"/>
      <w:marLeft w:val="0"/>
      <w:marRight w:val="0"/>
      <w:marTop w:val="0"/>
      <w:marBottom w:val="0"/>
      <w:divBdr>
        <w:top w:val="none" w:sz="0" w:space="0" w:color="auto"/>
        <w:left w:val="none" w:sz="0" w:space="0" w:color="auto"/>
        <w:bottom w:val="none" w:sz="0" w:space="0" w:color="auto"/>
        <w:right w:val="none" w:sz="0" w:space="0" w:color="auto"/>
      </w:divBdr>
      <w:divsChild>
        <w:div w:id="81948408">
          <w:marLeft w:val="547"/>
          <w:marRight w:val="0"/>
          <w:marTop w:val="0"/>
          <w:marBottom w:val="0"/>
          <w:divBdr>
            <w:top w:val="none" w:sz="0" w:space="0" w:color="auto"/>
            <w:left w:val="none" w:sz="0" w:space="0" w:color="auto"/>
            <w:bottom w:val="none" w:sz="0" w:space="0" w:color="auto"/>
            <w:right w:val="none" w:sz="0" w:space="0" w:color="auto"/>
          </w:divBdr>
        </w:div>
        <w:div w:id="1462576526">
          <w:marLeft w:val="547"/>
          <w:marRight w:val="0"/>
          <w:marTop w:val="0"/>
          <w:marBottom w:val="0"/>
          <w:divBdr>
            <w:top w:val="none" w:sz="0" w:space="0" w:color="auto"/>
            <w:left w:val="none" w:sz="0" w:space="0" w:color="auto"/>
            <w:bottom w:val="none" w:sz="0" w:space="0" w:color="auto"/>
            <w:right w:val="none" w:sz="0" w:space="0" w:color="auto"/>
          </w:divBdr>
        </w:div>
        <w:div w:id="832532165">
          <w:marLeft w:val="547"/>
          <w:marRight w:val="0"/>
          <w:marTop w:val="0"/>
          <w:marBottom w:val="0"/>
          <w:divBdr>
            <w:top w:val="none" w:sz="0" w:space="0" w:color="auto"/>
            <w:left w:val="none" w:sz="0" w:space="0" w:color="auto"/>
            <w:bottom w:val="none" w:sz="0" w:space="0" w:color="auto"/>
            <w:right w:val="none" w:sz="0" w:space="0" w:color="auto"/>
          </w:divBdr>
        </w:div>
        <w:div w:id="1152795424">
          <w:marLeft w:val="547"/>
          <w:marRight w:val="0"/>
          <w:marTop w:val="0"/>
          <w:marBottom w:val="0"/>
          <w:divBdr>
            <w:top w:val="none" w:sz="0" w:space="0" w:color="auto"/>
            <w:left w:val="none" w:sz="0" w:space="0" w:color="auto"/>
            <w:bottom w:val="none" w:sz="0" w:space="0" w:color="auto"/>
            <w:right w:val="none" w:sz="0" w:space="0" w:color="auto"/>
          </w:divBdr>
        </w:div>
        <w:div w:id="1105610659">
          <w:marLeft w:val="547"/>
          <w:marRight w:val="0"/>
          <w:marTop w:val="0"/>
          <w:marBottom w:val="0"/>
          <w:divBdr>
            <w:top w:val="none" w:sz="0" w:space="0" w:color="auto"/>
            <w:left w:val="none" w:sz="0" w:space="0" w:color="auto"/>
            <w:bottom w:val="none" w:sz="0" w:space="0" w:color="auto"/>
            <w:right w:val="none" w:sz="0" w:space="0" w:color="auto"/>
          </w:divBdr>
        </w:div>
      </w:divsChild>
    </w:div>
    <w:div w:id="1245335517">
      <w:bodyDiv w:val="1"/>
      <w:marLeft w:val="0"/>
      <w:marRight w:val="0"/>
      <w:marTop w:val="0"/>
      <w:marBottom w:val="0"/>
      <w:divBdr>
        <w:top w:val="none" w:sz="0" w:space="0" w:color="auto"/>
        <w:left w:val="none" w:sz="0" w:space="0" w:color="auto"/>
        <w:bottom w:val="none" w:sz="0" w:space="0" w:color="auto"/>
        <w:right w:val="none" w:sz="0" w:space="0" w:color="auto"/>
      </w:divBdr>
    </w:div>
    <w:div w:id="1260521873">
      <w:bodyDiv w:val="1"/>
      <w:marLeft w:val="0"/>
      <w:marRight w:val="0"/>
      <w:marTop w:val="0"/>
      <w:marBottom w:val="0"/>
      <w:divBdr>
        <w:top w:val="none" w:sz="0" w:space="0" w:color="auto"/>
        <w:left w:val="none" w:sz="0" w:space="0" w:color="auto"/>
        <w:bottom w:val="none" w:sz="0" w:space="0" w:color="auto"/>
        <w:right w:val="none" w:sz="0" w:space="0" w:color="auto"/>
      </w:divBdr>
    </w:div>
    <w:div w:id="1266427479">
      <w:bodyDiv w:val="1"/>
      <w:marLeft w:val="0"/>
      <w:marRight w:val="0"/>
      <w:marTop w:val="0"/>
      <w:marBottom w:val="0"/>
      <w:divBdr>
        <w:top w:val="none" w:sz="0" w:space="0" w:color="auto"/>
        <w:left w:val="none" w:sz="0" w:space="0" w:color="auto"/>
        <w:bottom w:val="none" w:sz="0" w:space="0" w:color="auto"/>
        <w:right w:val="none" w:sz="0" w:space="0" w:color="auto"/>
      </w:divBdr>
    </w:div>
    <w:div w:id="1279338424">
      <w:bodyDiv w:val="1"/>
      <w:marLeft w:val="0"/>
      <w:marRight w:val="0"/>
      <w:marTop w:val="0"/>
      <w:marBottom w:val="0"/>
      <w:divBdr>
        <w:top w:val="none" w:sz="0" w:space="0" w:color="auto"/>
        <w:left w:val="none" w:sz="0" w:space="0" w:color="auto"/>
        <w:bottom w:val="none" w:sz="0" w:space="0" w:color="auto"/>
        <w:right w:val="none" w:sz="0" w:space="0" w:color="auto"/>
      </w:divBdr>
    </w:div>
    <w:div w:id="1279526163">
      <w:bodyDiv w:val="1"/>
      <w:marLeft w:val="0"/>
      <w:marRight w:val="0"/>
      <w:marTop w:val="0"/>
      <w:marBottom w:val="0"/>
      <w:divBdr>
        <w:top w:val="none" w:sz="0" w:space="0" w:color="auto"/>
        <w:left w:val="none" w:sz="0" w:space="0" w:color="auto"/>
        <w:bottom w:val="none" w:sz="0" w:space="0" w:color="auto"/>
        <w:right w:val="none" w:sz="0" w:space="0" w:color="auto"/>
      </w:divBdr>
    </w:div>
    <w:div w:id="1303733834">
      <w:bodyDiv w:val="1"/>
      <w:marLeft w:val="0"/>
      <w:marRight w:val="0"/>
      <w:marTop w:val="0"/>
      <w:marBottom w:val="0"/>
      <w:divBdr>
        <w:top w:val="none" w:sz="0" w:space="0" w:color="auto"/>
        <w:left w:val="none" w:sz="0" w:space="0" w:color="auto"/>
        <w:bottom w:val="none" w:sz="0" w:space="0" w:color="auto"/>
        <w:right w:val="none" w:sz="0" w:space="0" w:color="auto"/>
      </w:divBdr>
    </w:div>
    <w:div w:id="1307855791">
      <w:bodyDiv w:val="1"/>
      <w:marLeft w:val="0"/>
      <w:marRight w:val="0"/>
      <w:marTop w:val="0"/>
      <w:marBottom w:val="0"/>
      <w:divBdr>
        <w:top w:val="none" w:sz="0" w:space="0" w:color="auto"/>
        <w:left w:val="none" w:sz="0" w:space="0" w:color="auto"/>
        <w:bottom w:val="none" w:sz="0" w:space="0" w:color="auto"/>
        <w:right w:val="none" w:sz="0" w:space="0" w:color="auto"/>
      </w:divBdr>
    </w:div>
    <w:div w:id="1313487077">
      <w:bodyDiv w:val="1"/>
      <w:marLeft w:val="0"/>
      <w:marRight w:val="0"/>
      <w:marTop w:val="0"/>
      <w:marBottom w:val="0"/>
      <w:divBdr>
        <w:top w:val="none" w:sz="0" w:space="0" w:color="auto"/>
        <w:left w:val="none" w:sz="0" w:space="0" w:color="auto"/>
        <w:bottom w:val="none" w:sz="0" w:space="0" w:color="auto"/>
        <w:right w:val="none" w:sz="0" w:space="0" w:color="auto"/>
      </w:divBdr>
    </w:div>
    <w:div w:id="1337420036">
      <w:bodyDiv w:val="1"/>
      <w:marLeft w:val="0"/>
      <w:marRight w:val="0"/>
      <w:marTop w:val="0"/>
      <w:marBottom w:val="0"/>
      <w:divBdr>
        <w:top w:val="none" w:sz="0" w:space="0" w:color="auto"/>
        <w:left w:val="none" w:sz="0" w:space="0" w:color="auto"/>
        <w:bottom w:val="none" w:sz="0" w:space="0" w:color="auto"/>
        <w:right w:val="none" w:sz="0" w:space="0" w:color="auto"/>
      </w:divBdr>
    </w:div>
    <w:div w:id="1353918483">
      <w:bodyDiv w:val="1"/>
      <w:marLeft w:val="0"/>
      <w:marRight w:val="0"/>
      <w:marTop w:val="0"/>
      <w:marBottom w:val="0"/>
      <w:divBdr>
        <w:top w:val="none" w:sz="0" w:space="0" w:color="auto"/>
        <w:left w:val="none" w:sz="0" w:space="0" w:color="auto"/>
        <w:bottom w:val="none" w:sz="0" w:space="0" w:color="auto"/>
        <w:right w:val="none" w:sz="0" w:space="0" w:color="auto"/>
      </w:divBdr>
    </w:div>
    <w:div w:id="1360084203">
      <w:bodyDiv w:val="1"/>
      <w:marLeft w:val="0"/>
      <w:marRight w:val="0"/>
      <w:marTop w:val="0"/>
      <w:marBottom w:val="0"/>
      <w:divBdr>
        <w:top w:val="none" w:sz="0" w:space="0" w:color="auto"/>
        <w:left w:val="none" w:sz="0" w:space="0" w:color="auto"/>
        <w:bottom w:val="none" w:sz="0" w:space="0" w:color="auto"/>
        <w:right w:val="none" w:sz="0" w:space="0" w:color="auto"/>
      </w:divBdr>
    </w:div>
    <w:div w:id="1390618097">
      <w:bodyDiv w:val="1"/>
      <w:marLeft w:val="0"/>
      <w:marRight w:val="0"/>
      <w:marTop w:val="0"/>
      <w:marBottom w:val="0"/>
      <w:divBdr>
        <w:top w:val="none" w:sz="0" w:space="0" w:color="auto"/>
        <w:left w:val="none" w:sz="0" w:space="0" w:color="auto"/>
        <w:bottom w:val="none" w:sz="0" w:space="0" w:color="auto"/>
        <w:right w:val="none" w:sz="0" w:space="0" w:color="auto"/>
      </w:divBdr>
    </w:div>
    <w:div w:id="1418332904">
      <w:bodyDiv w:val="1"/>
      <w:marLeft w:val="0"/>
      <w:marRight w:val="0"/>
      <w:marTop w:val="0"/>
      <w:marBottom w:val="0"/>
      <w:divBdr>
        <w:top w:val="none" w:sz="0" w:space="0" w:color="auto"/>
        <w:left w:val="none" w:sz="0" w:space="0" w:color="auto"/>
        <w:bottom w:val="none" w:sz="0" w:space="0" w:color="auto"/>
        <w:right w:val="none" w:sz="0" w:space="0" w:color="auto"/>
      </w:divBdr>
    </w:div>
    <w:div w:id="1425879255">
      <w:bodyDiv w:val="1"/>
      <w:marLeft w:val="0"/>
      <w:marRight w:val="0"/>
      <w:marTop w:val="0"/>
      <w:marBottom w:val="0"/>
      <w:divBdr>
        <w:top w:val="none" w:sz="0" w:space="0" w:color="auto"/>
        <w:left w:val="none" w:sz="0" w:space="0" w:color="auto"/>
        <w:bottom w:val="none" w:sz="0" w:space="0" w:color="auto"/>
        <w:right w:val="none" w:sz="0" w:space="0" w:color="auto"/>
      </w:divBdr>
    </w:div>
    <w:div w:id="1459563440">
      <w:bodyDiv w:val="1"/>
      <w:marLeft w:val="0"/>
      <w:marRight w:val="0"/>
      <w:marTop w:val="0"/>
      <w:marBottom w:val="0"/>
      <w:divBdr>
        <w:top w:val="none" w:sz="0" w:space="0" w:color="auto"/>
        <w:left w:val="none" w:sz="0" w:space="0" w:color="auto"/>
        <w:bottom w:val="none" w:sz="0" w:space="0" w:color="auto"/>
        <w:right w:val="none" w:sz="0" w:space="0" w:color="auto"/>
      </w:divBdr>
    </w:div>
    <w:div w:id="1459841132">
      <w:bodyDiv w:val="1"/>
      <w:marLeft w:val="0"/>
      <w:marRight w:val="0"/>
      <w:marTop w:val="0"/>
      <w:marBottom w:val="0"/>
      <w:divBdr>
        <w:top w:val="none" w:sz="0" w:space="0" w:color="auto"/>
        <w:left w:val="none" w:sz="0" w:space="0" w:color="auto"/>
        <w:bottom w:val="none" w:sz="0" w:space="0" w:color="auto"/>
        <w:right w:val="none" w:sz="0" w:space="0" w:color="auto"/>
      </w:divBdr>
    </w:div>
    <w:div w:id="1464351221">
      <w:bodyDiv w:val="1"/>
      <w:marLeft w:val="0"/>
      <w:marRight w:val="0"/>
      <w:marTop w:val="0"/>
      <w:marBottom w:val="0"/>
      <w:divBdr>
        <w:top w:val="none" w:sz="0" w:space="0" w:color="auto"/>
        <w:left w:val="none" w:sz="0" w:space="0" w:color="auto"/>
        <w:bottom w:val="none" w:sz="0" w:space="0" w:color="auto"/>
        <w:right w:val="none" w:sz="0" w:space="0" w:color="auto"/>
      </w:divBdr>
    </w:div>
    <w:div w:id="1468741668">
      <w:bodyDiv w:val="1"/>
      <w:marLeft w:val="0"/>
      <w:marRight w:val="0"/>
      <w:marTop w:val="0"/>
      <w:marBottom w:val="0"/>
      <w:divBdr>
        <w:top w:val="none" w:sz="0" w:space="0" w:color="auto"/>
        <w:left w:val="none" w:sz="0" w:space="0" w:color="auto"/>
        <w:bottom w:val="none" w:sz="0" w:space="0" w:color="auto"/>
        <w:right w:val="none" w:sz="0" w:space="0" w:color="auto"/>
      </w:divBdr>
    </w:div>
    <w:div w:id="1471944482">
      <w:bodyDiv w:val="1"/>
      <w:marLeft w:val="0"/>
      <w:marRight w:val="0"/>
      <w:marTop w:val="0"/>
      <w:marBottom w:val="0"/>
      <w:divBdr>
        <w:top w:val="none" w:sz="0" w:space="0" w:color="auto"/>
        <w:left w:val="none" w:sz="0" w:space="0" w:color="auto"/>
        <w:bottom w:val="none" w:sz="0" w:space="0" w:color="auto"/>
        <w:right w:val="none" w:sz="0" w:space="0" w:color="auto"/>
      </w:divBdr>
      <w:divsChild>
        <w:div w:id="507793943">
          <w:marLeft w:val="634"/>
          <w:marRight w:val="0"/>
          <w:marTop w:val="0"/>
          <w:marBottom w:val="0"/>
          <w:divBdr>
            <w:top w:val="none" w:sz="0" w:space="0" w:color="auto"/>
            <w:left w:val="none" w:sz="0" w:space="0" w:color="auto"/>
            <w:bottom w:val="none" w:sz="0" w:space="0" w:color="auto"/>
            <w:right w:val="none" w:sz="0" w:space="0" w:color="auto"/>
          </w:divBdr>
        </w:div>
        <w:div w:id="166480588">
          <w:marLeft w:val="634"/>
          <w:marRight w:val="0"/>
          <w:marTop w:val="0"/>
          <w:marBottom w:val="0"/>
          <w:divBdr>
            <w:top w:val="none" w:sz="0" w:space="0" w:color="auto"/>
            <w:left w:val="none" w:sz="0" w:space="0" w:color="auto"/>
            <w:bottom w:val="none" w:sz="0" w:space="0" w:color="auto"/>
            <w:right w:val="none" w:sz="0" w:space="0" w:color="auto"/>
          </w:divBdr>
        </w:div>
        <w:div w:id="1733312160">
          <w:marLeft w:val="634"/>
          <w:marRight w:val="0"/>
          <w:marTop w:val="0"/>
          <w:marBottom w:val="0"/>
          <w:divBdr>
            <w:top w:val="none" w:sz="0" w:space="0" w:color="auto"/>
            <w:left w:val="none" w:sz="0" w:space="0" w:color="auto"/>
            <w:bottom w:val="none" w:sz="0" w:space="0" w:color="auto"/>
            <w:right w:val="none" w:sz="0" w:space="0" w:color="auto"/>
          </w:divBdr>
        </w:div>
        <w:div w:id="931594970">
          <w:marLeft w:val="634"/>
          <w:marRight w:val="0"/>
          <w:marTop w:val="0"/>
          <w:marBottom w:val="0"/>
          <w:divBdr>
            <w:top w:val="none" w:sz="0" w:space="0" w:color="auto"/>
            <w:left w:val="none" w:sz="0" w:space="0" w:color="auto"/>
            <w:bottom w:val="none" w:sz="0" w:space="0" w:color="auto"/>
            <w:right w:val="none" w:sz="0" w:space="0" w:color="auto"/>
          </w:divBdr>
        </w:div>
        <w:div w:id="380447208">
          <w:marLeft w:val="634"/>
          <w:marRight w:val="0"/>
          <w:marTop w:val="0"/>
          <w:marBottom w:val="0"/>
          <w:divBdr>
            <w:top w:val="none" w:sz="0" w:space="0" w:color="auto"/>
            <w:left w:val="none" w:sz="0" w:space="0" w:color="auto"/>
            <w:bottom w:val="none" w:sz="0" w:space="0" w:color="auto"/>
            <w:right w:val="none" w:sz="0" w:space="0" w:color="auto"/>
          </w:divBdr>
        </w:div>
        <w:div w:id="306085329">
          <w:marLeft w:val="634"/>
          <w:marRight w:val="0"/>
          <w:marTop w:val="0"/>
          <w:marBottom w:val="0"/>
          <w:divBdr>
            <w:top w:val="none" w:sz="0" w:space="0" w:color="auto"/>
            <w:left w:val="none" w:sz="0" w:space="0" w:color="auto"/>
            <w:bottom w:val="none" w:sz="0" w:space="0" w:color="auto"/>
            <w:right w:val="none" w:sz="0" w:space="0" w:color="auto"/>
          </w:divBdr>
        </w:div>
        <w:div w:id="315426544">
          <w:marLeft w:val="634"/>
          <w:marRight w:val="0"/>
          <w:marTop w:val="0"/>
          <w:marBottom w:val="0"/>
          <w:divBdr>
            <w:top w:val="none" w:sz="0" w:space="0" w:color="auto"/>
            <w:left w:val="none" w:sz="0" w:space="0" w:color="auto"/>
            <w:bottom w:val="none" w:sz="0" w:space="0" w:color="auto"/>
            <w:right w:val="none" w:sz="0" w:space="0" w:color="auto"/>
          </w:divBdr>
        </w:div>
        <w:div w:id="1726103189">
          <w:marLeft w:val="634"/>
          <w:marRight w:val="0"/>
          <w:marTop w:val="0"/>
          <w:marBottom w:val="0"/>
          <w:divBdr>
            <w:top w:val="none" w:sz="0" w:space="0" w:color="auto"/>
            <w:left w:val="none" w:sz="0" w:space="0" w:color="auto"/>
            <w:bottom w:val="none" w:sz="0" w:space="0" w:color="auto"/>
            <w:right w:val="none" w:sz="0" w:space="0" w:color="auto"/>
          </w:divBdr>
        </w:div>
        <w:div w:id="250430684">
          <w:marLeft w:val="634"/>
          <w:marRight w:val="0"/>
          <w:marTop w:val="0"/>
          <w:marBottom w:val="0"/>
          <w:divBdr>
            <w:top w:val="none" w:sz="0" w:space="0" w:color="auto"/>
            <w:left w:val="none" w:sz="0" w:space="0" w:color="auto"/>
            <w:bottom w:val="none" w:sz="0" w:space="0" w:color="auto"/>
            <w:right w:val="none" w:sz="0" w:space="0" w:color="auto"/>
          </w:divBdr>
        </w:div>
        <w:div w:id="544413398">
          <w:marLeft w:val="634"/>
          <w:marRight w:val="0"/>
          <w:marTop w:val="0"/>
          <w:marBottom w:val="0"/>
          <w:divBdr>
            <w:top w:val="none" w:sz="0" w:space="0" w:color="auto"/>
            <w:left w:val="none" w:sz="0" w:space="0" w:color="auto"/>
            <w:bottom w:val="none" w:sz="0" w:space="0" w:color="auto"/>
            <w:right w:val="none" w:sz="0" w:space="0" w:color="auto"/>
          </w:divBdr>
        </w:div>
        <w:div w:id="139226467">
          <w:marLeft w:val="634"/>
          <w:marRight w:val="0"/>
          <w:marTop w:val="0"/>
          <w:marBottom w:val="0"/>
          <w:divBdr>
            <w:top w:val="none" w:sz="0" w:space="0" w:color="auto"/>
            <w:left w:val="none" w:sz="0" w:space="0" w:color="auto"/>
            <w:bottom w:val="none" w:sz="0" w:space="0" w:color="auto"/>
            <w:right w:val="none" w:sz="0" w:space="0" w:color="auto"/>
          </w:divBdr>
        </w:div>
      </w:divsChild>
    </w:div>
    <w:div w:id="1482582075">
      <w:bodyDiv w:val="1"/>
      <w:marLeft w:val="0"/>
      <w:marRight w:val="0"/>
      <w:marTop w:val="0"/>
      <w:marBottom w:val="0"/>
      <w:divBdr>
        <w:top w:val="none" w:sz="0" w:space="0" w:color="auto"/>
        <w:left w:val="none" w:sz="0" w:space="0" w:color="auto"/>
        <w:bottom w:val="none" w:sz="0" w:space="0" w:color="auto"/>
        <w:right w:val="none" w:sz="0" w:space="0" w:color="auto"/>
      </w:divBdr>
    </w:div>
    <w:div w:id="1483695828">
      <w:bodyDiv w:val="1"/>
      <w:marLeft w:val="0"/>
      <w:marRight w:val="0"/>
      <w:marTop w:val="0"/>
      <w:marBottom w:val="0"/>
      <w:divBdr>
        <w:top w:val="none" w:sz="0" w:space="0" w:color="auto"/>
        <w:left w:val="none" w:sz="0" w:space="0" w:color="auto"/>
        <w:bottom w:val="none" w:sz="0" w:space="0" w:color="auto"/>
        <w:right w:val="none" w:sz="0" w:space="0" w:color="auto"/>
      </w:divBdr>
    </w:div>
    <w:div w:id="1489982756">
      <w:bodyDiv w:val="1"/>
      <w:marLeft w:val="0"/>
      <w:marRight w:val="0"/>
      <w:marTop w:val="0"/>
      <w:marBottom w:val="0"/>
      <w:divBdr>
        <w:top w:val="none" w:sz="0" w:space="0" w:color="auto"/>
        <w:left w:val="none" w:sz="0" w:space="0" w:color="auto"/>
        <w:bottom w:val="none" w:sz="0" w:space="0" w:color="auto"/>
        <w:right w:val="none" w:sz="0" w:space="0" w:color="auto"/>
      </w:divBdr>
    </w:div>
    <w:div w:id="1504010228">
      <w:bodyDiv w:val="1"/>
      <w:marLeft w:val="0"/>
      <w:marRight w:val="0"/>
      <w:marTop w:val="0"/>
      <w:marBottom w:val="0"/>
      <w:divBdr>
        <w:top w:val="none" w:sz="0" w:space="0" w:color="auto"/>
        <w:left w:val="none" w:sz="0" w:space="0" w:color="auto"/>
        <w:bottom w:val="none" w:sz="0" w:space="0" w:color="auto"/>
        <w:right w:val="none" w:sz="0" w:space="0" w:color="auto"/>
      </w:divBdr>
    </w:div>
    <w:div w:id="1542134393">
      <w:bodyDiv w:val="1"/>
      <w:marLeft w:val="0"/>
      <w:marRight w:val="0"/>
      <w:marTop w:val="0"/>
      <w:marBottom w:val="0"/>
      <w:divBdr>
        <w:top w:val="none" w:sz="0" w:space="0" w:color="auto"/>
        <w:left w:val="none" w:sz="0" w:space="0" w:color="auto"/>
        <w:bottom w:val="none" w:sz="0" w:space="0" w:color="auto"/>
        <w:right w:val="none" w:sz="0" w:space="0" w:color="auto"/>
      </w:divBdr>
    </w:div>
    <w:div w:id="1562980892">
      <w:bodyDiv w:val="1"/>
      <w:marLeft w:val="0"/>
      <w:marRight w:val="0"/>
      <w:marTop w:val="0"/>
      <w:marBottom w:val="0"/>
      <w:divBdr>
        <w:top w:val="none" w:sz="0" w:space="0" w:color="auto"/>
        <w:left w:val="none" w:sz="0" w:space="0" w:color="auto"/>
        <w:bottom w:val="none" w:sz="0" w:space="0" w:color="auto"/>
        <w:right w:val="none" w:sz="0" w:space="0" w:color="auto"/>
      </w:divBdr>
    </w:div>
    <w:div w:id="1593276388">
      <w:bodyDiv w:val="1"/>
      <w:marLeft w:val="0"/>
      <w:marRight w:val="0"/>
      <w:marTop w:val="0"/>
      <w:marBottom w:val="0"/>
      <w:divBdr>
        <w:top w:val="none" w:sz="0" w:space="0" w:color="auto"/>
        <w:left w:val="none" w:sz="0" w:space="0" w:color="auto"/>
        <w:bottom w:val="none" w:sz="0" w:space="0" w:color="auto"/>
        <w:right w:val="none" w:sz="0" w:space="0" w:color="auto"/>
      </w:divBdr>
    </w:div>
    <w:div w:id="1621492880">
      <w:bodyDiv w:val="1"/>
      <w:marLeft w:val="0"/>
      <w:marRight w:val="0"/>
      <w:marTop w:val="0"/>
      <w:marBottom w:val="0"/>
      <w:divBdr>
        <w:top w:val="none" w:sz="0" w:space="0" w:color="auto"/>
        <w:left w:val="none" w:sz="0" w:space="0" w:color="auto"/>
        <w:bottom w:val="none" w:sz="0" w:space="0" w:color="auto"/>
        <w:right w:val="none" w:sz="0" w:space="0" w:color="auto"/>
      </w:divBdr>
    </w:div>
    <w:div w:id="1631940491">
      <w:bodyDiv w:val="1"/>
      <w:marLeft w:val="0"/>
      <w:marRight w:val="0"/>
      <w:marTop w:val="0"/>
      <w:marBottom w:val="0"/>
      <w:divBdr>
        <w:top w:val="none" w:sz="0" w:space="0" w:color="auto"/>
        <w:left w:val="none" w:sz="0" w:space="0" w:color="auto"/>
        <w:bottom w:val="none" w:sz="0" w:space="0" w:color="auto"/>
        <w:right w:val="none" w:sz="0" w:space="0" w:color="auto"/>
      </w:divBdr>
    </w:div>
    <w:div w:id="1646004356">
      <w:bodyDiv w:val="1"/>
      <w:marLeft w:val="0"/>
      <w:marRight w:val="0"/>
      <w:marTop w:val="0"/>
      <w:marBottom w:val="0"/>
      <w:divBdr>
        <w:top w:val="none" w:sz="0" w:space="0" w:color="auto"/>
        <w:left w:val="none" w:sz="0" w:space="0" w:color="auto"/>
        <w:bottom w:val="none" w:sz="0" w:space="0" w:color="auto"/>
        <w:right w:val="none" w:sz="0" w:space="0" w:color="auto"/>
      </w:divBdr>
    </w:div>
    <w:div w:id="1650134054">
      <w:bodyDiv w:val="1"/>
      <w:marLeft w:val="0"/>
      <w:marRight w:val="0"/>
      <w:marTop w:val="0"/>
      <w:marBottom w:val="0"/>
      <w:divBdr>
        <w:top w:val="none" w:sz="0" w:space="0" w:color="auto"/>
        <w:left w:val="none" w:sz="0" w:space="0" w:color="auto"/>
        <w:bottom w:val="none" w:sz="0" w:space="0" w:color="auto"/>
        <w:right w:val="none" w:sz="0" w:space="0" w:color="auto"/>
      </w:divBdr>
    </w:div>
    <w:div w:id="1653171910">
      <w:bodyDiv w:val="1"/>
      <w:marLeft w:val="0"/>
      <w:marRight w:val="0"/>
      <w:marTop w:val="0"/>
      <w:marBottom w:val="0"/>
      <w:divBdr>
        <w:top w:val="none" w:sz="0" w:space="0" w:color="auto"/>
        <w:left w:val="none" w:sz="0" w:space="0" w:color="auto"/>
        <w:bottom w:val="none" w:sz="0" w:space="0" w:color="auto"/>
        <w:right w:val="none" w:sz="0" w:space="0" w:color="auto"/>
      </w:divBdr>
    </w:div>
    <w:div w:id="1664892853">
      <w:bodyDiv w:val="1"/>
      <w:marLeft w:val="0"/>
      <w:marRight w:val="0"/>
      <w:marTop w:val="0"/>
      <w:marBottom w:val="0"/>
      <w:divBdr>
        <w:top w:val="none" w:sz="0" w:space="0" w:color="auto"/>
        <w:left w:val="none" w:sz="0" w:space="0" w:color="auto"/>
        <w:bottom w:val="none" w:sz="0" w:space="0" w:color="auto"/>
        <w:right w:val="none" w:sz="0" w:space="0" w:color="auto"/>
      </w:divBdr>
    </w:div>
    <w:div w:id="1665082398">
      <w:bodyDiv w:val="1"/>
      <w:marLeft w:val="0"/>
      <w:marRight w:val="0"/>
      <w:marTop w:val="0"/>
      <w:marBottom w:val="0"/>
      <w:divBdr>
        <w:top w:val="none" w:sz="0" w:space="0" w:color="auto"/>
        <w:left w:val="none" w:sz="0" w:space="0" w:color="auto"/>
        <w:bottom w:val="none" w:sz="0" w:space="0" w:color="auto"/>
        <w:right w:val="none" w:sz="0" w:space="0" w:color="auto"/>
      </w:divBdr>
    </w:div>
    <w:div w:id="1670906389">
      <w:bodyDiv w:val="1"/>
      <w:marLeft w:val="0"/>
      <w:marRight w:val="0"/>
      <w:marTop w:val="0"/>
      <w:marBottom w:val="0"/>
      <w:divBdr>
        <w:top w:val="none" w:sz="0" w:space="0" w:color="auto"/>
        <w:left w:val="none" w:sz="0" w:space="0" w:color="auto"/>
        <w:bottom w:val="none" w:sz="0" w:space="0" w:color="auto"/>
        <w:right w:val="none" w:sz="0" w:space="0" w:color="auto"/>
      </w:divBdr>
    </w:div>
    <w:div w:id="1671786529">
      <w:bodyDiv w:val="1"/>
      <w:marLeft w:val="0"/>
      <w:marRight w:val="0"/>
      <w:marTop w:val="0"/>
      <w:marBottom w:val="0"/>
      <w:divBdr>
        <w:top w:val="none" w:sz="0" w:space="0" w:color="auto"/>
        <w:left w:val="none" w:sz="0" w:space="0" w:color="auto"/>
        <w:bottom w:val="none" w:sz="0" w:space="0" w:color="auto"/>
        <w:right w:val="none" w:sz="0" w:space="0" w:color="auto"/>
      </w:divBdr>
    </w:div>
    <w:div w:id="1676952260">
      <w:bodyDiv w:val="1"/>
      <w:marLeft w:val="0"/>
      <w:marRight w:val="0"/>
      <w:marTop w:val="0"/>
      <w:marBottom w:val="0"/>
      <w:divBdr>
        <w:top w:val="none" w:sz="0" w:space="0" w:color="auto"/>
        <w:left w:val="none" w:sz="0" w:space="0" w:color="auto"/>
        <w:bottom w:val="none" w:sz="0" w:space="0" w:color="auto"/>
        <w:right w:val="none" w:sz="0" w:space="0" w:color="auto"/>
      </w:divBdr>
    </w:div>
    <w:div w:id="1691837380">
      <w:bodyDiv w:val="1"/>
      <w:marLeft w:val="0"/>
      <w:marRight w:val="0"/>
      <w:marTop w:val="0"/>
      <w:marBottom w:val="0"/>
      <w:divBdr>
        <w:top w:val="none" w:sz="0" w:space="0" w:color="auto"/>
        <w:left w:val="none" w:sz="0" w:space="0" w:color="auto"/>
        <w:bottom w:val="none" w:sz="0" w:space="0" w:color="auto"/>
        <w:right w:val="none" w:sz="0" w:space="0" w:color="auto"/>
      </w:divBdr>
    </w:div>
    <w:div w:id="1697459692">
      <w:bodyDiv w:val="1"/>
      <w:marLeft w:val="0"/>
      <w:marRight w:val="0"/>
      <w:marTop w:val="0"/>
      <w:marBottom w:val="0"/>
      <w:divBdr>
        <w:top w:val="none" w:sz="0" w:space="0" w:color="auto"/>
        <w:left w:val="none" w:sz="0" w:space="0" w:color="auto"/>
        <w:bottom w:val="none" w:sz="0" w:space="0" w:color="auto"/>
        <w:right w:val="none" w:sz="0" w:space="0" w:color="auto"/>
      </w:divBdr>
    </w:div>
    <w:div w:id="1699968344">
      <w:bodyDiv w:val="1"/>
      <w:marLeft w:val="0"/>
      <w:marRight w:val="0"/>
      <w:marTop w:val="0"/>
      <w:marBottom w:val="0"/>
      <w:divBdr>
        <w:top w:val="none" w:sz="0" w:space="0" w:color="auto"/>
        <w:left w:val="none" w:sz="0" w:space="0" w:color="auto"/>
        <w:bottom w:val="none" w:sz="0" w:space="0" w:color="auto"/>
        <w:right w:val="none" w:sz="0" w:space="0" w:color="auto"/>
      </w:divBdr>
    </w:div>
    <w:div w:id="1713337836">
      <w:bodyDiv w:val="1"/>
      <w:marLeft w:val="0"/>
      <w:marRight w:val="0"/>
      <w:marTop w:val="0"/>
      <w:marBottom w:val="0"/>
      <w:divBdr>
        <w:top w:val="none" w:sz="0" w:space="0" w:color="auto"/>
        <w:left w:val="none" w:sz="0" w:space="0" w:color="auto"/>
        <w:bottom w:val="none" w:sz="0" w:space="0" w:color="auto"/>
        <w:right w:val="none" w:sz="0" w:space="0" w:color="auto"/>
      </w:divBdr>
    </w:div>
    <w:div w:id="1722707694">
      <w:bodyDiv w:val="1"/>
      <w:marLeft w:val="0"/>
      <w:marRight w:val="0"/>
      <w:marTop w:val="0"/>
      <w:marBottom w:val="0"/>
      <w:divBdr>
        <w:top w:val="none" w:sz="0" w:space="0" w:color="auto"/>
        <w:left w:val="none" w:sz="0" w:space="0" w:color="auto"/>
        <w:bottom w:val="none" w:sz="0" w:space="0" w:color="auto"/>
        <w:right w:val="none" w:sz="0" w:space="0" w:color="auto"/>
      </w:divBdr>
    </w:div>
    <w:div w:id="1739209378">
      <w:bodyDiv w:val="1"/>
      <w:marLeft w:val="0"/>
      <w:marRight w:val="0"/>
      <w:marTop w:val="0"/>
      <w:marBottom w:val="0"/>
      <w:divBdr>
        <w:top w:val="none" w:sz="0" w:space="0" w:color="auto"/>
        <w:left w:val="none" w:sz="0" w:space="0" w:color="auto"/>
        <w:bottom w:val="none" w:sz="0" w:space="0" w:color="auto"/>
        <w:right w:val="none" w:sz="0" w:space="0" w:color="auto"/>
      </w:divBdr>
    </w:div>
    <w:div w:id="1745104591">
      <w:bodyDiv w:val="1"/>
      <w:marLeft w:val="0"/>
      <w:marRight w:val="0"/>
      <w:marTop w:val="0"/>
      <w:marBottom w:val="0"/>
      <w:divBdr>
        <w:top w:val="none" w:sz="0" w:space="0" w:color="auto"/>
        <w:left w:val="none" w:sz="0" w:space="0" w:color="auto"/>
        <w:bottom w:val="none" w:sz="0" w:space="0" w:color="auto"/>
        <w:right w:val="none" w:sz="0" w:space="0" w:color="auto"/>
      </w:divBdr>
    </w:div>
    <w:div w:id="1755199386">
      <w:bodyDiv w:val="1"/>
      <w:marLeft w:val="0"/>
      <w:marRight w:val="0"/>
      <w:marTop w:val="0"/>
      <w:marBottom w:val="0"/>
      <w:divBdr>
        <w:top w:val="none" w:sz="0" w:space="0" w:color="auto"/>
        <w:left w:val="none" w:sz="0" w:space="0" w:color="auto"/>
        <w:bottom w:val="none" w:sz="0" w:space="0" w:color="auto"/>
        <w:right w:val="none" w:sz="0" w:space="0" w:color="auto"/>
      </w:divBdr>
    </w:div>
    <w:div w:id="1759866122">
      <w:bodyDiv w:val="1"/>
      <w:marLeft w:val="0"/>
      <w:marRight w:val="0"/>
      <w:marTop w:val="0"/>
      <w:marBottom w:val="0"/>
      <w:divBdr>
        <w:top w:val="none" w:sz="0" w:space="0" w:color="auto"/>
        <w:left w:val="none" w:sz="0" w:space="0" w:color="auto"/>
        <w:bottom w:val="none" w:sz="0" w:space="0" w:color="auto"/>
        <w:right w:val="none" w:sz="0" w:space="0" w:color="auto"/>
      </w:divBdr>
    </w:div>
    <w:div w:id="1779255902">
      <w:bodyDiv w:val="1"/>
      <w:marLeft w:val="0"/>
      <w:marRight w:val="0"/>
      <w:marTop w:val="0"/>
      <w:marBottom w:val="0"/>
      <w:divBdr>
        <w:top w:val="none" w:sz="0" w:space="0" w:color="auto"/>
        <w:left w:val="none" w:sz="0" w:space="0" w:color="auto"/>
        <w:bottom w:val="none" w:sz="0" w:space="0" w:color="auto"/>
        <w:right w:val="none" w:sz="0" w:space="0" w:color="auto"/>
      </w:divBdr>
    </w:div>
    <w:div w:id="1789202465">
      <w:bodyDiv w:val="1"/>
      <w:marLeft w:val="0"/>
      <w:marRight w:val="0"/>
      <w:marTop w:val="0"/>
      <w:marBottom w:val="0"/>
      <w:divBdr>
        <w:top w:val="none" w:sz="0" w:space="0" w:color="auto"/>
        <w:left w:val="none" w:sz="0" w:space="0" w:color="auto"/>
        <w:bottom w:val="none" w:sz="0" w:space="0" w:color="auto"/>
        <w:right w:val="none" w:sz="0" w:space="0" w:color="auto"/>
      </w:divBdr>
    </w:div>
    <w:div w:id="1802845521">
      <w:bodyDiv w:val="1"/>
      <w:marLeft w:val="0"/>
      <w:marRight w:val="0"/>
      <w:marTop w:val="0"/>
      <w:marBottom w:val="0"/>
      <w:divBdr>
        <w:top w:val="none" w:sz="0" w:space="0" w:color="auto"/>
        <w:left w:val="none" w:sz="0" w:space="0" w:color="auto"/>
        <w:bottom w:val="none" w:sz="0" w:space="0" w:color="auto"/>
        <w:right w:val="none" w:sz="0" w:space="0" w:color="auto"/>
      </w:divBdr>
    </w:div>
    <w:div w:id="1804880974">
      <w:bodyDiv w:val="1"/>
      <w:marLeft w:val="0"/>
      <w:marRight w:val="0"/>
      <w:marTop w:val="0"/>
      <w:marBottom w:val="0"/>
      <w:divBdr>
        <w:top w:val="none" w:sz="0" w:space="0" w:color="auto"/>
        <w:left w:val="none" w:sz="0" w:space="0" w:color="auto"/>
        <w:bottom w:val="none" w:sz="0" w:space="0" w:color="auto"/>
        <w:right w:val="none" w:sz="0" w:space="0" w:color="auto"/>
      </w:divBdr>
      <w:divsChild>
        <w:div w:id="424107085">
          <w:marLeft w:val="446"/>
          <w:marRight w:val="0"/>
          <w:marTop w:val="0"/>
          <w:marBottom w:val="0"/>
          <w:divBdr>
            <w:top w:val="none" w:sz="0" w:space="0" w:color="auto"/>
            <w:left w:val="none" w:sz="0" w:space="0" w:color="auto"/>
            <w:bottom w:val="none" w:sz="0" w:space="0" w:color="auto"/>
            <w:right w:val="none" w:sz="0" w:space="0" w:color="auto"/>
          </w:divBdr>
        </w:div>
        <w:div w:id="613559392">
          <w:marLeft w:val="446"/>
          <w:marRight w:val="0"/>
          <w:marTop w:val="0"/>
          <w:marBottom w:val="0"/>
          <w:divBdr>
            <w:top w:val="none" w:sz="0" w:space="0" w:color="auto"/>
            <w:left w:val="none" w:sz="0" w:space="0" w:color="auto"/>
            <w:bottom w:val="none" w:sz="0" w:space="0" w:color="auto"/>
            <w:right w:val="none" w:sz="0" w:space="0" w:color="auto"/>
          </w:divBdr>
        </w:div>
      </w:divsChild>
    </w:div>
    <w:div w:id="1806897824">
      <w:bodyDiv w:val="1"/>
      <w:marLeft w:val="0"/>
      <w:marRight w:val="0"/>
      <w:marTop w:val="0"/>
      <w:marBottom w:val="0"/>
      <w:divBdr>
        <w:top w:val="none" w:sz="0" w:space="0" w:color="auto"/>
        <w:left w:val="none" w:sz="0" w:space="0" w:color="auto"/>
        <w:bottom w:val="none" w:sz="0" w:space="0" w:color="auto"/>
        <w:right w:val="none" w:sz="0" w:space="0" w:color="auto"/>
      </w:divBdr>
    </w:div>
    <w:div w:id="1809668176">
      <w:bodyDiv w:val="1"/>
      <w:marLeft w:val="0"/>
      <w:marRight w:val="0"/>
      <w:marTop w:val="0"/>
      <w:marBottom w:val="0"/>
      <w:divBdr>
        <w:top w:val="none" w:sz="0" w:space="0" w:color="auto"/>
        <w:left w:val="none" w:sz="0" w:space="0" w:color="auto"/>
        <w:bottom w:val="none" w:sz="0" w:space="0" w:color="auto"/>
        <w:right w:val="none" w:sz="0" w:space="0" w:color="auto"/>
      </w:divBdr>
    </w:div>
    <w:div w:id="1827669338">
      <w:bodyDiv w:val="1"/>
      <w:marLeft w:val="0"/>
      <w:marRight w:val="0"/>
      <w:marTop w:val="0"/>
      <w:marBottom w:val="0"/>
      <w:divBdr>
        <w:top w:val="none" w:sz="0" w:space="0" w:color="auto"/>
        <w:left w:val="none" w:sz="0" w:space="0" w:color="auto"/>
        <w:bottom w:val="none" w:sz="0" w:space="0" w:color="auto"/>
        <w:right w:val="none" w:sz="0" w:space="0" w:color="auto"/>
      </w:divBdr>
      <w:divsChild>
        <w:div w:id="1741443194">
          <w:marLeft w:val="547"/>
          <w:marRight w:val="0"/>
          <w:marTop w:val="0"/>
          <w:marBottom w:val="0"/>
          <w:divBdr>
            <w:top w:val="none" w:sz="0" w:space="0" w:color="auto"/>
            <w:left w:val="none" w:sz="0" w:space="0" w:color="auto"/>
            <w:bottom w:val="none" w:sz="0" w:space="0" w:color="auto"/>
            <w:right w:val="none" w:sz="0" w:space="0" w:color="auto"/>
          </w:divBdr>
        </w:div>
        <w:div w:id="1514609010">
          <w:marLeft w:val="547"/>
          <w:marRight w:val="0"/>
          <w:marTop w:val="0"/>
          <w:marBottom w:val="0"/>
          <w:divBdr>
            <w:top w:val="none" w:sz="0" w:space="0" w:color="auto"/>
            <w:left w:val="none" w:sz="0" w:space="0" w:color="auto"/>
            <w:bottom w:val="none" w:sz="0" w:space="0" w:color="auto"/>
            <w:right w:val="none" w:sz="0" w:space="0" w:color="auto"/>
          </w:divBdr>
        </w:div>
        <w:div w:id="1679110836">
          <w:marLeft w:val="547"/>
          <w:marRight w:val="0"/>
          <w:marTop w:val="0"/>
          <w:marBottom w:val="0"/>
          <w:divBdr>
            <w:top w:val="none" w:sz="0" w:space="0" w:color="auto"/>
            <w:left w:val="none" w:sz="0" w:space="0" w:color="auto"/>
            <w:bottom w:val="none" w:sz="0" w:space="0" w:color="auto"/>
            <w:right w:val="none" w:sz="0" w:space="0" w:color="auto"/>
          </w:divBdr>
        </w:div>
        <w:div w:id="1548296286">
          <w:marLeft w:val="547"/>
          <w:marRight w:val="0"/>
          <w:marTop w:val="0"/>
          <w:marBottom w:val="0"/>
          <w:divBdr>
            <w:top w:val="none" w:sz="0" w:space="0" w:color="auto"/>
            <w:left w:val="none" w:sz="0" w:space="0" w:color="auto"/>
            <w:bottom w:val="none" w:sz="0" w:space="0" w:color="auto"/>
            <w:right w:val="none" w:sz="0" w:space="0" w:color="auto"/>
          </w:divBdr>
        </w:div>
        <w:div w:id="1574656416">
          <w:marLeft w:val="547"/>
          <w:marRight w:val="0"/>
          <w:marTop w:val="0"/>
          <w:marBottom w:val="0"/>
          <w:divBdr>
            <w:top w:val="none" w:sz="0" w:space="0" w:color="auto"/>
            <w:left w:val="none" w:sz="0" w:space="0" w:color="auto"/>
            <w:bottom w:val="none" w:sz="0" w:space="0" w:color="auto"/>
            <w:right w:val="none" w:sz="0" w:space="0" w:color="auto"/>
          </w:divBdr>
        </w:div>
      </w:divsChild>
    </w:div>
    <w:div w:id="1858081203">
      <w:bodyDiv w:val="1"/>
      <w:marLeft w:val="0"/>
      <w:marRight w:val="0"/>
      <w:marTop w:val="0"/>
      <w:marBottom w:val="0"/>
      <w:divBdr>
        <w:top w:val="none" w:sz="0" w:space="0" w:color="auto"/>
        <w:left w:val="none" w:sz="0" w:space="0" w:color="auto"/>
        <w:bottom w:val="none" w:sz="0" w:space="0" w:color="auto"/>
        <w:right w:val="none" w:sz="0" w:space="0" w:color="auto"/>
      </w:divBdr>
    </w:div>
    <w:div w:id="1863200249">
      <w:bodyDiv w:val="1"/>
      <w:marLeft w:val="0"/>
      <w:marRight w:val="0"/>
      <w:marTop w:val="0"/>
      <w:marBottom w:val="0"/>
      <w:divBdr>
        <w:top w:val="none" w:sz="0" w:space="0" w:color="auto"/>
        <w:left w:val="none" w:sz="0" w:space="0" w:color="auto"/>
        <w:bottom w:val="none" w:sz="0" w:space="0" w:color="auto"/>
        <w:right w:val="none" w:sz="0" w:space="0" w:color="auto"/>
      </w:divBdr>
    </w:div>
    <w:div w:id="1863670058">
      <w:bodyDiv w:val="1"/>
      <w:marLeft w:val="0"/>
      <w:marRight w:val="0"/>
      <w:marTop w:val="0"/>
      <w:marBottom w:val="0"/>
      <w:divBdr>
        <w:top w:val="none" w:sz="0" w:space="0" w:color="auto"/>
        <w:left w:val="none" w:sz="0" w:space="0" w:color="auto"/>
        <w:bottom w:val="none" w:sz="0" w:space="0" w:color="auto"/>
        <w:right w:val="none" w:sz="0" w:space="0" w:color="auto"/>
      </w:divBdr>
    </w:div>
    <w:div w:id="1873372056">
      <w:bodyDiv w:val="1"/>
      <w:marLeft w:val="0"/>
      <w:marRight w:val="0"/>
      <w:marTop w:val="0"/>
      <w:marBottom w:val="0"/>
      <w:divBdr>
        <w:top w:val="none" w:sz="0" w:space="0" w:color="auto"/>
        <w:left w:val="none" w:sz="0" w:space="0" w:color="auto"/>
        <w:bottom w:val="none" w:sz="0" w:space="0" w:color="auto"/>
        <w:right w:val="none" w:sz="0" w:space="0" w:color="auto"/>
      </w:divBdr>
    </w:div>
    <w:div w:id="1894536644">
      <w:bodyDiv w:val="1"/>
      <w:marLeft w:val="0"/>
      <w:marRight w:val="0"/>
      <w:marTop w:val="0"/>
      <w:marBottom w:val="0"/>
      <w:divBdr>
        <w:top w:val="none" w:sz="0" w:space="0" w:color="auto"/>
        <w:left w:val="none" w:sz="0" w:space="0" w:color="auto"/>
        <w:bottom w:val="none" w:sz="0" w:space="0" w:color="auto"/>
        <w:right w:val="none" w:sz="0" w:space="0" w:color="auto"/>
      </w:divBdr>
    </w:div>
    <w:div w:id="1902934811">
      <w:bodyDiv w:val="1"/>
      <w:marLeft w:val="0"/>
      <w:marRight w:val="0"/>
      <w:marTop w:val="0"/>
      <w:marBottom w:val="0"/>
      <w:divBdr>
        <w:top w:val="none" w:sz="0" w:space="0" w:color="auto"/>
        <w:left w:val="none" w:sz="0" w:space="0" w:color="auto"/>
        <w:bottom w:val="none" w:sz="0" w:space="0" w:color="auto"/>
        <w:right w:val="none" w:sz="0" w:space="0" w:color="auto"/>
      </w:divBdr>
    </w:div>
    <w:div w:id="1937401913">
      <w:bodyDiv w:val="1"/>
      <w:marLeft w:val="0"/>
      <w:marRight w:val="0"/>
      <w:marTop w:val="0"/>
      <w:marBottom w:val="0"/>
      <w:divBdr>
        <w:top w:val="none" w:sz="0" w:space="0" w:color="auto"/>
        <w:left w:val="none" w:sz="0" w:space="0" w:color="auto"/>
        <w:bottom w:val="none" w:sz="0" w:space="0" w:color="auto"/>
        <w:right w:val="none" w:sz="0" w:space="0" w:color="auto"/>
      </w:divBdr>
    </w:div>
    <w:div w:id="1938324163">
      <w:bodyDiv w:val="1"/>
      <w:marLeft w:val="0"/>
      <w:marRight w:val="0"/>
      <w:marTop w:val="0"/>
      <w:marBottom w:val="0"/>
      <w:divBdr>
        <w:top w:val="none" w:sz="0" w:space="0" w:color="auto"/>
        <w:left w:val="none" w:sz="0" w:space="0" w:color="auto"/>
        <w:bottom w:val="none" w:sz="0" w:space="0" w:color="auto"/>
        <w:right w:val="none" w:sz="0" w:space="0" w:color="auto"/>
      </w:divBdr>
    </w:div>
    <w:div w:id="1941327205">
      <w:bodyDiv w:val="1"/>
      <w:marLeft w:val="0"/>
      <w:marRight w:val="0"/>
      <w:marTop w:val="0"/>
      <w:marBottom w:val="0"/>
      <w:divBdr>
        <w:top w:val="none" w:sz="0" w:space="0" w:color="auto"/>
        <w:left w:val="none" w:sz="0" w:space="0" w:color="auto"/>
        <w:bottom w:val="none" w:sz="0" w:space="0" w:color="auto"/>
        <w:right w:val="none" w:sz="0" w:space="0" w:color="auto"/>
      </w:divBdr>
    </w:div>
    <w:div w:id="1952929726">
      <w:bodyDiv w:val="1"/>
      <w:marLeft w:val="0"/>
      <w:marRight w:val="0"/>
      <w:marTop w:val="0"/>
      <w:marBottom w:val="0"/>
      <w:divBdr>
        <w:top w:val="none" w:sz="0" w:space="0" w:color="auto"/>
        <w:left w:val="none" w:sz="0" w:space="0" w:color="auto"/>
        <w:bottom w:val="none" w:sz="0" w:space="0" w:color="auto"/>
        <w:right w:val="none" w:sz="0" w:space="0" w:color="auto"/>
      </w:divBdr>
    </w:div>
    <w:div w:id="1957517728">
      <w:bodyDiv w:val="1"/>
      <w:marLeft w:val="0"/>
      <w:marRight w:val="0"/>
      <w:marTop w:val="0"/>
      <w:marBottom w:val="0"/>
      <w:divBdr>
        <w:top w:val="none" w:sz="0" w:space="0" w:color="auto"/>
        <w:left w:val="none" w:sz="0" w:space="0" w:color="auto"/>
        <w:bottom w:val="none" w:sz="0" w:space="0" w:color="auto"/>
        <w:right w:val="none" w:sz="0" w:space="0" w:color="auto"/>
      </w:divBdr>
    </w:div>
    <w:div w:id="1958486469">
      <w:bodyDiv w:val="1"/>
      <w:marLeft w:val="0"/>
      <w:marRight w:val="0"/>
      <w:marTop w:val="0"/>
      <w:marBottom w:val="0"/>
      <w:divBdr>
        <w:top w:val="none" w:sz="0" w:space="0" w:color="auto"/>
        <w:left w:val="none" w:sz="0" w:space="0" w:color="auto"/>
        <w:bottom w:val="none" w:sz="0" w:space="0" w:color="auto"/>
        <w:right w:val="none" w:sz="0" w:space="0" w:color="auto"/>
      </w:divBdr>
    </w:div>
    <w:div w:id="1963262083">
      <w:bodyDiv w:val="1"/>
      <w:marLeft w:val="0"/>
      <w:marRight w:val="0"/>
      <w:marTop w:val="0"/>
      <w:marBottom w:val="0"/>
      <w:divBdr>
        <w:top w:val="none" w:sz="0" w:space="0" w:color="auto"/>
        <w:left w:val="none" w:sz="0" w:space="0" w:color="auto"/>
        <w:bottom w:val="none" w:sz="0" w:space="0" w:color="auto"/>
        <w:right w:val="none" w:sz="0" w:space="0" w:color="auto"/>
      </w:divBdr>
    </w:div>
    <w:div w:id="1984507787">
      <w:bodyDiv w:val="1"/>
      <w:marLeft w:val="0"/>
      <w:marRight w:val="0"/>
      <w:marTop w:val="0"/>
      <w:marBottom w:val="0"/>
      <w:divBdr>
        <w:top w:val="none" w:sz="0" w:space="0" w:color="auto"/>
        <w:left w:val="none" w:sz="0" w:space="0" w:color="auto"/>
        <w:bottom w:val="none" w:sz="0" w:space="0" w:color="auto"/>
        <w:right w:val="none" w:sz="0" w:space="0" w:color="auto"/>
      </w:divBdr>
    </w:div>
    <w:div w:id="1993436898">
      <w:bodyDiv w:val="1"/>
      <w:marLeft w:val="0"/>
      <w:marRight w:val="0"/>
      <w:marTop w:val="0"/>
      <w:marBottom w:val="0"/>
      <w:divBdr>
        <w:top w:val="none" w:sz="0" w:space="0" w:color="auto"/>
        <w:left w:val="none" w:sz="0" w:space="0" w:color="auto"/>
        <w:bottom w:val="none" w:sz="0" w:space="0" w:color="auto"/>
        <w:right w:val="none" w:sz="0" w:space="0" w:color="auto"/>
      </w:divBdr>
    </w:div>
    <w:div w:id="2015644697">
      <w:bodyDiv w:val="1"/>
      <w:marLeft w:val="0"/>
      <w:marRight w:val="0"/>
      <w:marTop w:val="0"/>
      <w:marBottom w:val="0"/>
      <w:divBdr>
        <w:top w:val="none" w:sz="0" w:space="0" w:color="auto"/>
        <w:left w:val="none" w:sz="0" w:space="0" w:color="auto"/>
        <w:bottom w:val="none" w:sz="0" w:space="0" w:color="auto"/>
        <w:right w:val="none" w:sz="0" w:space="0" w:color="auto"/>
      </w:divBdr>
    </w:div>
    <w:div w:id="2017881681">
      <w:bodyDiv w:val="1"/>
      <w:marLeft w:val="0"/>
      <w:marRight w:val="0"/>
      <w:marTop w:val="0"/>
      <w:marBottom w:val="0"/>
      <w:divBdr>
        <w:top w:val="none" w:sz="0" w:space="0" w:color="auto"/>
        <w:left w:val="none" w:sz="0" w:space="0" w:color="auto"/>
        <w:bottom w:val="none" w:sz="0" w:space="0" w:color="auto"/>
        <w:right w:val="none" w:sz="0" w:space="0" w:color="auto"/>
      </w:divBdr>
    </w:div>
    <w:div w:id="2020810788">
      <w:bodyDiv w:val="1"/>
      <w:marLeft w:val="0"/>
      <w:marRight w:val="0"/>
      <w:marTop w:val="0"/>
      <w:marBottom w:val="0"/>
      <w:divBdr>
        <w:top w:val="none" w:sz="0" w:space="0" w:color="auto"/>
        <w:left w:val="none" w:sz="0" w:space="0" w:color="auto"/>
        <w:bottom w:val="none" w:sz="0" w:space="0" w:color="auto"/>
        <w:right w:val="none" w:sz="0" w:space="0" w:color="auto"/>
      </w:divBdr>
    </w:div>
    <w:div w:id="2030569539">
      <w:bodyDiv w:val="1"/>
      <w:marLeft w:val="0"/>
      <w:marRight w:val="0"/>
      <w:marTop w:val="0"/>
      <w:marBottom w:val="0"/>
      <w:divBdr>
        <w:top w:val="none" w:sz="0" w:space="0" w:color="auto"/>
        <w:left w:val="none" w:sz="0" w:space="0" w:color="auto"/>
        <w:bottom w:val="none" w:sz="0" w:space="0" w:color="auto"/>
        <w:right w:val="none" w:sz="0" w:space="0" w:color="auto"/>
      </w:divBdr>
    </w:div>
    <w:div w:id="2040935084">
      <w:bodyDiv w:val="1"/>
      <w:marLeft w:val="0"/>
      <w:marRight w:val="0"/>
      <w:marTop w:val="0"/>
      <w:marBottom w:val="0"/>
      <w:divBdr>
        <w:top w:val="none" w:sz="0" w:space="0" w:color="auto"/>
        <w:left w:val="none" w:sz="0" w:space="0" w:color="auto"/>
        <w:bottom w:val="none" w:sz="0" w:space="0" w:color="auto"/>
        <w:right w:val="none" w:sz="0" w:space="0" w:color="auto"/>
      </w:divBdr>
    </w:div>
    <w:div w:id="2048218212">
      <w:bodyDiv w:val="1"/>
      <w:marLeft w:val="0"/>
      <w:marRight w:val="0"/>
      <w:marTop w:val="0"/>
      <w:marBottom w:val="0"/>
      <w:divBdr>
        <w:top w:val="none" w:sz="0" w:space="0" w:color="auto"/>
        <w:left w:val="none" w:sz="0" w:space="0" w:color="auto"/>
        <w:bottom w:val="none" w:sz="0" w:space="0" w:color="auto"/>
        <w:right w:val="none" w:sz="0" w:space="0" w:color="auto"/>
      </w:divBdr>
    </w:div>
    <w:div w:id="2072387554">
      <w:bodyDiv w:val="1"/>
      <w:marLeft w:val="0"/>
      <w:marRight w:val="0"/>
      <w:marTop w:val="0"/>
      <w:marBottom w:val="0"/>
      <w:divBdr>
        <w:top w:val="none" w:sz="0" w:space="0" w:color="auto"/>
        <w:left w:val="none" w:sz="0" w:space="0" w:color="auto"/>
        <w:bottom w:val="none" w:sz="0" w:space="0" w:color="auto"/>
        <w:right w:val="none" w:sz="0" w:space="0" w:color="auto"/>
      </w:divBdr>
    </w:div>
    <w:div w:id="2081054764">
      <w:bodyDiv w:val="1"/>
      <w:marLeft w:val="0"/>
      <w:marRight w:val="0"/>
      <w:marTop w:val="0"/>
      <w:marBottom w:val="0"/>
      <w:divBdr>
        <w:top w:val="none" w:sz="0" w:space="0" w:color="auto"/>
        <w:left w:val="none" w:sz="0" w:space="0" w:color="auto"/>
        <w:bottom w:val="none" w:sz="0" w:space="0" w:color="auto"/>
        <w:right w:val="none" w:sz="0" w:space="0" w:color="auto"/>
      </w:divBdr>
    </w:div>
    <w:div w:id="2095395903">
      <w:bodyDiv w:val="1"/>
      <w:marLeft w:val="0"/>
      <w:marRight w:val="0"/>
      <w:marTop w:val="0"/>
      <w:marBottom w:val="0"/>
      <w:divBdr>
        <w:top w:val="none" w:sz="0" w:space="0" w:color="auto"/>
        <w:left w:val="none" w:sz="0" w:space="0" w:color="auto"/>
        <w:bottom w:val="none" w:sz="0" w:space="0" w:color="auto"/>
        <w:right w:val="none" w:sz="0" w:space="0" w:color="auto"/>
      </w:divBdr>
    </w:div>
    <w:div w:id="2097089470">
      <w:bodyDiv w:val="1"/>
      <w:marLeft w:val="0"/>
      <w:marRight w:val="0"/>
      <w:marTop w:val="0"/>
      <w:marBottom w:val="0"/>
      <w:divBdr>
        <w:top w:val="none" w:sz="0" w:space="0" w:color="auto"/>
        <w:left w:val="none" w:sz="0" w:space="0" w:color="auto"/>
        <w:bottom w:val="none" w:sz="0" w:space="0" w:color="auto"/>
        <w:right w:val="none" w:sz="0" w:space="0" w:color="auto"/>
      </w:divBdr>
    </w:div>
    <w:div w:id="2108036558">
      <w:bodyDiv w:val="1"/>
      <w:marLeft w:val="0"/>
      <w:marRight w:val="0"/>
      <w:marTop w:val="0"/>
      <w:marBottom w:val="0"/>
      <w:divBdr>
        <w:top w:val="none" w:sz="0" w:space="0" w:color="auto"/>
        <w:left w:val="none" w:sz="0" w:space="0" w:color="auto"/>
        <w:bottom w:val="none" w:sz="0" w:space="0" w:color="auto"/>
        <w:right w:val="none" w:sz="0" w:space="0" w:color="auto"/>
      </w:divBdr>
    </w:div>
    <w:div w:id="2109881492">
      <w:bodyDiv w:val="1"/>
      <w:marLeft w:val="0"/>
      <w:marRight w:val="0"/>
      <w:marTop w:val="0"/>
      <w:marBottom w:val="0"/>
      <w:divBdr>
        <w:top w:val="none" w:sz="0" w:space="0" w:color="auto"/>
        <w:left w:val="none" w:sz="0" w:space="0" w:color="auto"/>
        <w:bottom w:val="none" w:sz="0" w:space="0" w:color="auto"/>
        <w:right w:val="none" w:sz="0" w:space="0" w:color="auto"/>
      </w:divBdr>
    </w:div>
    <w:div w:id="2117479458">
      <w:bodyDiv w:val="1"/>
      <w:marLeft w:val="0"/>
      <w:marRight w:val="0"/>
      <w:marTop w:val="0"/>
      <w:marBottom w:val="0"/>
      <w:divBdr>
        <w:top w:val="none" w:sz="0" w:space="0" w:color="auto"/>
        <w:left w:val="none" w:sz="0" w:space="0" w:color="auto"/>
        <w:bottom w:val="none" w:sz="0" w:space="0" w:color="auto"/>
        <w:right w:val="none" w:sz="0" w:space="0" w:color="auto"/>
      </w:divBdr>
    </w:div>
    <w:div w:id="2121415584">
      <w:bodyDiv w:val="1"/>
      <w:marLeft w:val="0"/>
      <w:marRight w:val="0"/>
      <w:marTop w:val="0"/>
      <w:marBottom w:val="0"/>
      <w:divBdr>
        <w:top w:val="none" w:sz="0" w:space="0" w:color="auto"/>
        <w:left w:val="none" w:sz="0" w:space="0" w:color="auto"/>
        <w:bottom w:val="none" w:sz="0" w:space="0" w:color="auto"/>
        <w:right w:val="none" w:sz="0" w:space="0" w:color="auto"/>
      </w:divBdr>
      <w:divsChild>
        <w:div w:id="423914885">
          <w:marLeft w:val="634"/>
          <w:marRight w:val="0"/>
          <w:marTop w:val="0"/>
          <w:marBottom w:val="0"/>
          <w:divBdr>
            <w:top w:val="none" w:sz="0" w:space="0" w:color="auto"/>
            <w:left w:val="none" w:sz="0" w:space="0" w:color="auto"/>
            <w:bottom w:val="none" w:sz="0" w:space="0" w:color="auto"/>
            <w:right w:val="none" w:sz="0" w:space="0" w:color="auto"/>
          </w:divBdr>
        </w:div>
        <w:div w:id="989946330">
          <w:marLeft w:val="634"/>
          <w:marRight w:val="0"/>
          <w:marTop w:val="0"/>
          <w:marBottom w:val="0"/>
          <w:divBdr>
            <w:top w:val="none" w:sz="0" w:space="0" w:color="auto"/>
            <w:left w:val="none" w:sz="0" w:space="0" w:color="auto"/>
            <w:bottom w:val="none" w:sz="0" w:space="0" w:color="auto"/>
            <w:right w:val="none" w:sz="0" w:space="0" w:color="auto"/>
          </w:divBdr>
        </w:div>
        <w:div w:id="746151538">
          <w:marLeft w:val="634"/>
          <w:marRight w:val="0"/>
          <w:marTop w:val="0"/>
          <w:marBottom w:val="0"/>
          <w:divBdr>
            <w:top w:val="none" w:sz="0" w:space="0" w:color="auto"/>
            <w:left w:val="none" w:sz="0" w:space="0" w:color="auto"/>
            <w:bottom w:val="none" w:sz="0" w:space="0" w:color="auto"/>
            <w:right w:val="none" w:sz="0" w:space="0" w:color="auto"/>
          </w:divBdr>
        </w:div>
        <w:div w:id="777069776">
          <w:marLeft w:val="634"/>
          <w:marRight w:val="0"/>
          <w:marTop w:val="0"/>
          <w:marBottom w:val="0"/>
          <w:divBdr>
            <w:top w:val="none" w:sz="0" w:space="0" w:color="auto"/>
            <w:left w:val="none" w:sz="0" w:space="0" w:color="auto"/>
            <w:bottom w:val="none" w:sz="0" w:space="0" w:color="auto"/>
            <w:right w:val="none" w:sz="0" w:space="0" w:color="auto"/>
          </w:divBdr>
        </w:div>
        <w:div w:id="1273629811">
          <w:marLeft w:val="634"/>
          <w:marRight w:val="0"/>
          <w:marTop w:val="0"/>
          <w:marBottom w:val="0"/>
          <w:divBdr>
            <w:top w:val="none" w:sz="0" w:space="0" w:color="auto"/>
            <w:left w:val="none" w:sz="0" w:space="0" w:color="auto"/>
            <w:bottom w:val="none" w:sz="0" w:space="0" w:color="auto"/>
            <w:right w:val="none" w:sz="0" w:space="0" w:color="auto"/>
          </w:divBdr>
        </w:div>
        <w:div w:id="538472081">
          <w:marLeft w:val="634"/>
          <w:marRight w:val="0"/>
          <w:marTop w:val="0"/>
          <w:marBottom w:val="0"/>
          <w:divBdr>
            <w:top w:val="none" w:sz="0" w:space="0" w:color="auto"/>
            <w:left w:val="none" w:sz="0" w:space="0" w:color="auto"/>
            <w:bottom w:val="none" w:sz="0" w:space="0" w:color="auto"/>
            <w:right w:val="none" w:sz="0" w:space="0" w:color="auto"/>
          </w:divBdr>
        </w:div>
        <w:div w:id="465440261">
          <w:marLeft w:val="634"/>
          <w:marRight w:val="0"/>
          <w:marTop w:val="0"/>
          <w:marBottom w:val="0"/>
          <w:divBdr>
            <w:top w:val="none" w:sz="0" w:space="0" w:color="auto"/>
            <w:left w:val="none" w:sz="0" w:space="0" w:color="auto"/>
            <w:bottom w:val="none" w:sz="0" w:space="0" w:color="auto"/>
            <w:right w:val="none" w:sz="0" w:space="0" w:color="auto"/>
          </w:divBdr>
        </w:div>
        <w:div w:id="1045519356">
          <w:marLeft w:val="634"/>
          <w:marRight w:val="0"/>
          <w:marTop w:val="0"/>
          <w:marBottom w:val="0"/>
          <w:divBdr>
            <w:top w:val="none" w:sz="0" w:space="0" w:color="auto"/>
            <w:left w:val="none" w:sz="0" w:space="0" w:color="auto"/>
            <w:bottom w:val="none" w:sz="0" w:space="0" w:color="auto"/>
            <w:right w:val="none" w:sz="0" w:space="0" w:color="auto"/>
          </w:divBdr>
        </w:div>
        <w:div w:id="515577596">
          <w:marLeft w:val="634"/>
          <w:marRight w:val="0"/>
          <w:marTop w:val="0"/>
          <w:marBottom w:val="0"/>
          <w:divBdr>
            <w:top w:val="none" w:sz="0" w:space="0" w:color="auto"/>
            <w:left w:val="none" w:sz="0" w:space="0" w:color="auto"/>
            <w:bottom w:val="none" w:sz="0" w:space="0" w:color="auto"/>
            <w:right w:val="none" w:sz="0" w:space="0" w:color="auto"/>
          </w:divBdr>
        </w:div>
        <w:div w:id="170919771">
          <w:marLeft w:val="634"/>
          <w:marRight w:val="0"/>
          <w:marTop w:val="0"/>
          <w:marBottom w:val="0"/>
          <w:divBdr>
            <w:top w:val="none" w:sz="0" w:space="0" w:color="auto"/>
            <w:left w:val="none" w:sz="0" w:space="0" w:color="auto"/>
            <w:bottom w:val="none" w:sz="0" w:space="0" w:color="auto"/>
            <w:right w:val="none" w:sz="0" w:space="0" w:color="auto"/>
          </w:divBdr>
        </w:div>
        <w:div w:id="279604143">
          <w:marLeft w:val="634"/>
          <w:marRight w:val="0"/>
          <w:marTop w:val="0"/>
          <w:marBottom w:val="0"/>
          <w:divBdr>
            <w:top w:val="none" w:sz="0" w:space="0" w:color="auto"/>
            <w:left w:val="none" w:sz="0" w:space="0" w:color="auto"/>
            <w:bottom w:val="none" w:sz="0" w:space="0" w:color="auto"/>
            <w:right w:val="none" w:sz="0" w:space="0" w:color="auto"/>
          </w:divBdr>
        </w:div>
        <w:div w:id="595360990">
          <w:marLeft w:val="634"/>
          <w:marRight w:val="0"/>
          <w:marTop w:val="0"/>
          <w:marBottom w:val="0"/>
          <w:divBdr>
            <w:top w:val="none" w:sz="0" w:space="0" w:color="auto"/>
            <w:left w:val="none" w:sz="0" w:space="0" w:color="auto"/>
            <w:bottom w:val="none" w:sz="0" w:space="0" w:color="auto"/>
            <w:right w:val="none" w:sz="0" w:space="0" w:color="auto"/>
          </w:divBdr>
        </w:div>
        <w:div w:id="1265454614">
          <w:marLeft w:val="634"/>
          <w:marRight w:val="0"/>
          <w:marTop w:val="0"/>
          <w:marBottom w:val="0"/>
          <w:divBdr>
            <w:top w:val="none" w:sz="0" w:space="0" w:color="auto"/>
            <w:left w:val="none" w:sz="0" w:space="0" w:color="auto"/>
            <w:bottom w:val="none" w:sz="0" w:space="0" w:color="auto"/>
            <w:right w:val="none" w:sz="0" w:space="0" w:color="auto"/>
          </w:divBdr>
        </w:div>
        <w:div w:id="2035569201">
          <w:marLeft w:val="634"/>
          <w:marRight w:val="0"/>
          <w:marTop w:val="0"/>
          <w:marBottom w:val="0"/>
          <w:divBdr>
            <w:top w:val="none" w:sz="0" w:space="0" w:color="auto"/>
            <w:left w:val="none" w:sz="0" w:space="0" w:color="auto"/>
            <w:bottom w:val="none" w:sz="0" w:space="0" w:color="auto"/>
            <w:right w:val="none" w:sz="0" w:space="0" w:color="auto"/>
          </w:divBdr>
        </w:div>
      </w:divsChild>
    </w:div>
    <w:div w:id="2133934825">
      <w:bodyDiv w:val="1"/>
      <w:marLeft w:val="0"/>
      <w:marRight w:val="0"/>
      <w:marTop w:val="0"/>
      <w:marBottom w:val="0"/>
      <w:divBdr>
        <w:top w:val="none" w:sz="0" w:space="0" w:color="auto"/>
        <w:left w:val="none" w:sz="0" w:space="0" w:color="auto"/>
        <w:bottom w:val="none" w:sz="0" w:space="0" w:color="auto"/>
        <w:right w:val="none" w:sz="0" w:space="0" w:color="auto"/>
      </w:divBdr>
    </w:div>
    <w:div w:id="2145002393">
      <w:bodyDiv w:val="1"/>
      <w:marLeft w:val="0"/>
      <w:marRight w:val="0"/>
      <w:marTop w:val="0"/>
      <w:marBottom w:val="0"/>
      <w:divBdr>
        <w:top w:val="none" w:sz="0" w:space="0" w:color="auto"/>
        <w:left w:val="none" w:sz="0" w:space="0" w:color="auto"/>
        <w:bottom w:val="none" w:sz="0" w:space="0" w:color="auto"/>
        <w:right w:val="none" w:sz="0" w:space="0" w:color="auto"/>
      </w:divBdr>
      <w:divsChild>
        <w:div w:id="138374737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unad.edu.co/pqrs/%20"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tvisae.unad.edu.c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u.unad.edu.co/pqrs/%20" TargetMode="External"/><Relationship Id="rId4" Type="http://schemas.openxmlformats.org/officeDocument/2006/relationships/settings" Target="settings.xml"/><Relationship Id="rId9" Type="http://schemas.openxmlformats.org/officeDocument/2006/relationships/hyperlink" Target="mailto:atencionalusuario@unad.edu.c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unad.edu.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nad.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MarcadorDePosición1</b:Tag>
    <b:RefOrder>2</b:RefOrder>
  </b:Source>
  <b:Source>
    <b:Tag>Ful02</b:Tag>
    <b:SourceType>JournalArticle</b:SourceType>
    <b:Guid>{B7FFE346-9F17-4A60-B4E8-93C0B6A5EF9E}</b:Guid>
    <b:Title>El significado del cambio educativo: un cuarto de siglo de aprendizaje Profesorado</b:Title>
    <b:Year>2002</b:Year>
    <b:LCID>es-CO</b:LCID>
    <b:Author>
      <b:Author>
        <b:NameList>
          <b:Person>
            <b:Last>Fullan</b:Last>
            <b:First>Michael</b:First>
          </b:Person>
        </b:NameList>
      </b:Author>
    </b:Author>
    <b:JournalName>Revista de Curriculum y formacion del profesorado (en linea)</b:JournalName>
    <b:Pages>http://www.redalyc.org/articulo.oa?id=56751267002</b:Pages>
    <b:RefOrder>3</b:RefOrder>
  </b:Source>
  <b:Source>
    <b:Tag>Esp04</b:Tag>
    <b:SourceType>JournalArticle</b:SourceType>
    <b:Guid>{B4F5150D-F7C9-46BB-95AC-2ECBFA24F28B}</b:Guid>
    <b:Title>La calidad de la educación en la sociedad del conocimiento</b:Title>
    <b:JournalName>Revista Panamericana de pedagogia: Sabes y quehaceres del pedagogo.</b:JournalName>
    <b:Year>2004</b:Year>
    <b:Pages>http://bibliotecavirtual.unad.edu.co:2051/login.aspx?direct=true&amp;db=zbh&amp;AN=13350032&amp;lang=es&amp;site=eds-live</b:Pages>
    <b:Author>
      <b:Author>
        <b:NameList>
          <b:Person>
            <b:Last>Espejo</b:Last>
            <b:First>G.</b:First>
          </b:Person>
        </b:NameList>
      </b:Author>
    </b:Author>
    <b:RefOrder>1</b:RefOrder>
  </b:Source>
</b:Sources>
</file>

<file path=customXml/itemProps1.xml><?xml version="1.0" encoding="utf-8"?>
<ds:datastoreItem xmlns:ds="http://schemas.openxmlformats.org/officeDocument/2006/customXml" ds:itemID="{490E7B82-6FA2-4024-B0C7-F92D93973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10527</Words>
  <Characters>57904</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Melendez</dc:creator>
  <cp:lastModifiedBy>hector alberto moreno galindo</cp:lastModifiedBy>
  <cp:revision>2</cp:revision>
  <cp:lastPrinted>2018-09-30T02:14:00Z</cp:lastPrinted>
  <dcterms:created xsi:type="dcterms:W3CDTF">2021-07-21T15:37:00Z</dcterms:created>
  <dcterms:modified xsi:type="dcterms:W3CDTF">2021-07-21T15:37:00Z</dcterms:modified>
</cp:coreProperties>
</file>